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A202C" w14:textId="77777777" w:rsidR="00A97D89" w:rsidRDefault="00A97D89" w:rsidP="00A97D89">
      <w:pPr>
        <w:rPr>
          <w:rFonts w:cs="Arial"/>
          <w:sz w:val="24"/>
          <w:szCs w:val="24"/>
        </w:rPr>
      </w:pPr>
    </w:p>
    <w:p w14:paraId="76BAD26E" w14:textId="77777777" w:rsidR="00DE5B2F" w:rsidRDefault="00DE5B2F" w:rsidP="00A97D89">
      <w:pPr>
        <w:rPr>
          <w:rFonts w:cs="Arial"/>
          <w:sz w:val="24"/>
          <w:szCs w:val="24"/>
        </w:rPr>
      </w:pPr>
    </w:p>
    <w:p w14:paraId="2837D306" w14:textId="77777777" w:rsidR="00DE5B2F" w:rsidRDefault="00DE5B2F" w:rsidP="00A97D89">
      <w:pPr>
        <w:rPr>
          <w:rFonts w:cs="Arial"/>
          <w:sz w:val="24"/>
          <w:szCs w:val="24"/>
        </w:rPr>
      </w:pPr>
    </w:p>
    <w:p w14:paraId="3030C79D" w14:textId="77777777" w:rsidR="00DE5B2F" w:rsidRDefault="00DE5B2F" w:rsidP="00A97D89">
      <w:pPr>
        <w:rPr>
          <w:rFonts w:cs="Arial"/>
          <w:sz w:val="24"/>
          <w:szCs w:val="24"/>
        </w:rPr>
      </w:pPr>
    </w:p>
    <w:p w14:paraId="2B6A40C3" w14:textId="77777777" w:rsidR="00DE5B2F" w:rsidRDefault="00DE5B2F" w:rsidP="00A97D89">
      <w:pPr>
        <w:rPr>
          <w:rFonts w:cs="Arial"/>
          <w:sz w:val="24"/>
          <w:szCs w:val="24"/>
        </w:rPr>
      </w:pPr>
    </w:p>
    <w:p w14:paraId="7F4094F5" w14:textId="77777777" w:rsidR="00DE5B2F" w:rsidRDefault="00DE5B2F" w:rsidP="00A97D89">
      <w:pPr>
        <w:rPr>
          <w:rFonts w:cs="Arial"/>
          <w:sz w:val="24"/>
          <w:szCs w:val="24"/>
        </w:rPr>
      </w:pPr>
    </w:p>
    <w:p w14:paraId="607D0F9E" w14:textId="77777777" w:rsidR="00DE5B2F" w:rsidRDefault="00DE5B2F" w:rsidP="00A97D89">
      <w:pPr>
        <w:rPr>
          <w:rFonts w:cs="Arial"/>
          <w:sz w:val="24"/>
          <w:szCs w:val="24"/>
        </w:rPr>
      </w:pPr>
    </w:p>
    <w:p w14:paraId="2C74B324" w14:textId="77777777" w:rsidR="00DE5B2F" w:rsidRDefault="00DE5B2F" w:rsidP="00A97D89">
      <w:pPr>
        <w:rPr>
          <w:rFonts w:cs="Arial"/>
          <w:sz w:val="24"/>
          <w:szCs w:val="24"/>
        </w:rPr>
      </w:pPr>
    </w:p>
    <w:p w14:paraId="5E0BEA39" w14:textId="77777777" w:rsidR="009B084D" w:rsidRDefault="009B084D" w:rsidP="00A97D89">
      <w:pPr>
        <w:rPr>
          <w:rFonts w:cs="Arial"/>
          <w:sz w:val="48"/>
          <w:szCs w:val="48"/>
        </w:rPr>
      </w:pPr>
    </w:p>
    <w:p w14:paraId="57F8993D" w14:textId="77777777" w:rsidR="009B084D" w:rsidRDefault="009B084D" w:rsidP="00A97D89">
      <w:pPr>
        <w:rPr>
          <w:rFonts w:cs="Arial"/>
          <w:sz w:val="48"/>
          <w:szCs w:val="48"/>
        </w:rPr>
      </w:pPr>
    </w:p>
    <w:p w14:paraId="41A6E73C" w14:textId="23DF0490" w:rsidR="00DE5B2F" w:rsidRPr="00B3617B" w:rsidRDefault="00156984" w:rsidP="00A97D89">
      <w:pPr>
        <w:rPr>
          <w:rFonts w:cs="Arial"/>
          <w:b/>
          <w:bCs/>
          <w:sz w:val="48"/>
          <w:szCs w:val="48"/>
        </w:rPr>
      </w:pPr>
      <w:r>
        <w:rPr>
          <w:rFonts w:cs="Arial"/>
          <w:b/>
          <w:bCs/>
          <w:sz w:val="48"/>
          <w:szCs w:val="48"/>
        </w:rPr>
        <w:t xml:space="preserve">Annex I: </w:t>
      </w:r>
      <w:r w:rsidR="00DE5B2F" w:rsidRPr="00B3617B">
        <w:rPr>
          <w:rFonts w:cs="Arial"/>
          <w:b/>
          <w:bCs/>
          <w:sz w:val="48"/>
          <w:szCs w:val="48"/>
        </w:rPr>
        <w:t xml:space="preserve">New Switching Station (sub-station) </w:t>
      </w:r>
      <w:r w:rsidR="009B084D" w:rsidRPr="00B3617B">
        <w:rPr>
          <w:rFonts w:cs="Arial"/>
          <w:b/>
          <w:bCs/>
          <w:sz w:val="48"/>
          <w:szCs w:val="48"/>
        </w:rPr>
        <w:t>Scope and Specifications</w:t>
      </w:r>
    </w:p>
    <w:p w14:paraId="2360EF95" w14:textId="4C260BFF" w:rsidR="00DE5B2F" w:rsidRDefault="00DE5B2F" w:rsidP="00A97D89">
      <w:pPr>
        <w:tabs>
          <w:tab w:val="left" w:pos="2488"/>
        </w:tabs>
        <w:rPr>
          <w:rFonts w:cs="Arial"/>
          <w:sz w:val="24"/>
          <w:szCs w:val="24"/>
        </w:rPr>
      </w:pPr>
      <w:r>
        <w:rPr>
          <w:rFonts w:cs="Arial"/>
          <w:sz w:val="24"/>
          <w:szCs w:val="24"/>
        </w:rPr>
        <w:br w:type="page"/>
      </w:r>
    </w:p>
    <w:p w14:paraId="6AA7188A" w14:textId="77777777" w:rsidR="00A97D89" w:rsidRPr="005464C9" w:rsidRDefault="00A97D89" w:rsidP="00A97D89">
      <w:pPr>
        <w:tabs>
          <w:tab w:val="left" w:pos="2488"/>
        </w:tabs>
        <w:rPr>
          <w:rFonts w:cs="Arial"/>
          <w:sz w:val="24"/>
          <w:szCs w:val="24"/>
        </w:rPr>
      </w:pPr>
    </w:p>
    <w:p w14:paraId="58D3F86D" w14:textId="77777777" w:rsidR="00A97D89" w:rsidRPr="005464C9" w:rsidRDefault="00A97D89" w:rsidP="00A97D89">
      <w:pPr>
        <w:tabs>
          <w:tab w:val="left" w:pos="2488"/>
        </w:tabs>
        <w:rPr>
          <w:rFonts w:cs="Arial"/>
          <w:sz w:val="24"/>
          <w:szCs w:val="24"/>
        </w:rPr>
      </w:pPr>
      <w:r w:rsidRPr="005464C9">
        <w:rPr>
          <w:rFonts w:cs="Arial"/>
          <w:sz w:val="24"/>
          <w:szCs w:val="24"/>
        </w:rPr>
        <w:tab/>
      </w:r>
    </w:p>
    <w:p w14:paraId="4693CC07" w14:textId="77777777" w:rsidR="00224C45" w:rsidRPr="005464C9" w:rsidRDefault="00A97D89" w:rsidP="005E395C">
      <w:pPr>
        <w:pStyle w:val="TOCHeading"/>
      </w:pPr>
      <w:bookmarkStart w:id="0" w:name="_Toc530505846"/>
      <w:bookmarkStart w:id="1" w:name="_Toc530505847"/>
      <w:r w:rsidRPr="005464C9">
        <w:t>Contents</w:t>
      </w:r>
    </w:p>
    <w:p w14:paraId="7250B186" w14:textId="5F9A444C" w:rsidR="00492745" w:rsidRDefault="00FB7CBE">
      <w:pPr>
        <w:pStyle w:val="TOC1"/>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pPr>
      <w:r>
        <w:rPr>
          <w:b w:val="0"/>
        </w:rPr>
        <w:fldChar w:fldCharType="begin"/>
      </w:r>
      <w:r>
        <w:rPr>
          <w:b w:val="0"/>
        </w:rPr>
        <w:instrText xml:space="preserve"> TOC \o "1-3" \h \z \u </w:instrText>
      </w:r>
      <w:r>
        <w:rPr>
          <w:b w:val="0"/>
        </w:rPr>
        <w:fldChar w:fldCharType="separate"/>
      </w:r>
      <w:hyperlink w:anchor="_Toc195527245" w:history="1">
        <w:r w:rsidR="00492745" w:rsidRPr="00B126D0">
          <w:rPr>
            <w:rStyle w:val="Hyperlink"/>
          </w:rPr>
          <w:t>1</w:t>
        </w:r>
        <w:r w:rsidR="00492745">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tab/>
        </w:r>
        <w:r w:rsidR="00492745" w:rsidRPr="00B126D0">
          <w:rPr>
            <w:rStyle w:val="Hyperlink"/>
          </w:rPr>
          <w:t>Overview</w:t>
        </w:r>
        <w:r w:rsidR="00492745">
          <w:rPr>
            <w:webHidden/>
          </w:rPr>
          <w:tab/>
        </w:r>
        <w:r w:rsidR="00492745">
          <w:rPr>
            <w:webHidden/>
          </w:rPr>
          <w:fldChar w:fldCharType="begin"/>
        </w:r>
        <w:r w:rsidR="00492745">
          <w:rPr>
            <w:webHidden/>
          </w:rPr>
          <w:instrText xml:space="preserve"> PAGEREF _Toc195527245 \h </w:instrText>
        </w:r>
        <w:r w:rsidR="00492745">
          <w:rPr>
            <w:webHidden/>
          </w:rPr>
        </w:r>
        <w:r w:rsidR="00492745">
          <w:rPr>
            <w:webHidden/>
          </w:rPr>
          <w:fldChar w:fldCharType="separate"/>
        </w:r>
        <w:r w:rsidR="00492745">
          <w:rPr>
            <w:webHidden/>
          </w:rPr>
          <w:t>5</w:t>
        </w:r>
        <w:r w:rsidR="00492745">
          <w:rPr>
            <w:webHidden/>
          </w:rPr>
          <w:fldChar w:fldCharType="end"/>
        </w:r>
      </w:hyperlink>
    </w:p>
    <w:p w14:paraId="1CB768EE" w14:textId="4B055D43" w:rsidR="00492745" w:rsidRDefault="00492745">
      <w:pPr>
        <w:pStyle w:val="TOC2"/>
        <w:rPr>
          <w:rFonts w:asciiTheme="minorHAnsi" w:eastAsiaTheme="minorEastAsia" w:hAnsiTheme="minorHAnsi" w:cstheme="minorBidi"/>
          <w:kern w:val="2"/>
          <w:sz w:val="24"/>
          <w:szCs w:val="24"/>
          <w14:ligatures w14:val="standardContextual"/>
        </w:rPr>
      </w:pPr>
      <w:hyperlink w:anchor="_Toc195527246" w:history="1">
        <w:r w:rsidRPr="00B126D0">
          <w:rPr>
            <w:rStyle w:val="Hyperlink"/>
          </w:rPr>
          <w:t>1.1</w:t>
        </w:r>
        <w:r>
          <w:rPr>
            <w:rFonts w:asciiTheme="minorHAnsi" w:eastAsiaTheme="minorEastAsia" w:hAnsiTheme="minorHAnsi" w:cstheme="minorBidi"/>
            <w:kern w:val="2"/>
            <w:sz w:val="24"/>
            <w:szCs w:val="24"/>
            <w14:ligatures w14:val="standardContextual"/>
          </w:rPr>
          <w:tab/>
        </w:r>
        <w:r w:rsidRPr="00B126D0">
          <w:rPr>
            <w:rStyle w:val="Hyperlink"/>
          </w:rPr>
          <w:t>Objective of the document</w:t>
        </w:r>
        <w:r>
          <w:rPr>
            <w:webHidden/>
          </w:rPr>
          <w:tab/>
        </w:r>
        <w:r>
          <w:rPr>
            <w:webHidden/>
          </w:rPr>
          <w:fldChar w:fldCharType="begin"/>
        </w:r>
        <w:r>
          <w:rPr>
            <w:webHidden/>
          </w:rPr>
          <w:instrText xml:space="preserve"> PAGEREF _Toc195527246 \h </w:instrText>
        </w:r>
        <w:r>
          <w:rPr>
            <w:webHidden/>
          </w:rPr>
        </w:r>
        <w:r>
          <w:rPr>
            <w:webHidden/>
          </w:rPr>
          <w:fldChar w:fldCharType="separate"/>
        </w:r>
        <w:r>
          <w:rPr>
            <w:webHidden/>
          </w:rPr>
          <w:t>5</w:t>
        </w:r>
        <w:r>
          <w:rPr>
            <w:webHidden/>
          </w:rPr>
          <w:fldChar w:fldCharType="end"/>
        </w:r>
      </w:hyperlink>
    </w:p>
    <w:p w14:paraId="434120B1" w14:textId="7DFA0D6A" w:rsidR="00492745" w:rsidRDefault="00492745">
      <w:pPr>
        <w:pStyle w:val="TOC2"/>
        <w:rPr>
          <w:rFonts w:asciiTheme="minorHAnsi" w:eastAsiaTheme="minorEastAsia" w:hAnsiTheme="minorHAnsi" w:cstheme="minorBidi"/>
          <w:kern w:val="2"/>
          <w:sz w:val="24"/>
          <w:szCs w:val="24"/>
          <w14:ligatures w14:val="standardContextual"/>
        </w:rPr>
      </w:pPr>
      <w:hyperlink w:anchor="_Toc195527247" w:history="1">
        <w:r w:rsidRPr="00B126D0">
          <w:rPr>
            <w:rStyle w:val="Hyperlink"/>
          </w:rPr>
          <w:t>1.2</w:t>
        </w:r>
        <w:r>
          <w:rPr>
            <w:rFonts w:asciiTheme="minorHAnsi" w:eastAsiaTheme="minorEastAsia" w:hAnsiTheme="minorHAnsi" w:cstheme="minorBidi"/>
            <w:kern w:val="2"/>
            <w:sz w:val="24"/>
            <w:szCs w:val="24"/>
            <w14:ligatures w14:val="standardContextual"/>
          </w:rPr>
          <w:tab/>
        </w:r>
        <w:r w:rsidRPr="00B126D0">
          <w:rPr>
            <w:rStyle w:val="Hyperlink"/>
          </w:rPr>
          <w:t>MEC requirements</w:t>
        </w:r>
        <w:r>
          <w:rPr>
            <w:webHidden/>
          </w:rPr>
          <w:tab/>
        </w:r>
        <w:r>
          <w:rPr>
            <w:webHidden/>
          </w:rPr>
          <w:fldChar w:fldCharType="begin"/>
        </w:r>
        <w:r>
          <w:rPr>
            <w:webHidden/>
          </w:rPr>
          <w:instrText xml:space="preserve"> PAGEREF _Toc195527247 \h </w:instrText>
        </w:r>
        <w:r>
          <w:rPr>
            <w:webHidden/>
          </w:rPr>
        </w:r>
        <w:r>
          <w:rPr>
            <w:webHidden/>
          </w:rPr>
          <w:fldChar w:fldCharType="separate"/>
        </w:r>
        <w:r>
          <w:rPr>
            <w:webHidden/>
          </w:rPr>
          <w:t>6</w:t>
        </w:r>
        <w:r>
          <w:rPr>
            <w:webHidden/>
          </w:rPr>
          <w:fldChar w:fldCharType="end"/>
        </w:r>
      </w:hyperlink>
    </w:p>
    <w:p w14:paraId="349002EA" w14:textId="0C6BFEC8" w:rsidR="00492745" w:rsidRDefault="00492745">
      <w:pPr>
        <w:pStyle w:val="TOC1"/>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pPr>
      <w:hyperlink w:anchor="_Toc195527248" w:history="1">
        <w:r w:rsidRPr="00B126D0">
          <w:rPr>
            <w:rStyle w:val="Hyperlink"/>
          </w:rPr>
          <w:t>2</w:t>
        </w:r>
        <w:r>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tab/>
        </w:r>
        <w:r w:rsidRPr="00B126D0">
          <w:rPr>
            <w:rStyle w:val="Hyperlink"/>
          </w:rPr>
          <w:t>Proposed New (Switching Station) Substation</w:t>
        </w:r>
        <w:r>
          <w:rPr>
            <w:webHidden/>
          </w:rPr>
          <w:tab/>
        </w:r>
        <w:r>
          <w:rPr>
            <w:webHidden/>
          </w:rPr>
          <w:fldChar w:fldCharType="begin"/>
        </w:r>
        <w:r>
          <w:rPr>
            <w:webHidden/>
          </w:rPr>
          <w:instrText xml:space="preserve"> PAGEREF _Toc195527248 \h </w:instrText>
        </w:r>
        <w:r>
          <w:rPr>
            <w:webHidden/>
          </w:rPr>
        </w:r>
        <w:r>
          <w:rPr>
            <w:webHidden/>
          </w:rPr>
          <w:fldChar w:fldCharType="separate"/>
        </w:r>
        <w:r>
          <w:rPr>
            <w:webHidden/>
          </w:rPr>
          <w:t>9</w:t>
        </w:r>
        <w:r>
          <w:rPr>
            <w:webHidden/>
          </w:rPr>
          <w:fldChar w:fldCharType="end"/>
        </w:r>
      </w:hyperlink>
    </w:p>
    <w:p w14:paraId="13CC91F8" w14:textId="27BA4A92" w:rsidR="00492745" w:rsidRDefault="00492745">
      <w:pPr>
        <w:pStyle w:val="TOC1"/>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pPr>
      <w:hyperlink w:anchor="_Toc195527249" w:history="1">
        <w:r w:rsidRPr="00B126D0">
          <w:rPr>
            <w:rStyle w:val="Hyperlink"/>
          </w:rPr>
          <w:t>3</w:t>
        </w:r>
        <w:r>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tab/>
        </w:r>
        <w:r w:rsidRPr="00B126D0">
          <w:rPr>
            <w:rStyle w:val="Hyperlink"/>
          </w:rPr>
          <w:t>New Substation Main Component</w:t>
        </w:r>
        <w:r>
          <w:rPr>
            <w:webHidden/>
          </w:rPr>
          <w:tab/>
        </w:r>
        <w:r>
          <w:rPr>
            <w:webHidden/>
          </w:rPr>
          <w:fldChar w:fldCharType="begin"/>
        </w:r>
        <w:r>
          <w:rPr>
            <w:webHidden/>
          </w:rPr>
          <w:instrText xml:space="preserve"> PAGEREF _Toc195527249 \h </w:instrText>
        </w:r>
        <w:r>
          <w:rPr>
            <w:webHidden/>
          </w:rPr>
        </w:r>
        <w:r>
          <w:rPr>
            <w:webHidden/>
          </w:rPr>
          <w:fldChar w:fldCharType="separate"/>
        </w:r>
        <w:r>
          <w:rPr>
            <w:webHidden/>
          </w:rPr>
          <w:t>9</w:t>
        </w:r>
        <w:r>
          <w:rPr>
            <w:webHidden/>
          </w:rPr>
          <w:fldChar w:fldCharType="end"/>
        </w:r>
      </w:hyperlink>
    </w:p>
    <w:p w14:paraId="2A088B18" w14:textId="4CBD5C78" w:rsidR="00492745" w:rsidRDefault="00492745">
      <w:pPr>
        <w:pStyle w:val="TOC1"/>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pPr>
      <w:hyperlink w:anchor="_Toc195527250" w:history="1">
        <w:r w:rsidRPr="00B126D0">
          <w:rPr>
            <w:rStyle w:val="Hyperlink"/>
          </w:rPr>
          <w:t>4</w:t>
        </w:r>
        <w:r>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tab/>
        </w:r>
        <w:r w:rsidRPr="00B126D0">
          <w:rPr>
            <w:rStyle w:val="Hyperlink"/>
          </w:rPr>
          <w:t>New Substation Location</w:t>
        </w:r>
        <w:r>
          <w:rPr>
            <w:webHidden/>
          </w:rPr>
          <w:tab/>
        </w:r>
        <w:r>
          <w:rPr>
            <w:webHidden/>
          </w:rPr>
          <w:fldChar w:fldCharType="begin"/>
        </w:r>
        <w:r>
          <w:rPr>
            <w:webHidden/>
          </w:rPr>
          <w:instrText xml:space="preserve"> PAGEREF _Toc195527250 \h </w:instrText>
        </w:r>
        <w:r>
          <w:rPr>
            <w:webHidden/>
          </w:rPr>
        </w:r>
        <w:r>
          <w:rPr>
            <w:webHidden/>
          </w:rPr>
          <w:fldChar w:fldCharType="separate"/>
        </w:r>
        <w:r>
          <w:rPr>
            <w:webHidden/>
          </w:rPr>
          <w:t>11</w:t>
        </w:r>
        <w:r>
          <w:rPr>
            <w:webHidden/>
          </w:rPr>
          <w:fldChar w:fldCharType="end"/>
        </w:r>
      </w:hyperlink>
    </w:p>
    <w:p w14:paraId="24CCF3CF" w14:textId="7D4148BE" w:rsidR="00492745" w:rsidRDefault="00492745">
      <w:pPr>
        <w:pStyle w:val="TOC2"/>
        <w:rPr>
          <w:rFonts w:asciiTheme="minorHAnsi" w:eastAsiaTheme="minorEastAsia" w:hAnsiTheme="minorHAnsi" w:cstheme="minorBidi"/>
          <w:kern w:val="2"/>
          <w:sz w:val="24"/>
          <w:szCs w:val="24"/>
          <w14:ligatures w14:val="standardContextual"/>
        </w:rPr>
      </w:pPr>
      <w:hyperlink w:anchor="_Toc195527251" w:history="1">
        <w:r w:rsidRPr="00B126D0">
          <w:rPr>
            <w:rStyle w:val="Hyperlink"/>
          </w:rPr>
          <w:t>4.1</w:t>
        </w:r>
        <w:r>
          <w:rPr>
            <w:rFonts w:asciiTheme="minorHAnsi" w:eastAsiaTheme="minorEastAsia" w:hAnsiTheme="minorHAnsi" w:cstheme="minorBidi"/>
            <w:kern w:val="2"/>
            <w:sz w:val="24"/>
            <w:szCs w:val="24"/>
            <w14:ligatures w14:val="standardContextual"/>
          </w:rPr>
          <w:tab/>
        </w:r>
        <w:r w:rsidRPr="00B126D0">
          <w:rPr>
            <w:rStyle w:val="Hyperlink"/>
          </w:rPr>
          <w:t>Site conditions</w:t>
        </w:r>
        <w:r>
          <w:rPr>
            <w:webHidden/>
          </w:rPr>
          <w:tab/>
        </w:r>
        <w:r>
          <w:rPr>
            <w:webHidden/>
          </w:rPr>
          <w:fldChar w:fldCharType="begin"/>
        </w:r>
        <w:r>
          <w:rPr>
            <w:webHidden/>
          </w:rPr>
          <w:instrText xml:space="preserve"> PAGEREF _Toc195527251 \h </w:instrText>
        </w:r>
        <w:r>
          <w:rPr>
            <w:webHidden/>
          </w:rPr>
        </w:r>
        <w:r>
          <w:rPr>
            <w:webHidden/>
          </w:rPr>
          <w:fldChar w:fldCharType="separate"/>
        </w:r>
        <w:r>
          <w:rPr>
            <w:webHidden/>
          </w:rPr>
          <w:t>11</w:t>
        </w:r>
        <w:r>
          <w:rPr>
            <w:webHidden/>
          </w:rPr>
          <w:fldChar w:fldCharType="end"/>
        </w:r>
      </w:hyperlink>
    </w:p>
    <w:p w14:paraId="65B208BD" w14:textId="7F56A3B3" w:rsidR="00492745" w:rsidRDefault="00492745">
      <w:pPr>
        <w:pStyle w:val="TOC2"/>
        <w:rPr>
          <w:rFonts w:asciiTheme="minorHAnsi" w:eastAsiaTheme="minorEastAsia" w:hAnsiTheme="minorHAnsi" w:cstheme="minorBidi"/>
          <w:kern w:val="2"/>
          <w:sz w:val="24"/>
          <w:szCs w:val="24"/>
          <w14:ligatures w14:val="standardContextual"/>
        </w:rPr>
      </w:pPr>
      <w:hyperlink w:anchor="_Toc195527252" w:history="1">
        <w:r w:rsidRPr="00B126D0">
          <w:rPr>
            <w:rStyle w:val="Hyperlink"/>
          </w:rPr>
          <w:t>4.2</w:t>
        </w:r>
        <w:r>
          <w:rPr>
            <w:rFonts w:asciiTheme="minorHAnsi" w:eastAsiaTheme="minorEastAsia" w:hAnsiTheme="minorHAnsi" w:cstheme="minorBidi"/>
            <w:kern w:val="2"/>
            <w:sz w:val="24"/>
            <w:szCs w:val="24"/>
            <w14:ligatures w14:val="standardContextual"/>
          </w:rPr>
          <w:tab/>
        </w:r>
        <w:r w:rsidRPr="00B126D0">
          <w:rPr>
            <w:rStyle w:val="Hyperlink"/>
          </w:rPr>
          <w:t>Available land area</w:t>
        </w:r>
        <w:r>
          <w:rPr>
            <w:webHidden/>
          </w:rPr>
          <w:tab/>
        </w:r>
        <w:r>
          <w:rPr>
            <w:webHidden/>
          </w:rPr>
          <w:fldChar w:fldCharType="begin"/>
        </w:r>
        <w:r>
          <w:rPr>
            <w:webHidden/>
          </w:rPr>
          <w:instrText xml:space="preserve"> PAGEREF _Toc195527252 \h </w:instrText>
        </w:r>
        <w:r>
          <w:rPr>
            <w:webHidden/>
          </w:rPr>
        </w:r>
        <w:r>
          <w:rPr>
            <w:webHidden/>
          </w:rPr>
          <w:fldChar w:fldCharType="separate"/>
        </w:r>
        <w:r>
          <w:rPr>
            <w:webHidden/>
          </w:rPr>
          <w:t>11</w:t>
        </w:r>
        <w:r>
          <w:rPr>
            <w:webHidden/>
          </w:rPr>
          <w:fldChar w:fldCharType="end"/>
        </w:r>
      </w:hyperlink>
    </w:p>
    <w:p w14:paraId="7A0631DE" w14:textId="68590FC6" w:rsidR="00492745" w:rsidRDefault="00492745">
      <w:pPr>
        <w:pStyle w:val="TOC1"/>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pPr>
      <w:hyperlink w:anchor="_Toc195527253" w:history="1">
        <w:r w:rsidRPr="00B126D0">
          <w:rPr>
            <w:rStyle w:val="Hyperlink"/>
          </w:rPr>
          <w:t>5</w:t>
        </w:r>
        <w:r>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tab/>
        </w:r>
        <w:r w:rsidRPr="00B126D0">
          <w:rPr>
            <w:rStyle w:val="Hyperlink"/>
          </w:rPr>
          <w:t>Switchgear Details</w:t>
        </w:r>
        <w:r>
          <w:rPr>
            <w:webHidden/>
          </w:rPr>
          <w:tab/>
        </w:r>
        <w:r>
          <w:rPr>
            <w:webHidden/>
          </w:rPr>
          <w:fldChar w:fldCharType="begin"/>
        </w:r>
        <w:r>
          <w:rPr>
            <w:webHidden/>
          </w:rPr>
          <w:instrText xml:space="preserve"> PAGEREF _Toc195527253 \h </w:instrText>
        </w:r>
        <w:r>
          <w:rPr>
            <w:webHidden/>
          </w:rPr>
        </w:r>
        <w:r>
          <w:rPr>
            <w:webHidden/>
          </w:rPr>
          <w:fldChar w:fldCharType="separate"/>
        </w:r>
        <w:r>
          <w:rPr>
            <w:webHidden/>
          </w:rPr>
          <w:t>12</w:t>
        </w:r>
        <w:r>
          <w:rPr>
            <w:webHidden/>
          </w:rPr>
          <w:fldChar w:fldCharType="end"/>
        </w:r>
      </w:hyperlink>
    </w:p>
    <w:p w14:paraId="5AB4117A" w14:textId="5322CE20" w:rsidR="00492745" w:rsidRDefault="00492745">
      <w:pPr>
        <w:pStyle w:val="TOC2"/>
        <w:rPr>
          <w:rFonts w:asciiTheme="minorHAnsi" w:eastAsiaTheme="minorEastAsia" w:hAnsiTheme="minorHAnsi" w:cstheme="minorBidi"/>
          <w:kern w:val="2"/>
          <w:sz w:val="24"/>
          <w:szCs w:val="24"/>
          <w14:ligatures w14:val="standardContextual"/>
        </w:rPr>
      </w:pPr>
      <w:hyperlink w:anchor="_Toc195527254" w:history="1">
        <w:r w:rsidRPr="00B126D0">
          <w:rPr>
            <w:rStyle w:val="Hyperlink"/>
          </w:rPr>
          <w:t>5.1</w:t>
        </w:r>
        <w:r>
          <w:rPr>
            <w:rFonts w:asciiTheme="minorHAnsi" w:eastAsiaTheme="minorEastAsia" w:hAnsiTheme="minorHAnsi" w:cstheme="minorBidi"/>
            <w:kern w:val="2"/>
            <w:sz w:val="24"/>
            <w:szCs w:val="24"/>
            <w14:ligatures w14:val="standardContextual"/>
          </w:rPr>
          <w:tab/>
        </w:r>
        <w:r w:rsidRPr="00B126D0">
          <w:rPr>
            <w:rStyle w:val="Hyperlink"/>
          </w:rPr>
          <w:t>Panel design and equipment</w:t>
        </w:r>
        <w:r>
          <w:rPr>
            <w:webHidden/>
          </w:rPr>
          <w:tab/>
        </w:r>
        <w:r>
          <w:rPr>
            <w:webHidden/>
          </w:rPr>
          <w:fldChar w:fldCharType="begin"/>
        </w:r>
        <w:r>
          <w:rPr>
            <w:webHidden/>
          </w:rPr>
          <w:instrText xml:space="preserve"> PAGEREF _Toc195527254 \h </w:instrText>
        </w:r>
        <w:r>
          <w:rPr>
            <w:webHidden/>
          </w:rPr>
        </w:r>
        <w:r>
          <w:rPr>
            <w:webHidden/>
          </w:rPr>
          <w:fldChar w:fldCharType="separate"/>
        </w:r>
        <w:r>
          <w:rPr>
            <w:webHidden/>
          </w:rPr>
          <w:t>14</w:t>
        </w:r>
        <w:r>
          <w:rPr>
            <w:webHidden/>
          </w:rPr>
          <w:fldChar w:fldCharType="end"/>
        </w:r>
      </w:hyperlink>
    </w:p>
    <w:p w14:paraId="490F4AAA" w14:textId="41BC5728" w:rsidR="00492745" w:rsidRDefault="00492745">
      <w:pPr>
        <w:pStyle w:val="TOC2"/>
        <w:rPr>
          <w:rFonts w:asciiTheme="minorHAnsi" w:eastAsiaTheme="minorEastAsia" w:hAnsiTheme="minorHAnsi" w:cstheme="minorBidi"/>
          <w:kern w:val="2"/>
          <w:sz w:val="24"/>
          <w:szCs w:val="24"/>
          <w14:ligatures w14:val="standardContextual"/>
        </w:rPr>
      </w:pPr>
      <w:hyperlink w:anchor="_Toc195527255" w:history="1">
        <w:r w:rsidRPr="00B126D0">
          <w:rPr>
            <w:rStyle w:val="Hyperlink"/>
          </w:rPr>
          <w:t>5.2</w:t>
        </w:r>
        <w:r>
          <w:rPr>
            <w:rFonts w:asciiTheme="minorHAnsi" w:eastAsiaTheme="minorEastAsia" w:hAnsiTheme="minorHAnsi" w:cstheme="minorBidi"/>
            <w:kern w:val="2"/>
            <w:sz w:val="24"/>
            <w:szCs w:val="24"/>
            <w14:ligatures w14:val="standardContextual"/>
          </w:rPr>
          <w:tab/>
        </w:r>
        <w:r w:rsidRPr="00B126D0">
          <w:rPr>
            <w:rStyle w:val="Hyperlink"/>
          </w:rPr>
          <w:t>Enclosure and partitioning</w:t>
        </w:r>
        <w:r>
          <w:rPr>
            <w:webHidden/>
          </w:rPr>
          <w:tab/>
        </w:r>
        <w:r>
          <w:rPr>
            <w:webHidden/>
          </w:rPr>
          <w:fldChar w:fldCharType="begin"/>
        </w:r>
        <w:r>
          <w:rPr>
            <w:webHidden/>
          </w:rPr>
          <w:instrText xml:space="preserve"> PAGEREF _Toc195527255 \h </w:instrText>
        </w:r>
        <w:r>
          <w:rPr>
            <w:webHidden/>
          </w:rPr>
        </w:r>
        <w:r>
          <w:rPr>
            <w:webHidden/>
          </w:rPr>
          <w:fldChar w:fldCharType="separate"/>
        </w:r>
        <w:r>
          <w:rPr>
            <w:webHidden/>
          </w:rPr>
          <w:t>15</w:t>
        </w:r>
        <w:r>
          <w:rPr>
            <w:webHidden/>
          </w:rPr>
          <w:fldChar w:fldCharType="end"/>
        </w:r>
      </w:hyperlink>
    </w:p>
    <w:p w14:paraId="6AB03153" w14:textId="6AA10A27" w:rsidR="00492745" w:rsidRDefault="00492745">
      <w:pPr>
        <w:pStyle w:val="TOC2"/>
        <w:rPr>
          <w:rFonts w:asciiTheme="minorHAnsi" w:eastAsiaTheme="minorEastAsia" w:hAnsiTheme="minorHAnsi" w:cstheme="minorBidi"/>
          <w:kern w:val="2"/>
          <w:sz w:val="24"/>
          <w:szCs w:val="24"/>
          <w14:ligatures w14:val="standardContextual"/>
        </w:rPr>
      </w:pPr>
      <w:hyperlink w:anchor="_Toc195527256" w:history="1">
        <w:r w:rsidRPr="00B126D0">
          <w:rPr>
            <w:rStyle w:val="Hyperlink"/>
          </w:rPr>
          <w:t>5.3</w:t>
        </w:r>
        <w:r>
          <w:rPr>
            <w:rFonts w:asciiTheme="minorHAnsi" w:eastAsiaTheme="minorEastAsia" w:hAnsiTheme="minorHAnsi" w:cstheme="minorBidi"/>
            <w:kern w:val="2"/>
            <w:sz w:val="24"/>
            <w:szCs w:val="24"/>
            <w14:ligatures w14:val="standardContextual"/>
          </w:rPr>
          <w:tab/>
        </w:r>
        <w:r w:rsidRPr="00B126D0">
          <w:rPr>
            <w:rStyle w:val="Hyperlink"/>
          </w:rPr>
          <w:t>Ventilation of the panels</w:t>
        </w:r>
        <w:r>
          <w:rPr>
            <w:webHidden/>
          </w:rPr>
          <w:tab/>
        </w:r>
        <w:r>
          <w:rPr>
            <w:webHidden/>
          </w:rPr>
          <w:fldChar w:fldCharType="begin"/>
        </w:r>
        <w:r>
          <w:rPr>
            <w:webHidden/>
          </w:rPr>
          <w:instrText xml:space="preserve"> PAGEREF _Toc195527256 \h </w:instrText>
        </w:r>
        <w:r>
          <w:rPr>
            <w:webHidden/>
          </w:rPr>
        </w:r>
        <w:r>
          <w:rPr>
            <w:webHidden/>
          </w:rPr>
          <w:fldChar w:fldCharType="separate"/>
        </w:r>
        <w:r>
          <w:rPr>
            <w:webHidden/>
          </w:rPr>
          <w:t>16</w:t>
        </w:r>
        <w:r>
          <w:rPr>
            <w:webHidden/>
          </w:rPr>
          <w:fldChar w:fldCharType="end"/>
        </w:r>
      </w:hyperlink>
    </w:p>
    <w:p w14:paraId="046127A1" w14:textId="142A6649" w:rsidR="00492745" w:rsidRDefault="00492745">
      <w:pPr>
        <w:pStyle w:val="TOC2"/>
        <w:rPr>
          <w:rFonts w:asciiTheme="minorHAnsi" w:eastAsiaTheme="minorEastAsia" w:hAnsiTheme="minorHAnsi" w:cstheme="minorBidi"/>
          <w:kern w:val="2"/>
          <w:sz w:val="24"/>
          <w:szCs w:val="24"/>
          <w14:ligatures w14:val="standardContextual"/>
        </w:rPr>
      </w:pPr>
      <w:hyperlink w:anchor="_Toc195527257" w:history="1">
        <w:r w:rsidRPr="00B126D0">
          <w:rPr>
            <w:rStyle w:val="Hyperlink"/>
          </w:rPr>
          <w:t>5.4</w:t>
        </w:r>
        <w:r>
          <w:rPr>
            <w:rFonts w:asciiTheme="minorHAnsi" w:eastAsiaTheme="minorEastAsia" w:hAnsiTheme="minorHAnsi" w:cstheme="minorBidi"/>
            <w:kern w:val="2"/>
            <w:sz w:val="24"/>
            <w:szCs w:val="24"/>
            <w14:ligatures w14:val="standardContextual"/>
          </w:rPr>
          <w:tab/>
        </w:r>
        <w:r w:rsidRPr="00B126D0">
          <w:rPr>
            <w:rStyle w:val="Hyperlink"/>
          </w:rPr>
          <w:t>Busbar compartment</w:t>
        </w:r>
        <w:r>
          <w:rPr>
            <w:webHidden/>
          </w:rPr>
          <w:tab/>
        </w:r>
        <w:r>
          <w:rPr>
            <w:webHidden/>
          </w:rPr>
          <w:fldChar w:fldCharType="begin"/>
        </w:r>
        <w:r>
          <w:rPr>
            <w:webHidden/>
          </w:rPr>
          <w:instrText xml:space="preserve"> PAGEREF _Toc195527257 \h </w:instrText>
        </w:r>
        <w:r>
          <w:rPr>
            <w:webHidden/>
          </w:rPr>
        </w:r>
        <w:r>
          <w:rPr>
            <w:webHidden/>
          </w:rPr>
          <w:fldChar w:fldCharType="separate"/>
        </w:r>
        <w:r>
          <w:rPr>
            <w:webHidden/>
          </w:rPr>
          <w:t>16</w:t>
        </w:r>
        <w:r>
          <w:rPr>
            <w:webHidden/>
          </w:rPr>
          <w:fldChar w:fldCharType="end"/>
        </w:r>
      </w:hyperlink>
    </w:p>
    <w:p w14:paraId="1E3A033D" w14:textId="1BE1F52F" w:rsidR="00492745" w:rsidRDefault="00492745">
      <w:pPr>
        <w:pStyle w:val="TOC2"/>
        <w:rPr>
          <w:rFonts w:asciiTheme="minorHAnsi" w:eastAsiaTheme="minorEastAsia" w:hAnsiTheme="minorHAnsi" w:cstheme="minorBidi"/>
          <w:kern w:val="2"/>
          <w:sz w:val="24"/>
          <w:szCs w:val="24"/>
          <w14:ligatures w14:val="standardContextual"/>
        </w:rPr>
      </w:pPr>
      <w:hyperlink w:anchor="_Toc195527258" w:history="1">
        <w:r w:rsidRPr="00B126D0">
          <w:rPr>
            <w:rStyle w:val="Hyperlink"/>
            <w:caps/>
          </w:rPr>
          <w:t>5.5</w:t>
        </w:r>
        <w:r>
          <w:rPr>
            <w:rFonts w:asciiTheme="minorHAnsi" w:eastAsiaTheme="minorEastAsia" w:hAnsiTheme="minorHAnsi" w:cstheme="minorBidi"/>
            <w:kern w:val="2"/>
            <w:sz w:val="24"/>
            <w:szCs w:val="24"/>
            <w14:ligatures w14:val="standardContextual"/>
          </w:rPr>
          <w:tab/>
        </w:r>
        <w:r w:rsidRPr="00B126D0">
          <w:rPr>
            <w:rStyle w:val="Hyperlink"/>
          </w:rPr>
          <w:t>Technical Data</w:t>
        </w:r>
        <w:r>
          <w:rPr>
            <w:webHidden/>
          </w:rPr>
          <w:tab/>
        </w:r>
        <w:r>
          <w:rPr>
            <w:webHidden/>
          </w:rPr>
          <w:fldChar w:fldCharType="begin"/>
        </w:r>
        <w:r>
          <w:rPr>
            <w:webHidden/>
          </w:rPr>
          <w:instrText xml:space="preserve"> PAGEREF _Toc195527258 \h </w:instrText>
        </w:r>
        <w:r>
          <w:rPr>
            <w:webHidden/>
          </w:rPr>
        </w:r>
        <w:r>
          <w:rPr>
            <w:webHidden/>
          </w:rPr>
          <w:fldChar w:fldCharType="separate"/>
        </w:r>
        <w:r>
          <w:rPr>
            <w:webHidden/>
          </w:rPr>
          <w:t>16</w:t>
        </w:r>
        <w:r>
          <w:rPr>
            <w:webHidden/>
          </w:rPr>
          <w:fldChar w:fldCharType="end"/>
        </w:r>
      </w:hyperlink>
    </w:p>
    <w:p w14:paraId="329AF408" w14:textId="0074AB02" w:rsidR="00492745" w:rsidRDefault="00492745">
      <w:pPr>
        <w:pStyle w:val="TOC3"/>
        <w:rPr>
          <w:rFonts w:asciiTheme="minorHAnsi" w:eastAsiaTheme="minorEastAsia" w:hAnsiTheme="minorHAnsi"/>
          <w:noProof/>
          <w:kern w:val="2"/>
          <w:sz w:val="24"/>
          <w:szCs w:val="24"/>
          <w14:ligatures w14:val="standardContextual"/>
        </w:rPr>
      </w:pPr>
      <w:hyperlink w:anchor="_Toc195527259" w:history="1">
        <w:r w:rsidRPr="00B126D0">
          <w:rPr>
            <w:rStyle w:val="Hyperlink"/>
            <w:bCs/>
            <w:noProof/>
          </w:rPr>
          <w:t>5.5.1</w:t>
        </w:r>
        <w:r>
          <w:rPr>
            <w:rFonts w:asciiTheme="minorHAnsi" w:eastAsiaTheme="minorEastAsia" w:hAnsiTheme="minorHAnsi"/>
            <w:noProof/>
            <w:kern w:val="2"/>
            <w:sz w:val="24"/>
            <w:szCs w:val="24"/>
            <w14:ligatures w14:val="standardContextual"/>
          </w:rPr>
          <w:tab/>
        </w:r>
        <w:r w:rsidRPr="00B126D0">
          <w:rPr>
            <w:rStyle w:val="Hyperlink"/>
            <w:noProof/>
          </w:rPr>
          <w:t>Rated capacity</w:t>
        </w:r>
        <w:r>
          <w:rPr>
            <w:noProof/>
            <w:webHidden/>
          </w:rPr>
          <w:tab/>
        </w:r>
        <w:r>
          <w:rPr>
            <w:noProof/>
            <w:webHidden/>
          </w:rPr>
          <w:fldChar w:fldCharType="begin"/>
        </w:r>
        <w:r>
          <w:rPr>
            <w:noProof/>
            <w:webHidden/>
          </w:rPr>
          <w:instrText xml:space="preserve"> PAGEREF _Toc195527259 \h </w:instrText>
        </w:r>
        <w:r>
          <w:rPr>
            <w:noProof/>
            <w:webHidden/>
          </w:rPr>
        </w:r>
        <w:r>
          <w:rPr>
            <w:noProof/>
            <w:webHidden/>
          </w:rPr>
          <w:fldChar w:fldCharType="separate"/>
        </w:r>
        <w:r>
          <w:rPr>
            <w:noProof/>
            <w:webHidden/>
          </w:rPr>
          <w:t>16</w:t>
        </w:r>
        <w:r>
          <w:rPr>
            <w:noProof/>
            <w:webHidden/>
          </w:rPr>
          <w:fldChar w:fldCharType="end"/>
        </w:r>
      </w:hyperlink>
    </w:p>
    <w:p w14:paraId="7D90AB92" w14:textId="2B587C42" w:rsidR="00492745" w:rsidRDefault="00492745">
      <w:pPr>
        <w:pStyle w:val="TOC1"/>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pPr>
      <w:hyperlink w:anchor="_Toc195527260" w:history="1">
        <w:r w:rsidRPr="00B126D0">
          <w:rPr>
            <w:rStyle w:val="Hyperlink"/>
          </w:rPr>
          <w:t>6</w:t>
        </w:r>
        <w:r>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tab/>
        </w:r>
        <w:r w:rsidRPr="00B126D0">
          <w:rPr>
            <w:rStyle w:val="Hyperlink"/>
          </w:rPr>
          <w:t>New Substation 13.8 kV Switchgear</w:t>
        </w:r>
        <w:r>
          <w:rPr>
            <w:webHidden/>
          </w:rPr>
          <w:tab/>
        </w:r>
        <w:r>
          <w:rPr>
            <w:webHidden/>
          </w:rPr>
          <w:fldChar w:fldCharType="begin"/>
        </w:r>
        <w:r>
          <w:rPr>
            <w:webHidden/>
          </w:rPr>
          <w:instrText xml:space="preserve"> PAGEREF _Toc195527260 \h </w:instrText>
        </w:r>
        <w:r>
          <w:rPr>
            <w:webHidden/>
          </w:rPr>
        </w:r>
        <w:r>
          <w:rPr>
            <w:webHidden/>
          </w:rPr>
          <w:fldChar w:fldCharType="separate"/>
        </w:r>
        <w:r>
          <w:rPr>
            <w:webHidden/>
          </w:rPr>
          <w:t>16</w:t>
        </w:r>
        <w:r>
          <w:rPr>
            <w:webHidden/>
          </w:rPr>
          <w:fldChar w:fldCharType="end"/>
        </w:r>
      </w:hyperlink>
    </w:p>
    <w:p w14:paraId="321309FC" w14:textId="21023EB1" w:rsidR="00492745" w:rsidRDefault="00492745">
      <w:pPr>
        <w:pStyle w:val="TOC2"/>
        <w:rPr>
          <w:rFonts w:asciiTheme="minorHAnsi" w:eastAsiaTheme="minorEastAsia" w:hAnsiTheme="minorHAnsi" w:cstheme="minorBidi"/>
          <w:kern w:val="2"/>
          <w:sz w:val="24"/>
          <w:szCs w:val="24"/>
          <w14:ligatures w14:val="standardContextual"/>
        </w:rPr>
      </w:pPr>
      <w:hyperlink w:anchor="_Toc195527261" w:history="1">
        <w:r w:rsidRPr="00B126D0">
          <w:rPr>
            <w:rStyle w:val="Hyperlink"/>
          </w:rPr>
          <w:t>6.1</w:t>
        </w:r>
        <w:r>
          <w:rPr>
            <w:rFonts w:asciiTheme="minorHAnsi" w:eastAsiaTheme="minorEastAsia" w:hAnsiTheme="minorHAnsi" w:cstheme="minorBidi"/>
            <w:kern w:val="2"/>
            <w:sz w:val="24"/>
            <w:szCs w:val="24"/>
            <w14:ligatures w14:val="standardContextual"/>
          </w:rPr>
          <w:tab/>
        </w:r>
        <w:r w:rsidRPr="00B126D0">
          <w:rPr>
            <w:rStyle w:val="Hyperlink"/>
          </w:rPr>
          <w:t>Auxiliary service supply</w:t>
        </w:r>
        <w:r>
          <w:rPr>
            <w:webHidden/>
          </w:rPr>
          <w:tab/>
        </w:r>
        <w:r>
          <w:rPr>
            <w:webHidden/>
          </w:rPr>
          <w:fldChar w:fldCharType="begin"/>
        </w:r>
        <w:r>
          <w:rPr>
            <w:webHidden/>
          </w:rPr>
          <w:instrText xml:space="preserve"> PAGEREF _Toc195527261 \h </w:instrText>
        </w:r>
        <w:r>
          <w:rPr>
            <w:webHidden/>
          </w:rPr>
        </w:r>
        <w:r>
          <w:rPr>
            <w:webHidden/>
          </w:rPr>
          <w:fldChar w:fldCharType="separate"/>
        </w:r>
        <w:r>
          <w:rPr>
            <w:webHidden/>
          </w:rPr>
          <w:t>17</w:t>
        </w:r>
        <w:r>
          <w:rPr>
            <w:webHidden/>
          </w:rPr>
          <w:fldChar w:fldCharType="end"/>
        </w:r>
      </w:hyperlink>
    </w:p>
    <w:p w14:paraId="1F72CB76" w14:textId="28AC64C0" w:rsidR="00492745" w:rsidRDefault="00492745">
      <w:pPr>
        <w:pStyle w:val="TOC2"/>
        <w:rPr>
          <w:rFonts w:asciiTheme="minorHAnsi" w:eastAsiaTheme="minorEastAsia" w:hAnsiTheme="minorHAnsi" w:cstheme="minorBidi"/>
          <w:kern w:val="2"/>
          <w:sz w:val="24"/>
          <w:szCs w:val="24"/>
          <w14:ligatures w14:val="standardContextual"/>
        </w:rPr>
      </w:pPr>
      <w:hyperlink w:anchor="_Toc195527262" w:history="1">
        <w:r w:rsidRPr="00B126D0">
          <w:rPr>
            <w:rStyle w:val="Hyperlink"/>
          </w:rPr>
          <w:t>6.2</w:t>
        </w:r>
        <w:r>
          <w:rPr>
            <w:rFonts w:asciiTheme="minorHAnsi" w:eastAsiaTheme="minorEastAsia" w:hAnsiTheme="minorHAnsi" w:cstheme="minorBidi"/>
            <w:kern w:val="2"/>
            <w:sz w:val="24"/>
            <w:szCs w:val="24"/>
            <w14:ligatures w14:val="standardContextual"/>
          </w:rPr>
          <w:tab/>
        </w:r>
        <w:r w:rsidRPr="00B126D0">
          <w:rPr>
            <w:rStyle w:val="Hyperlink"/>
          </w:rPr>
          <w:t>New Substation 13.8 kV Swichgear Single Line Diagram SLD</w:t>
        </w:r>
        <w:r>
          <w:rPr>
            <w:webHidden/>
          </w:rPr>
          <w:tab/>
        </w:r>
        <w:r>
          <w:rPr>
            <w:webHidden/>
          </w:rPr>
          <w:fldChar w:fldCharType="begin"/>
        </w:r>
        <w:r>
          <w:rPr>
            <w:webHidden/>
          </w:rPr>
          <w:instrText xml:space="preserve"> PAGEREF _Toc195527262 \h </w:instrText>
        </w:r>
        <w:r>
          <w:rPr>
            <w:webHidden/>
          </w:rPr>
        </w:r>
        <w:r>
          <w:rPr>
            <w:webHidden/>
          </w:rPr>
          <w:fldChar w:fldCharType="separate"/>
        </w:r>
        <w:r>
          <w:rPr>
            <w:webHidden/>
          </w:rPr>
          <w:t>18</w:t>
        </w:r>
        <w:r>
          <w:rPr>
            <w:webHidden/>
          </w:rPr>
          <w:fldChar w:fldCharType="end"/>
        </w:r>
      </w:hyperlink>
    </w:p>
    <w:p w14:paraId="11F42937" w14:textId="42F3D404" w:rsidR="00492745" w:rsidRDefault="00492745">
      <w:pPr>
        <w:pStyle w:val="TOC2"/>
        <w:rPr>
          <w:rFonts w:asciiTheme="minorHAnsi" w:eastAsiaTheme="minorEastAsia" w:hAnsiTheme="minorHAnsi" w:cstheme="minorBidi"/>
          <w:kern w:val="2"/>
          <w:sz w:val="24"/>
          <w:szCs w:val="24"/>
          <w14:ligatures w14:val="standardContextual"/>
        </w:rPr>
      </w:pPr>
      <w:hyperlink w:anchor="_Toc195527263" w:history="1">
        <w:r w:rsidRPr="00B126D0">
          <w:rPr>
            <w:rStyle w:val="Hyperlink"/>
          </w:rPr>
          <w:t>6.3</w:t>
        </w:r>
        <w:r>
          <w:rPr>
            <w:rFonts w:asciiTheme="minorHAnsi" w:eastAsiaTheme="minorEastAsia" w:hAnsiTheme="minorHAnsi" w:cstheme="minorBidi"/>
            <w:kern w:val="2"/>
            <w:sz w:val="24"/>
            <w:szCs w:val="24"/>
            <w14:ligatures w14:val="standardContextual"/>
          </w:rPr>
          <w:tab/>
        </w:r>
        <w:r w:rsidRPr="00B126D0">
          <w:rPr>
            <w:rStyle w:val="Hyperlink"/>
          </w:rPr>
          <w:t>Building of the substation</w:t>
        </w:r>
        <w:r>
          <w:rPr>
            <w:webHidden/>
          </w:rPr>
          <w:tab/>
        </w:r>
        <w:r>
          <w:rPr>
            <w:webHidden/>
          </w:rPr>
          <w:fldChar w:fldCharType="begin"/>
        </w:r>
        <w:r>
          <w:rPr>
            <w:webHidden/>
          </w:rPr>
          <w:instrText xml:space="preserve"> PAGEREF _Toc195527263 \h </w:instrText>
        </w:r>
        <w:r>
          <w:rPr>
            <w:webHidden/>
          </w:rPr>
        </w:r>
        <w:r>
          <w:rPr>
            <w:webHidden/>
          </w:rPr>
          <w:fldChar w:fldCharType="separate"/>
        </w:r>
        <w:r>
          <w:rPr>
            <w:webHidden/>
          </w:rPr>
          <w:t>18</w:t>
        </w:r>
        <w:r>
          <w:rPr>
            <w:webHidden/>
          </w:rPr>
          <w:fldChar w:fldCharType="end"/>
        </w:r>
      </w:hyperlink>
    </w:p>
    <w:p w14:paraId="5EDDD10F" w14:textId="1F109F05" w:rsidR="00492745" w:rsidRDefault="00492745">
      <w:pPr>
        <w:pStyle w:val="TOC2"/>
        <w:rPr>
          <w:rFonts w:asciiTheme="minorHAnsi" w:eastAsiaTheme="minorEastAsia" w:hAnsiTheme="minorHAnsi" w:cstheme="minorBidi"/>
          <w:kern w:val="2"/>
          <w:sz w:val="24"/>
          <w:szCs w:val="24"/>
          <w14:ligatures w14:val="standardContextual"/>
        </w:rPr>
      </w:pPr>
      <w:hyperlink w:anchor="_Toc195527264" w:history="1">
        <w:r w:rsidRPr="00B126D0">
          <w:rPr>
            <w:rStyle w:val="Hyperlink"/>
          </w:rPr>
          <w:t>6.4</w:t>
        </w:r>
        <w:r>
          <w:rPr>
            <w:rFonts w:asciiTheme="minorHAnsi" w:eastAsiaTheme="minorEastAsia" w:hAnsiTheme="minorHAnsi" w:cstheme="minorBidi"/>
            <w:kern w:val="2"/>
            <w:sz w:val="24"/>
            <w:szCs w:val="24"/>
            <w14:ligatures w14:val="standardContextual"/>
          </w:rPr>
          <w:tab/>
        </w:r>
        <w:r w:rsidRPr="00B126D0">
          <w:rPr>
            <w:rStyle w:val="Hyperlink"/>
          </w:rPr>
          <w:t>MEC Substation Second Floor Layout</w:t>
        </w:r>
        <w:r>
          <w:rPr>
            <w:webHidden/>
          </w:rPr>
          <w:tab/>
        </w:r>
        <w:r>
          <w:rPr>
            <w:webHidden/>
          </w:rPr>
          <w:fldChar w:fldCharType="begin"/>
        </w:r>
        <w:r>
          <w:rPr>
            <w:webHidden/>
          </w:rPr>
          <w:instrText xml:space="preserve"> PAGEREF _Toc195527264 \h </w:instrText>
        </w:r>
        <w:r>
          <w:rPr>
            <w:webHidden/>
          </w:rPr>
        </w:r>
        <w:r>
          <w:rPr>
            <w:webHidden/>
          </w:rPr>
          <w:fldChar w:fldCharType="separate"/>
        </w:r>
        <w:r>
          <w:rPr>
            <w:webHidden/>
          </w:rPr>
          <w:t>19</w:t>
        </w:r>
        <w:r>
          <w:rPr>
            <w:webHidden/>
          </w:rPr>
          <w:fldChar w:fldCharType="end"/>
        </w:r>
      </w:hyperlink>
    </w:p>
    <w:p w14:paraId="7EAA217C" w14:textId="4E9AD5FA" w:rsidR="00492745" w:rsidRDefault="00492745">
      <w:pPr>
        <w:pStyle w:val="TOC2"/>
        <w:rPr>
          <w:rFonts w:asciiTheme="minorHAnsi" w:eastAsiaTheme="minorEastAsia" w:hAnsiTheme="minorHAnsi" w:cstheme="minorBidi"/>
          <w:kern w:val="2"/>
          <w:sz w:val="24"/>
          <w:szCs w:val="24"/>
          <w14:ligatures w14:val="standardContextual"/>
        </w:rPr>
      </w:pPr>
      <w:hyperlink w:anchor="_Toc195527265" w:history="1">
        <w:r w:rsidRPr="00B126D0">
          <w:rPr>
            <w:rStyle w:val="Hyperlink"/>
          </w:rPr>
          <w:t>6.5</w:t>
        </w:r>
        <w:r>
          <w:rPr>
            <w:rFonts w:asciiTheme="minorHAnsi" w:eastAsiaTheme="minorEastAsia" w:hAnsiTheme="minorHAnsi" w:cstheme="minorBidi"/>
            <w:kern w:val="2"/>
            <w:sz w:val="24"/>
            <w:szCs w:val="24"/>
            <w14:ligatures w14:val="standardContextual"/>
          </w:rPr>
          <w:tab/>
        </w:r>
        <w:r w:rsidRPr="00B126D0">
          <w:rPr>
            <w:rStyle w:val="Hyperlink"/>
          </w:rPr>
          <w:t>MEC Substation Section A</w:t>
        </w:r>
        <w:r>
          <w:rPr>
            <w:webHidden/>
          </w:rPr>
          <w:tab/>
        </w:r>
        <w:r>
          <w:rPr>
            <w:webHidden/>
          </w:rPr>
          <w:fldChar w:fldCharType="begin"/>
        </w:r>
        <w:r>
          <w:rPr>
            <w:webHidden/>
          </w:rPr>
          <w:instrText xml:space="preserve"> PAGEREF _Toc195527265 \h </w:instrText>
        </w:r>
        <w:r>
          <w:rPr>
            <w:webHidden/>
          </w:rPr>
        </w:r>
        <w:r>
          <w:rPr>
            <w:webHidden/>
          </w:rPr>
          <w:fldChar w:fldCharType="separate"/>
        </w:r>
        <w:r>
          <w:rPr>
            <w:webHidden/>
          </w:rPr>
          <w:t>20</w:t>
        </w:r>
        <w:r>
          <w:rPr>
            <w:webHidden/>
          </w:rPr>
          <w:fldChar w:fldCharType="end"/>
        </w:r>
      </w:hyperlink>
    </w:p>
    <w:p w14:paraId="5FD3879C" w14:textId="5343C88A" w:rsidR="00492745" w:rsidRDefault="00492745">
      <w:pPr>
        <w:pStyle w:val="TOC2"/>
        <w:rPr>
          <w:rFonts w:asciiTheme="minorHAnsi" w:eastAsiaTheme="minorEastAsia" w:hAnsiTheme="minorHAnsi" w:cstheme="minorBidi"/>
          <w:kern w:val="2"/>
          <w:sz w:val="24"/>
          <w:szCs w:val="24"/>
          <w14:ligatures w14:val="standardContextual"/>
        </w:rPr>
      </w:pPr>
      <w:hyperlink w:anchor="_Toc195527266" w:history="1">
        <w:r w:rsidRPr="00B126D0">
          <w:rPr>
            <w:rStyle w:val="Hyperlink"/>
          </w:rPr>
          <w:t>6.6</w:t>
        </w:r>
        <w:r>
          <w:rPr>
            <w:rFonts w:asciiTheme="minorHAnsi" w:eastAsiaTheme="minorEastAsia" w:hAnsiTheme="minorHAnsi" w:cstheme="minorBidi"/>
            <w:kern w:val="2"/>
            <w:sz w:val="24"/>
            <w:szCs w:val="24"/>
            <w14:ligatures w14:val="standardContextual"/>
          </w:rPr>
          <w:tab/>
        </w:r>
        <w:r w:rsidRPr="00B126D0">
          <w:rPr>
            <w:rStyle w:val="Hyperlink"/>
          </w:rPr>
          <w:t>MEC Substation Section B</w:t>
        </w:r>
        <w:r>
          <w:rPr>
            <w:webHidden/>
          </w:rPr>
          <w:tab/>
        </w:r>
        <w:r>
          <w:rPr>
            <w:webHidden/>
          </w:rPr>
          <w:fldChar w:fldCharType="begin"/>
        </w:r>
        <w:r>
          <w:rPr>
            <w:webHidden/>
          </w:rPr>
          <w:instrText xml:space="preserve"> PAGEREF _Toc195527266 \h </w:instrText>
        </w:r>
        <w:r>
          <w:rPr>
            <w:webHidden/>
          </w:rPr>
        </w:r>
        <w:r>
          <w:rPr>
            <w:webHidden/>
          </w:rPr>
          <w:fldChar w:fldCharType="separate"/>
        </w:r>
        <w:r>
          <w:rPr>
            <w:webHidden/>
          </w:rPr>
          <w:t>20</w:t>
        </w:r>
        <w:r>
          <w:rPr>
            <w:webHidden/>
          </w:rPr>
          <w:fldChar w:fldCharType="end"/>
        </w:r>
      </w:hyperlink>
    </w:p>
    <w:p w14:paraId="5106455C" w14:textId="12BB042F" w:rsidR="00492745" w:rsidRDefault="00492745">
      <w:pPr>
        <w:pStyle w:val="TOC2"/>
        <w:rPr>
          <w:rFonts w:asciiTheme="minorHAnsi" w:eastAsiaTheme="minorEastAsia" w:hAnsiTheme="minorHAnsi" w:cstheme="minorBidi"/>
          <w:kern w:val="2"/>
          <w:sz w:val="24"/>
          <w:szCs w:val="24"/>
          <w14:ligatures w14:val="standardContextual"/>
        </w:rPr>
      </w:pPr>
      <w:hyperlink w:anchor="_Toc195527267" w:history="1">
        <w:r w:rsidRPr="00B126D0">
          <w:rPr>
            <w:rStyle w:val="Hyperlink"/>
          </w:rPr>
          <w:t>6.7</w:t>
        </w:r>
        <w:r>
          <w:rPr>
            <w:rFonts w:asciiTheme="minorHAnsi" w:eastAsiaTheme="minorEastAsia" w:hAnsiTheme="minorHAnsi" w:cstheme="minorBidi"/>
            <w:kern w:val="2"/>
            <w:sz w:val="24"/>
            <w:szCs w:val="24"/>
            <w14:ligatures w14:val="standardContextual"/>
          </w:rPr>
          <w:tab/>
        </w:r>
        <w:r w:rsidRPr="00B126D0">
          <w:rPr>
            <w:rStyle w:val="Hyperlink"/>
          </w:rPr>
          <w:t>MEC Substation Third Floor Layout</w:t>
        </w:r>
        <w:r>
          <w:rPr>
            <w:webHidden/>
          </w:rPr>
          <w:tab/>
        </w:r>
        <w:r>
          <w:rPr>
            <w:webHidden/>
          </w:rPr>
          <w:fldChar w:fldCharType="begin"/>
        </w:r>
        <w:r>
          <w:rPr>
            <w:webHidden/>
          </w:rPr>
          <w:instrText xml:space="preserve"> PAGEREF _Toc195527267 \h </w:instrText>
        </w:r>
        <w:r>
          <w:rPr>
            <w:webHidden/>
          </w:rPr>
        </w:r>
        <w:r>
          <w:rPr>
            <w:webHidden/>
          </w:rPr>
          <w:fldChar w:fldCharType="separate"/>
        </w:r>
        <w:r>
          <w:rPr>
            <w:webHidden/>
          </w:rPr>
          <w:t>21</w:t>
        </w:r>
        <w:r>
          <w:rPr>
            <w:webHidden/>
          </w:rPr>
          <w:fldChar w:fldCharType="end"/>
        </w:r>
      </w:hyperlink>
    </w:p>
    <w:p w14:paraId="789FC484" w14:textId="44B54888" w:rsidR="00492745" w:rsidRDefault="00492745">
      <w:pPr>
        <w:pStyle w:val="TOC2"/>
        <w:rPr>
          <w:rFonts w:asciiTheme="minorHAnsi" w:eastAsiaTheme="minorEastAsia" w:hAnsiTheme="minorHAnsi" w:cstheme="minorBidi"/>
          <w:kern w:val="2"/>
          <w:sz w:val="24"/>
          <w:szCs w:val="24"/>
          <w14:ligatures w14:val="standardContextual"/>
        </w:rPr>
      </w:pPr>
      <w:hyperlink w:anchor="_Toc195527268" w:history="1">
        <w:r w:rsidRPr="00B126D0">
          <w:rPr>
            <w:rStyle w:val="Hyperlink"/>
          </w:rPr>
          <w:t>6.8</w:t>
        </w:r>
        <w:r>
          <w:rPr>
            <w:rFonts w:asciiTheme="minorHAnsi" w:eastAsiaTheme="minorEastAsia" w:hAnsiTheme="minorHAnsi" w:cstheme="minorBidi"/>
            <w:kern w:val="2"/>
            <w:sz w:val="24"/>
            <w:szCs w:val="24"/>
            <w14:ligatures w14:val="standardContextual"/>
          </w:rPr>
          <w:tab/>
        </w:r>
        <w:r w:rsidRPr="00B126D0">
          <w:rPr>
            <w:rStyle w:val="Hyperlink"/>
          </w:rPr>
          <w:t>Assembly of the switchgear at site</w:t>
        </w:r>
        <w:r>
          <w:rPr>
            <w:webHidden/>
          </w:rPr>
          <w:tab/>
        </w:r>
        <w:r>
          <w:rPr>
            <w:webHidden/>
          </w:rPr>
          <w:fldChar w:fldCharType="begin"/>
        </w:r>
        <w:r>
          <w:rPr>
            <w:webHidden/>
          </w:rPr>
          <w:instrText xml:space="preserve"> PAGEREF _Toc195527268 \h </w:instrText>
        </w:r>
        <w:r>
          <w:rPr>
            <w:webHidden/>
          </w:rPr>
        </w:r>
        <w:r>
          <w:rPr>
            <w:webHidden/>
          </w:rPr>
          <w:fldChar w:fldCharType="separate"/>
        </w:r>
        <w:r>
          <w:rPr>
            <w:webHidden/>
          </w:rPr>
          <w:t>22</w:t>
        </w:r>
        <w:r>
          <w:rPr>
            <w:webHidden/>
          </w:rPr>
          <w:fldChar w:fldCharType="end"/>
        </w:r>
      </w:hyperlink>
    </w:p>
    <w:p w14:paraId="244303F3" w14:textId="05EF410F" w:rsidR="00492745" w:rsidRDefault="00492745">
      <w:pPr>
        <w:pStyle w:val="TOC2"/>
        <w:rPr>
          <w:rFonts w:asciiTheme="minorHAnsi" w:eastAsiaTheme="minorEastAsia" w:hAnsiTheme="minorHAnsi" w:cstheme="minorBidi"/>
          <w:kern w:val="2"/>
          <w:sz w:val="24"/>
          <w:szCs w:val="24"/>
          <w14:ligatures w14:val="standardContextual"/>
        </w:rPr>
      </w:pPr>
      <w:hyperlink w:anchor="_Toc195527269" w:history="1">
        <w:r w:rsidRPr="00B126D0">
          <w:rPr>
            <w:rStyle w:val="Hyperlink"/>
          </w:rPr>
          <w:t>6.9</w:t>
        </w:r>
        <w:r>
          <w:rPr>
            <w:rFonts w:asciiTheme="minorHAnsi" w:eastAsiaTheme="minorEastAsia" w:hAnsiTheme="minorHAnsi" w:cstheme="minorBidi"/>
            <w:kern w:val="2"/>
            <w:sz w:val="24"/>
            <w:szCs w:val="24"/>
            <w14:ligatures w14:val="standardContextual"/>
          </w:rPr>
          <w:tab/>
        </w:r>
        <w:r w:rsidRPr="00B126D0">
          <w:rPr>
            <w:rStyle w:val="Hyperlink"/>
          </w:rPr>
          <w:t>Considerations for temperature rise in enclosed switchgears.</w:t>
        </w:r>
        <w:r>
          <w:rPr>
            <w:webHidden/>
          </w:rPr>
          <w:tab/>
        </w:r>
        <w:r>
          <w:rPr>
            <w:webHidden/>
          </w:rPr>
          <w:fldChar w:fldCharType="begin"/>
        </w:r>
        <w:r>
          <w:rPr>
            <w:webHidden/>
          </w:rPr>
          <w:instrText xml:space="preserve"> PAGEREF _Toc195527269 \h </w:instrText>
        </w:r>
        <w:r>
          <w:rPr>
            <w:webHidden/>
          </w:rPr>
        </w:r>
        <w:r>
          <w:rPr>
            <w:webHidden/>
          </w:rPr>
          <w:fldChar w:fldCharType="separate"/>
        </w:r>
        <w:r>
          <w:rPr>
            <w:webHidden/>
          </w:rPr>
          <w:t>25</w:t>
        </w:r>
        <w:r>
          <w:rPr>
            <w:webHidden/>
          </w:rPr>
          <w:fldChar w:fldCharType="end"/>
        </w:r>
      </w:hyperlink>
    </w:p>
    <w:p w14:paraId="39FB4ED4" w14:textId="6D8738F2" w:rsidR="00492745" w:rsidRDefault="00492745">
      <w:pPr>
        <w:pStyle w:val="TOC2"/>
        <w:rPr>
          <w:rFonts w:asciiTheme="minorHAnsi" w:eastAsiaTheme="minorEastAsia" w:hAnsiTheme="minorHAnsi" w:cstheme="minorBidi"/>
          <w:kern w:val="2"/>
          <w:sz w:val="24"/>
          <w:szCs w:val="24"/>
          <w14:ligatures w14:val="standardContextual"/>
        </w:rPr>
      </w:pPr>
      <w:hyperlink w:anchor="_Toc195527270" w:history="1">
        <w:r w:rsidRPr="00B126D0">
          <w:rPr>
            <w:rStyle w:val="Hyperlink"/>
          </w:rPr>
          <w:t>6.10</w:t>
        </w:r>
        <w:r>
          <w:rPr>
            <w:rFonts w:asciiTheme="minorHAnsi" w:eastAsiaTheme="minorEastAsia" w:hAnsiTheme="minorHAnsi" w:cstheme="minorBidi"/>
            <w:kern w:val="2"/>
            <w:sz w:val="24"/>
            <w:szCs w:val="24"/>
            <w14:ligatures w14:val="standardContextual"/>
          </w:rPr>
          <w:tab/>
        </w:r>
        <w:r w:rsidRPr="00B126D0">
          <w:rPr>
            <w:rStyle w:val="Hyperlink"/>
          </w:rPr>
          <w:t>Ventilation of switchgear and transformer rooms</w:t>
        </w:r>
        <w:r>
          <w:rPr>
            <w:webHidden/>
          </w:rPr>
          <w:tab/>
        </w:r>
        <w:r>
          <w:rPr>
            <w:webHidden/>
          </w:rPr>
          <w:fldChar w:fldCharType="begin"/>
        </w:r>
        <w:r>
          <w:rPr>
            <w:webHidden/>
          </w:rPr>
          <w:instrText xml:space="preserve"> PAGEREF _Toc195527270 \h </w:instrText>
        </w:r>
        <w:r>
          <w:rPr>
            <w:webHidden/>
          </w:rPr>
        </w:r>
        <w:r>
          <w:rPr>
            <w:webHidden/>
          </w:rPr>
          <w:fldChar w:fldCharType="separate"/>
        </w:r>
        <w:r>
          <w:rPr>
            <w:webHidden/>
          </w:rPr>
          <w:t>25</w:t>
        </w:r>
        <w:r>
          <w:rPr>
            <w:webHidden/>
          </w:rPr>
          <w:fldChar w:fldCharType="end"/>
        </w:r>
      </w:hyperlink>
    </w:p>
    <w:p w14:paraId="790BF4C7" w14:textId="2DF8F33E" w:rsidR="00492745" w:rsidRDefault="00492745">
      <w:pPr>
        <w:pStyle w:val="TOC3"/>
        <w:rPr>
          <w:rFonts w:asciiTheme="minorHAnsi" w:eastAsiaTheme="minorEastAsia" w:hAnsiTheme="minorHAnsi"/>
          <w:noProof/>
          <w:kern w:val="2"/>
          <w:sz w:val="24"/>
          <w:szCs w:val="24"/>
          <w14:ligatures w14:val="standardContextual"/>
        </w:rPr>
      </w:pPr>
      <w:hyperlink w:anchor="_Toc195527271" w:history="1">
        <w:r w:rsidRPr="00B126D0">
          <w:rPr>
            <w:rStyle w:val="Hyperlink"/>
            <w:bCs/>
            <w:noProof/>
          </w:rPr>
          <w:t>6.10.1</w:t>
        </w:r>
        <w:r>
          <w:rPr>
            <w:rFonts w:asciiTheme="minorHAnsi" w:eastAsiaTheme="minorEastAsia" w:hAnsiTheme="minorHAnsi"/>
            <w:noProof/>
            <w:kern w:val="2"/>
            <w:sz w:val="24"/>
            <w:szCs w:val="24"/>
            <w14:ligatures w14:val="standardContextual"/>
          </w:rPr>
          <w:tab/>
        </w:r>
        <w:r w:rsidRPr="00B126D0">
          <w:rPr>
            <w:rStyle w:val="Hyperlink"/>
            <w:noProof/>
          </w:rPr>
          <w:t>Fans for switchgear and transformer rooms</w:t>
        </w:r>
        <w:r>
          <w:rPr>
            <w:noProof/>
            <w:webHidden/>
          </w:rPr>
          <w:tab/>
        </w:r>
        <w:r>
          <w:rPr>
            <w:noProof/>
            <w:webHidden/>
          </w:rPr>
          <w:fldChar w:fldCharType="begin"/>
        </w:r>
        <w:r>
          <w:rPr>
            <w:noProof/>
            <w:webHidden/>
          </w:rPr>
          <w:instrText xml:space="preserve"> PAGEREF _Toc195527271 \h </w:instrText>
        </w:r>
        <w:r>
          <w:rPr>
            <w:noProof/>
            <w:webHidden/>
          </w:rPr>
        </w:r>
        <w:r>
          <w:rPr>
            <w:noProof/>
            <w:webHidden/>
          </w:rPr>
          <w:fldChar w:fldCharType="separate"/>
        </w:r>
        <w:r>
          <w:rPr>
            <w:noProof/>
            <w:webHidden/>
          </w:rPr>
          <w:t>26</w:t>
        </w:r>
        <w:r>
          <w:rPr>
            <w:noProof/>
            <w:webHidden/>
          </w:rPr>
          <w:fldChar w:fldCharType="end"/>
        </w:r>
      </w:hyperlink>
    </w:p>
    <w:p w14:paraId="5ABA675C" w14:textId="2A8EAD0D" w:rsidR="00492745" w:rsidRDefault="00492745">
      <w:pPr>
        <w:pStyle w:val="TOC1"/>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pPr>
      <w:hyperlink w:anchor="_Toc195527272" w:history="1">
        <w:r w:rsidRPr="00B126D0">
          <w:rPr>
            <w:rStyle w:val="Hyperlink"/>
          </w:rPr>
          <w:t>7</w:t>
        </w:r>
        <w:r>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tab/>
        </w:r>
        <w:r w:rsidRPr="00B126D0">
          <w:rPr>
            <w:rStyle w:val="Hyperlink"/>
          </w:rPr>
          <w:t>Feeder Protection Relay</w:t>
        </w:r>
        <w:r>
          <w:rPr>
            <w:webHidden/>
          </w:rPr>
          <w:tab/>
        </w:r>
        <w:r>
          <w:rPr>
            <w:webHidden/>
          </w:rPr>
          <w:fldChar w:fldCharType="begin"/>
        </w:r>
        <w:r>
          <w:rPr>
            <w:webHidden/>
          </w:rPr>
          <w:instrText xml:space="preserve"> PAGEREF _Toc195527272 \h </w:instrText>
        </w:r>
        <w:r>
          <w:rPr>
            <w:webHidden/>
          </w:rPr>
        </w:r>
        <w:r>
          <w:rPr>
            <w:webHidden/>
          </w:rPr>
          <w:fldChar w:fldCharType="separate"/>
        </w:r>
        <w:r>
          <w:rPr>
            <w:webHidden/>
          </w:rPr>
          <w:t>26</w:t>
        </w:r>
        <w:r>
          <w:rPr>
            <w:webHidden/>
          </w:rPr>
          <w:fldChar w:fldCharType="end"/>
        </w:r>
      </w:hyperlink>
    </w:p>
    <w:p w14:paraId="3C1C1202" w14:textId="3C8BB5BE" w:rsidR="00492745" w:rsidRDefault="00492745">
      <w:pPr>
        <w:pStyle w:val="TOC2"/>
        <w:rPr>
          <w:rFonts w:asciiTheme="minorHAnsi" w:eastAsiaTheme="minorEastAsia" w:hAnsiTheme="minorHAnsi" w:cstheme="minorBidi"/>
          <w:kern w:val="2"/>
          <w:sz w:val="24"/>
          <w:szCs w:val="24"/>
          <w14:ligatures w14:val="standardContextual"/>
        </w:rPr>
      </w:pPr>
      <w:hyperlink w:anchor="_Toc195527273" w:history="1">
        <w:r w:rsidRPr="00B126D0">
          <w:rPr>
            <w:rStyle w:val="Hyperlink"/>
          </w:rPr>
          <w:t>7.1</w:t>
        </w:r>
        <w:r>
          <w:rPr>
            <w:rFonts w:asciiTheme="minorHAnsi" w:eastAsiaTheme="minorEastAsia" w:hAnsiTheme="minorHAnsi" w:cstheme="minorBidi"/>
            <w:kern w:val="2"/>
            <w:sz w:val="24"/>
            <w:szCs w:val="24"/>
            <w14:ligatures w14:val="standardContextual"/>
          </w:rPr>
          <w:tab/>
        </w:r>
        <w:r w:rsidRPr="00B126D0">
          <w:rPr>
            <w:rStyle w:val="Hyperlink"/>
          </w:rPr>
          <w:t>Feeder Protection Multifunction Relay</w:t>
        </w:r>
        <w:r>
          <w:rPr>
            <w:webHidden/>
          </w:rPr>
          <w:tab/>
        </w:r>
        <w:r>
          <w:rPr>
            <w:webHidden/>
          </w:rPr>
          <w:fldChar w:fldCharType="begin"/>
        </w:r>
        <w:r>
          <w:rPr>
            <w:webHidden/>
          </w:rPr>
          <w:instrText xml:space="preserve"> PAGEREF _Toc195527273 \h </w:instrText>
        </w:r>
        <w:r>
          <w:rPr>
            <w:webHidden/>
          </w:rPr>
        </w:r>
        <w:r>
          <w:rPr>
            <w:webHidden/>
          </w:rPr>
          <w:fldChar w:fldCharType="separate"/>
        </w:r>
        <w:r>
          <w:rPr>
            <w:webHidden/>
          </w:rPr>
          <w:t>26</w:t>
        </w:r>
        <w:r>
          <w:rPr>
            <w:webHidden/>
          </w:rPr>
          <w:fldChar w:fldCharType="end"/>
        </w:r>
      </w:hyperlink>
    </w:p>
    <w:p w14:paraId="1BEBAB8C" w14:textId="2139714D" w:rsidR="00492745" w:rsidRDefault="00492745">
      <w:pPr>
        <w:pStyle w:val="TOC2"/>
        <w:rPr>
          <w:rFonts w:asciiTheme="minorHAnsi" w:eastAsiaTheme="minorEastAsia" w:hAnsiTheme="minorHAnsi" w:cstheme="minorBidi"/>
          <w:kern w:val="2"/>
          <w:sz w:val="24"/>
          <w:szCs w:val="24"/>
          <w14:ligatures w14:val="standardContextual"/>
        </w:rPr>
      </w:pPr>
      <w:hyperlink w:anchor="_Toc195527274" w:history="1">
        <w:r w:rsidRPr="00B126D0">
          <w:rPr>
            <w:rStyle w:val="Hyperlink"/>
          </w:rPr>
          <w:t>7.2</w:t>
        </w:r>
        <w:r>
          <w:rPr>
            <w:rFonts w:asciiTheme="minorHAnsi" w:eastAsiaTheme="minorEastAsia" w:hAnsiTheme="minorHAnsi" w:cstheme="minorBidi"/>
            <w:kern w:val="2"/>
            <w:sz w:val="24"/>
            <w:szCs w:val="24"/>
            <w14:ligatures w14:val="standardContextual"/>
          </w:rPr>
          <w:tab/>
        </w:r>
        <w:r w:rsidRPr="00B126D0">
          <w:rPr>
            <w:rStyle w:val="Hyperlink"/>
          </w:rPr>
          <w:t>ANSI Standard Device Numbers</w:t>
        </w:r>
        <w:r>
          <w:rPr>
            <w:webHidden/>
          </w:rPr>
          <w:tab/>
        </w:r>
        <w:r>
          <w:rPr>
            <w:webHidden/>
          </w:rPr>
          <w:fldChar w:fldCharType="begin"/>
        </w:r>
        <w:r>
          <w:rPr>
            <w:webHidden/>
          </w:rPr>
          <w:instrText xml:space="preserve"> PAGEREF _Toc195527274 \h </w:instrText>
        </w:r>
        <w:r>
          <w:rPr>
            <w:webHidden/>
          </w:rPr>
        </w:r>
        <w:r>
          <w:rPr>
            <w:webHidden/>
          </w:rPr>
          <w:fldChar w:fldCharType="separate"/>
        </w:r>
        <w:r>
          <w:rPr>
            <w:webHidden/>
          </w:rPr>
          <w:t>26</w:t>
        </w:r>
        <w:r>
          <w:rPr>
            <w:webHidden/>
          </w:rPr>
          <w:fldChar w:fldCharType="end"/>
        </w:r>
      </w:hyperlink>
    </w:p>
    <w:p w14:paraId="3B20E503" w14:textId="146141AB" w:rsidR="00492745" w:rsidRDefault="00492745">
      <w:pPr>
        <w:pStyle w:val="TOC1"/>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pPr>
      <w:hyperlink w:anchor="_Toc195527275" w:history="1">
        <w:r w:rsidRPr="00B126D0">
          <w:rPr>
            <w:rStyle w:val="Hyperlink"/>
          </w:rPr>
          <w:t>8</w:t>
        </w:r>
        <w:r>
          <w:rPr>
            <w:rFonts w:asciiTheme="minorHAnsi" w:eastAsiaTheme="minorEastAsia" w:hAnsiTheme="minorHAnsi"/>
            <w:b w:val="0"/>
            <w:kern w:val="2"/>
            <w:sz w:val="24"/>
            <w:szCs w:val="24"/>
            <w14:scene3d>
              <w14:camera w14:prst="orthographicFront"/>
              <w14:lightRig w14:rig="threePt" w14:dir="t">
                <w14:rot w14:lat="0" w14:lon="0" w14:rev="0"/>
              </w14:lightRig>
            </w14:scene3d>
            <w14:ligatures w14:val="standardContextual"/>
          </w:rPr>
          <w:tab/>
        </w:r>
        <w:r w:rsidRPr="00B126D0">
          <w:rPr>
            <w:rStyle w:val="Hyperlink"/>
          </w:rPr>
          <w:t>MV Switchgear Specifications</w:t>
        </w:r>
        <w:r>
          <w:rPr>
            <w:webHidden/>
          </w:rPr>
          <w:tab/>
        </w:r>
        <w:r>
          <w:rPr>
            <w:webHidden/>
          </w:rPr>
          <w:fldChar w:fldCharType="begin"/>
        </w:r>
        <w:r>
          <w:rPr>
            <w:webHidden/>
          </w:rPr>
          <w:instrText xml:space="preserve"> PAGEREF _Toc195527275 \h </w:instrText>
        </w:r>
        <w:r>
          <w:rPr>
            <w:webHidden/>
          </w:rPr>
        </w:r>
        <w:r>
          <w:rPr>
            <w:webHidden/>
          </w:rPr>
          <w:fldChar w:fldCharType="separate"/>
        </w:r>
        <w:r>
          <w:rPr>
            <w:webHidden/>
          </w:rPr>
          <w:t>27</w:t>
        </w:r>
        <w:r>
          <w:rPr>
            <w:webHidden/>
          </w:rPr>
          <w:fldChar w:fldCharType="end"/>
        </w:r>
      </w:hyperlink>
    </w:p>
    <w:p w14:paraId="77FE850B" w14:textId="7117B48A" w:rsidR="00492745" w:rsidRDefault="00492745">
      <w:pPr>
        <w:pStyle w:val="TOC2"/>
        <w:rPr>
          <w:rFonts w:asciiTheme="minorHAnsi" w:eastAsiaTheme="minorEastAsia" w:hAnsiTheme="minorHAnsi" w:cstheme="minorBidi"/>
          <w:kern w:val="2"/>
          <w:sz w:val="24"/>
          <w:szCs w:val="24"/>
          <w14:ligatures w14:val="standardContextual"/>
        </w:rPr>
      </w:pPr>
      <w:hyperlink w:anchor="_Toc195527276" w:history="1">
        <w:r w:rsidRPr="00B126D0">
          <w:rPr>
            <w:rStyle w:val="Hyperlink"/>
          </w:rPr>
          <w:t>8.1</w:t>
        </w:r>
        <w:r>
          <w:rPr>
            <w:rFonts w:asciiTheme="minorHAnsi" w:eastAsiaTheme="minorEastAsia" w:hAnsiTheme="minorHAnsi" w:cstheme="minorBidi"/>
            <w:kern w:val="2"/>
            <w:sz w:val="24"/>
            <w:szCs w:val="24"/>
            <w14:ligatures w14:val="standardContextual"/>
          </w:rPr>
          <w:tab/>
        </w:r>
        <w:r w:rsidRPr="00B126D0">
          <w:rPr>
            <w:rStyle w:val="Hyperlink"/>
          </w:rPr>
          <w:t>Scope</w:t>
        </w:r>
        <w:r>
          <w:rPr>
            <w:webHidden/>
          </w:rPr>
          <w:tab/>
        </w:r>
        <w:r>
          <w:rPr>
            <w:webHidden/>
          </w:rPr>
          <w:fldChar w:fldCharType="begin"/>
        </w:r>
        <w:r>
          <w:rPr>
            <w:webHidden/>
          </w:rPr>
          <w:instrText xml:space="preserve"> PAGEREF _Toc195527276 \h </w:instrText>
        </w:r>
        <w:r>
          <w:rPr>
            <w:webHidden/>
          </w:rPr>
        </w:r>
        <w:r>
          <w:rPr>
            <w:webHidden/>
          </w:rPr>
          <w:fldChar w:fldCharType="separate"/>
        </w:r>
        <w:r>
          <w:rPr>
            <w:webHidden/>
          </w:rPr>
          <w:t>27</w:t>
        </w:r>
        <w:r>
          <w:rPr>
            <w:webHidden/>
          </w:rPr>
          <w:fldChar w:fldCharType="end"/>
        </w:r>
      </w:hyperlink>
    </w:p>
    <w:p w14:paraId="7A42F8D8" w14:textId="55D4E0A1" w:rsidR="00492745" w:rsidRDefault="00492745">
      <w:pPr>
        <w:pStyle w:val="TOC2"/>
        <w:rPr>
          <w:rFonts w:asciiTheme="minorHAnsi" w:eastAsiaTheme="minorEastAsia" w:hAnsiTheme="minorHAnsi" w:cstheme="minorBidi"/>
          <w:kern w:val="2"/>
          <w:sz w:val="24"/>
          <w:szCs w:val="24"/>
          <w14:ligatures w14:val="standardContextual"/>
        </w:rPr>
      </w:pPr>
      <w:hyperlink w:anchor="_Toc195527277" w:history="1">
        <w:r w:rsidRPr="00B126D0">
          <w:rPr>
            <w:rStyle w:val="Hyperlink"/>
          </w:rPr>
          <w:t>8.2</w:t>
        </w:r>
        <w:r>
          <w:rPr>
            <w:rFonts w:asciiTheme="minorHAnsi" w:eastAsiaTheme="minorEastAsia" w:hAnsiTheme="minorHAnsi" w:cstheme="minorBidi"/>
            <w:kern w:val="2"/>
            <w:sz w:val="24"/>
            <w:szCs w:val="24"/>
            <w14:ligatures w14:val="standardContextual"/>
          </w:rPr>
          <w:tab/>
        </w:r>
        <w:r w:rsidRPr="00B126D0">
          <w:rPr>
            <w:rStyle w:val="Hyperlink"/>
          </w:rPr>
          <w:t>General</w:t>
        </w:r>
        <w:r>
          <w:rPr>
            <w:webHidden/>
          </w:rPr>
          <w:tab/>
        </w:r>
        <w:r>
          <w:rPr>
            <w:webHidden/>
          </w:rPr>
          <w:fldChar w:fldCharType="begin"/>
        </w:r>
        <w:r>
          <w:rPr>
            <w:webHidden/>
          </w:rPr>
          <w:instrText xml:space="preserve"> PAGEREF _Toc195527277 \h </w:instrText>
        </w:r>
        <w:r>
          <w:rPr>
            <w:webHidden/>
          </w:rPr>
        </w:r>
        <w:r>
          <w:rPr>
            <w:webHidden/>
          </w:rPr>
          <w:fldChar w:fldCharType="separate"/>
        </w:r>
        <w:r>
          <w:rPr>
            <w:webHidden/>
          </w:rPr>
          <w:t>28</w:t>
        </w:r>
        <w:r>
          <w:rPr>
            <w:webHidden/>
          </w:rPr>
          <w:fldChar w:fldCharType="end"/>
        </w:r>
      </w:hyperlink>
    </w:p>
    <w:p w14:paraId="76516E6D" w14:textId="2DF991B0" w:rsidR="00492745" w:rsidRDefault="00492745">
      <w:pPr>
        <w:pStyle w:val="TOC2"/>
        <w:rPr>
          <w:rFonts w:asciiTheme="minorHAnsi" w:eastAsiaTheme="minorEastAsia" w:hAnsiTheme="minorHAnsi" w:cstheme="minorBidi"/>
          <w:kern w:val="2"/>
          <w:sz w:val="24"/>
          <w:szCs w:val="24"/>
          <w14:ligatures w14:val="standardContextual"/>
        </w:rPr>
      </w:pPr>
      <w:hyperlink w:anchor="_Toc195527278" w:history="1">
        <w:r w:rsidRPr="00B126D0">
          <w:rPr>
            <w:rStyle w:val="Hyperlink"/>
          </w:rPr>
          <w:t>8.3</w:t>
        </w:r>
        <w:r>
          <w:rPr>
            <w:rFonts w:asciiTheme="minorHAnsi" w:eastAsiaTheme="minorEastAsia" w:hAnsiTheme="minorHAnsi" w:cstheme="minorBidi"/>
            <w:kern w:val="2"/>
            <w:sz w:val="24"/>
            <w:szCs w:val="24"/>
            <w14:ligatures w14:val="standardContextual"/>
          </w:rPr>
          <w:tab/>
        </w:r>
        <w:r w:rsidRPr="00B126D0">
          <w:rPr>
            <w:rStyle w:val="Hyperlink"/>
          </w:rPr>
          <w:t>Normal Service Conditions</w:t>
        </w:r>
        <w:r>
          <w:rPr>
            <w:webHidden/>
          </w:rPr>
          <w:tab/>
        </w:r>
        <w:r>
          <w:rPr>
            <w:webHidden/>
          </w:rPr>
          <w:fldChar w:fldCharType="begin"/>
        </w:r>
        <w:r>
          <w:rPr>
            <w:webHidden/>
          </w:rPr>
          <w:instrText xml:space="preserve"> PAGEREF _Toc195527278 \h </w:instrText>
        </w:r>
        <w:r>
          <w:rPr>
            <w:webHidden/>
          </w:rPr>
        </w:r>
        <w:r>
          <w:rPr>
            <w:webHidden/>
          </w:rPr>
          <w:fldChar w:fldCharType="separate"/>
        </w:r>
        <w:r>
          <w:rPr>
            <w:webHidden/>
          </w:rPr>
          <w:t>28</w:t>
        </w:r>
        <w:r>
          <w:rPr>
            <w:webHidden/>
          </w:rPr>
          <w:fldChar w:fldCharType="end"/>
        </w:r>
      </w:hyperlink>
    </w:p>
    <w:p w14:paraId="2D064475" w14:textId="1650D547" w:rsidR="00492745" w:rsidRDefault="00492745">
      <w:pPr>
        <w:pStyle w:val="TOC2"/>
        <w:rPr>
          <w:rFonts w:asciiTheme="minorHAnsi" w:eastAsiaTheme="minorEastAsia" w:hAnsiTheme="minorHAnsi" w:cstheme="minorBidi"/>
          <w:kern w:val="2"/>
          <w:sz w:val="24"/>
          <w:szCs w:val="24"/>
          <w14:ligatures w14:val="standardContextual"/>
        </w:rPr>
      </w:pPr>
      <w:hyperlink w:anchor="_Toc195527279" w:history="1">
        <w:r w:rsidRPr="00B126D0">
          <w:rPr>
            <w:rStyle w:val="Hyperlink"/>
          </w:rPr>
          <w:t>8.4</w:t>
        </w:r>
        <w:r>
          <w:rPr>
            <w:rFonts w:asciiTheme="minorHAnsi" w:eastAsiaTheme="minorEastAsia" w:hAnsiTheme="minorHAnsi" w:cstheme="minorBidi"/>
            <w:kern w:val="2"/>
            <w:sz w:val="24"/>
            <w:szCs w:val="24"/>
            <w14:ligatures w14:val="standardContextual"/>
          </w:rPr>
          <w:tab/>
        </w:r>
        <w:r w:rsidRPr="00B126D0">
          <w:rPr>
            <w:rStyle w:val="Hyperlink"/>
          </w:rPr>
          <w:t>Auxiliary AC &amp; DC supplies</w:t>
        </w:r>
        <w:r>
          <w:rPr>
            <w:webHidden/>
          </w:rPr>
          <w:tab/>
        </w:r>
        <w:r>
          <w:rPr>
            <w:webHidden/>
          </w:rPr>
          <w:fldChar w:fldCharType="begin"/>
        </w:r>
        <w:r>
          <w:rPr>
            <w:webHidden/>
          </w:rPr>
          <w:instrText xml:space="preserve"> PAGEREF _Toc195527279 \h </w:instrText>
        </w:r>
        <w:r>
          <w:rPr>
            <w:webHidden/>
          </w:rPr>
        </w:r>
        <w:r>
          <w:rPr>
            <w:webHidden/>
          </w:rPr>
          <w:fldChar w:fldCharType="separate"/>
        </w:r>
        <w:r>
          <w:rPr>
            <w:webHidden/>
          </w:rPr>
          <w:t>29</w:t>
        </w:r>
        <w:r>
          <w:rPr>
            <w:webHidden/>
          </w:rPr>
          <w:fldChar w:fldCharType="end"/>
        </w:r>
      </w:hyperlink>
    </w:p>
    <w:p w14:paraId="647D15E4" w14:textId="6691CEE0" w:rsidR="00492745" w:rsidRDefault="00492745">
      <w:pPr>
        <w:pStyle w:val="TOC2"/>
        <w:rPr>
          <w:rFonts w:asciiTheme="minorHAnsi" w:eastAsiaTheme="minorEastAsia" w:hAnsiTheme="minorHAnsi" w:cstheme="minorBidi"/>
          <w:kern w:val="2"/>
          <w:sz w:val="24"/>
          <w:szCs w:val="24"/>
          <w14:ligatures w14:val="standardContextual"/>
        </w:rPr>
      </w:pPr>
      <w:hyperlink w:anchor="_Toc195527280" w:history="1">
        <w:r w:rsidRPr="00B126D0">
          <w:rPr>
            <w:rStyle w:val="Hyperlink"/>
          </w:rPr>
          <w:t>8.5</w:t>
        </w:r>
        <w:r>
          <w:rPr>
            <w:rFonts w:asciiTheme="minorHAnsi" w:eastAsiaTheme="minorEastAsia" w:hAnsiTheme="minorHAnsi" w:cstheme="minorBidi"/>
            <w:kern w:val="2"/>
            <w:sz w:val="24"/>
            <w:szCs w:val="24"/>
            <w14:ligatures w14:val="standardContextual"/>
          </w:rPr>
          <w:tab/>
        </w:r>
        <w:r w:rsidRPr="00B126D0">
          <w:rPr>
            <w:rStyle w:val="Hyperlink"/>
          </w:rPr>
          <w:t>Busbars and Busbar Connections</w:t>
        </w:r>
        <w:r>
          <w:rPr>
            <w:webHidden/>
          </w:rPr>
          <w:tab/>
        </w:r>
        <w:r>
          <w:rPr>
            <w:webHidden/>
          </w:rPr>
          <w:fldChar w:fldCharType="begin"/>
        </w:r>
        <w:r>
          <w:rPr>
            <w:webHidden/>
          </w:rPr>
          <w:instrText xml:space="preserve"> PAGEREF _Toc195527280 \h </w:instrText>
        </w:r>
        <w:r>
          <w:rPr>
            <w:webHidden/>
          </w:rPr>
        </w:r>
        <w:r>
          <w:rPr>
            <w:webHidden/>
          </w:rPr>
          <w:fldChar w:fldCharType="separate"/>
        </w:r>
        <w:r>
          <w:rPr>
            <w:webHidden/>
          </w:rPr>
          <w:t>29</w:t>
        </w:r>
        <w:r>
          <w:rPr>
            <w:webHidden/>
          </w:rPr>
          <w:fldChar w:fldCharType="end"/>
        </w:r>
      </w:hyperlink>
    </w:p>
    <w:p w14:paraId="2DBDC06B" w14:textId="17BA1514" w:rsidR="00492745" w:rsidRDefault="00492745">
      <w:pPr>
        <w:pStyle w:val="TOC2"/>
        <w:rPr>
          <w:rFonts w:asciiTheme="minorHAnsi" w:eastAsiaTheme="minorEastAsia" w:hAnsiTheme="minorHAnsi" w:cstheme="minorBidi"/>
          <w:kern w:val="2"/>
          <w:sz w:val="24"/>
          <w:szCs w:val="24"/>
          <w14:ligatures w14:val="standardContextual"/>
        </w:rPr>
      </w:pPr>
      <w:hyperlink w:anchor="_Toc195527281" w:history="1">
        <w:r w:rsidRPr="00B126D0">
          <w:rPr>
            <w:rStyle w:val="Hyperlink"/>
          </w:rPr>
          <w:t>8.6</w:t>
        </w:r>
        <w:r>
          <w:rPr>
            <w:rFonts w:asciiTheme="minorHAnsi" w:eastAsiaTheme="minorEastAsia" w:hAnsiTheme="minorHAnsi" w:cstheme="minorBidi"/>
            <w:kern w:val="2"/>
            <w:sz w:val="24"/>
            <w:szCs w:val="24"/>
            <w14:ligatures w14:val="standardContextual"/>
          </w:rPr>
          <w:tab/>
        </w:r>
        <w:r w:rsidRPr="00B126D0">
          <w:rPr>
            <w:rStyle w:val="Hyperlink"/>
          </w:rPr>
          <w:t>Circuit Breaker and switchgear insulating system.</w:t>
        </w:r>
        <w:r>
          <w:rPr>
            <w:webHidden/>
          </w:rPr>
          <w:tab/>
        </w:r>
        <w:r>
          <w:rPr>
            <w:webHidden/>
          </w:rPr>
          <w:fldChar w:fldCharType="begin"/>
        </w:r>
        <w:r>
          <w:rPr>
            <w:webHidden/>
          </w:rPr>
          <w:instrText xml:space="preserve"> PAGEREF _Toc195527281 \h </w:instrText>
        </w:r>
        <w:r>
          <w:rPr>
            <w:webHidden/>
          </w:rPr>
        </w:r>
        <w:r>
          <w:rPr>
            <w:webHidden/>
          </w:rPr>
          <w:fldChar w:fldCharType="separate"/>
        </w:r>
        <w:r>
          <w:rPr>
            <w:webHidden/>
          </w:rPr>
          <w:t>29</w:t>
        </w:r>
        <w:r>
          <w:rPr>
            <w:webHidden/>
          </w:rPr>
          <w:fldChar w:fldCharType="end"/>
        </w:r>
      </w:hyperlink>
    </w:p>
    <w:p w14:paraId="638B949F" w14:textId="401A0F84" w:rsidR="00492745" w:rsidRDefault="00492745">
      <w:pPr>
        <w:pStyle w:val="TOC2"/>
        <w:rPr>
          <w:rFonts w:asciiTheme="minorHAnsi" w:eastAsiaTheme="minorEastAsia" w:hAnsiTheme="minorHAnsi" w:cstheme="minorBidi"/>
          <w:kern w:val="2"/>
          <w:sz w:val="24"/>
          <w:szCs w:val="24"/>
          <w14:ligatures w14:val="standardContextual"/>
        </w:rPr>
      </w:pPr>
      <w:hyperlink w:anchor="_Toc195527282" w:history="1">
        <w:r w:rsidRPr="00B126D0">
          <w:rPr>
            <w:rStyle w:val="Hyperlink"/>
          </w:rPr>
          <w:t>8.7</w:t>
        </w:r>
        <w:r>
          <w:rPr>
            <w:rFonts w:asciiTheme="minorHAnsi" w:eastAsiaTheme="minorEastAsia" w:hAnsiTheme="minorHAnsi" w:cstheme="minorBidi"/>
            <w:kern w:val="2"/>
            <w:sz w:val="24"/>
            <w:szCs w:val="24"/>
            <w14:ligatures w14:val="standardContextual"/>
          </w:rPr>
          <w:tab/>
        </w:r>
        <w:r w:rsidRPr="00B126D0">
          <w:rPr>
            <w:rStyle w:val="Hyperlink"/>
          </w:rPr>
          <w:t>Requirements for Vacuum Circuit Breakers</w:t>
        </w:r>
        <w:r>
          <w:rPr>
            <w:webHidden/>
          </w:rPr>
          <w:tab/>
        </w:r>
        <w:r>
          <w:rPr>
            <w:webHidden/>
          </w:rPr>
          <w:fldChar w:fldCharType="begin"/>
        </w:r>
        <w:r>
          <w:rPr>
            <w:webHidden/>
          </w:rPr>
          <w:instrText xml:space="preserve"> PAGEREF _Toc195527282 \h </w:instrText>
        </w:r>
        <w:r>
          <w:rPr>
            <w:webHidden/>
          </w:rPr>
        </w:r>
        <w:r>
          <w:rPr>
            <w:webHidden/>
          </w:rPr>
          <w:fldChar w:fldCharType="separate"/>
        </w:r>
        <w:r>
          <w:rPr>
            <w:webHidden/>
          </w:rPr>
          <w:t>29</w:t>
        </w:r>
        <w:r>
          <w:rPr>
            <w:webHidden/>
          </w:rPr>
          <w:fldChar w:fldCharType="end"/>
        </w:r>
      </w:hyperlink>
    </w:p>
    <w:p w14:paraId="7CD18A19" w14:textId="2BC65441" w:rsidR="00492745" w:rsidRDefault="00492745">
      <w:pPr>
        <w:pStyle w:val="TOC2"/>
        <w:rPr>
          <w:rFonts w:asciiTheme="minorHAnsi" w:eastAsiaTheme="minorEastAsia" w:hAnsiTheme="minorHAnsi" w:cstheme="minorBidi"/>
          <w:kern w:val="2"/>
          <w:sz w:val="24"/>
          <w:szCs w:val="24"/>
          <w14:ligatures w14:val="standardContextual"/>
        </w:rPr>
      </w:pPr>
      <w:hyperlink w:anchor="_Toc195527283" w:history="1">
        <w:r w:rsidRPr="00B126D0">
          <w:rPr>
            <w:rStyle w:val="Hyperlink"/>
          </w:rPr>
          <w:t>8.8</w:t>
        </w:r>
        <w:r>
          <w:rPr>
            <w:rFonts w:asciiTheme="minorHAnsi" w:eastAsiaTheme="minorEastAsia" w:hAnsiTheme="minorHAnsi" w:cstheme="minorBidi"/>
            <w:kern w:val="2"/>
            <w:sz w:val="24"/>
            <w:szCs w:val="24"/>
            <w14:ligatures w14:val="standardContextual"/>
          </w:rPr>
          <w:tab/>
        </w:r>
        <w:r w:rsidRPr="00B126D0">
          <w:rPr>
            <w:rStyle w:val="Hyperlink"/>
          </w:rPr>
          <w:t>Tenders shall include the following information:</w:t>
        </w:r>
        <w:r>
          <w:rPr>
            <w:webHidden/>
          </w:rPr>
          <w:tab/>
        </w:r>
        <w:r>
          <w:rPr>
            <w:webHidden/>
          </w:rPr>
          <w:fldChar w:fldCharType="begin"/>
        </w:r>
        <w:r>
          <w:rPr>
            <w:webHidden/>
          </w:rPr>
          <w:instrText xml:space="preserve"> PAGEREF _Toc195527283 \h </w:instrText>
        </w:r>
        <w:r>
          <w:rPr>
            <w:webHidden/>
          </w:rPr>
        </w:r>
        <w:r>
          <w:rPr>
            <w:webHidden/>
          </w:rPr>
          <w:fldChar w:fldCharType="separate"/>
        </w:r>
        <w:r>
          <w:rPr>
            <w:webHidden/>
          </w:rPr>
          <w:t>29</w:t>
        </w:r>
        <w:r>
          <w:rPr>
            <w:webHidden/>
          </w:rPr>
          <w:fldChar w:fldCharType="end"/>
        </w:r>
      </w:hyperlink>
    </w:p>
    <w:p w14:paraId="0DABE855" w14:textId="61661AFA" w:rsidR="00492745" w:rsidRDefault="00492745">
      <w:pPr>
        <w:pStyle w:val="TOC2"/>
        <w:rPr>
          <w:rFonts w:asciiTheme="minorHAnsi" w:eastAsiaTheme="minorEastAsia" w:hAnsiTheme="minorHAnsi" w:cstheme="minorBidi"/>
          <w:kern w:val="2"/>
          <w:sz w:val="24"/>
          <w:szCs w:val="24"/>
          <w14:ligatures w14:val="standardContextual"/>
        </w:rPr>
      </w:pPr>
      <w:hyperlink w:anchor="_Toc195527284" w:history="1">
        <w:r w:rsidRPr="00B126D0">
          <w:rPr>
            <w:rStyle w:val="Hyperlink"/>
          </w:rPr>
          <w:t>8.9</w:t>
        </w:r>
        <w:r>
          <w:rPr>
            <w:rFonts w:asciiTheme="minorHAnsi" w:eastAsiaTheme="minorEastAsia" w:hAnsiTheme="minorHAnsi" w:cstheme="minorBidi"/>
            <w:kern w:val="2"/>
            <w:sz w:val="24"/>
            <w:szCs w:val="24"/>
            <w14:ligatures w14:val="standardContextual"/>
          </w:rPr>
          <w:tab/>
        </w:r>
        <w:r w:rsidRPr="00B126D0">
          <w:rPr>
            <w:rStyle w:val="Hyperlink"/>
          </w:rPr>
          <w:t>Requirement for Arc Fault Venting</w:t>
        </w:r>
        <w:r>
          <w:rPr>
            <w:webHidden/>
          </w:rPr>
          <w:tab/>
        </w:r>
        <w:r>
          <w:rPr>
            <w:webHidden/>
          </w:rPr>
          <w:fldChar w:fldCharType="begin"/>
        </w:r>
        <w:r>
          <w:rPr>
            <w:webHidden/>
          </w:rPr>
          <w:instrText xml:space="preserve"> PAGEREF _Toc195527284 \h </w:instrText>
        </w:r>
        <w:r>
          <w:rPr>
            <w:webHidden/>
          </w:rPr>
        </w:r>
        <w:r>
          <w:rPr>
            <w:webHidden/>
          </w:rPr>
          <w:fldChar w:fldCharType="separate"/>
        </w:r>
        <w:r>
          <w:rPr>
            <w:webHidden/>
          </w:rPr>
          <w:t>30</w:t>
        </w:r>
        <w:r>
          <w:rPr>
            <w:webHidden/>
          </w:rPr>
          <w:fldChar w:fldCharType="end"/>
        </w:r>
      </w:hyperlink>
    </w:p>
    <w:p w14:paraId="16FCB31D" w14:textId="42E8171D" w:rsidR="00492745" w:rsidRDefault="00492745">
      <w:pPr>
        <w:pStyle w:val="TOC2"/>
        <w:rPr>
          <w:rFonts w:asciiTheme="minorHAnsi" w:eastAsiaTheme="minorEastAsia" w:hAnsiTheme="minorHAnsi" w:cstheme="minorBidi"/>
          <w:kern w:val="2"/>
          <w:sz w:val="24"/>
          <w:szCs w:val="24"/>
          <w14:ligatures w14:val="standardContextual"/>
        </w:rPr>
      </w:pPr>
      <w:hyperlink w:anchor="_Toc195527285" w:history="1">
        <w:r w:rsidRPr="00B126D0">
          <w:rPr>
            <w:rStyle w:val="Hyperlink"/>
          </w:rPr>
          <w:t>8.10</w:t>
        </w:r>
        <w:r>
          <w:rPr>
            <w:rFonts w:asciiTheme="minorHAnsi" w:eastAsiaTheme="minorEastAsia" w:hAnsiTheme="minorHAnsi" w:cstheme="minorBidi"/>
            <w:kern w:val="2"/>
            <w:sz w:val="24"/>
            <w:szCs w:val="24"/>
            <w14:ligatures w14:val="standardContextual"/>
          </w:rPr>
          <w:tab/>
        </w:r>
        <w:r w:rsidRPr="00B126D0">
          <w:rPr>
            <w:rStyle w:val="Hyperlink"/>
          </w:rPr>
          <w:t>Circuit Breaker Operation Counters</w:t>
        </w:r>
        <w:r>
          <w:rPr>
            <w:webHidden/>
          </w:rPr>
          <w:tab/>
        </w:r>
        <w:r>
          <w:rPr>
            <w:webHidden/>
          </w:rPr>
          <w:fldChar w:fldCharType="begin"/>
        </w:r>
        <w:r>
          <w:rPr>
            <w:webHidden/>
          </w:rPr>
          <w:instrText xml:space="preserve"> PAGEREF _Toc195527285 \h </w:instrText>
        </w:r>
        <w:r>
          <w:rPr>
            <w:webHidden/>
          </w:rPr>
        </w:r>
        <w:r>
          <w:rPr>
            <w:webHidden/>
          </w:rPr>
          <w:fldChar w:fldCharType="separate"/>
        </w:r>
        <w:r>
          <w:rPr>
            <w:webHidden/>
          </w:rPr>
          <w:t>30</w:t>
        </w:r>
        <w:r>
          <w:rPr>
            <w:webHidden/>
          </w:rPr>
          <w:fldChar w:fldCharType="end"/>
        </w:r>
      </w:hyperlink>
    </w:p>
    <w:p w14:paraId="777015C8" w14:textId="4A23F8EE" w:rsidR="00492745" w:rsidRDefault="00492745">
      <w:pPr>
        <w:pStyle w:val="TOC2"/>
        <w:rPr>
          <w:rFonts w:asciiTheme="minorHAnsi" w:eastAsiaTheme="minorEastAsia" w:hAnsiTheme="minorHAnsi" w:cstheme="minorBidi"/>
          <w:kern w:val="2"/>
          <w:sz w:val="24"/>
          <w:szCs w:val="24"/>
          <w14:ligatures w14:val="standardContextual"/>
        </w:rPr>
      </w:pPr>
      <w:hyperlink w:anchor="_Toc195527286" w:history="1">
        <w:r w:rsidRPr="00B126D0">
          <w:rPr>
            <w:rStyle w:val="Hyperlink"/>
          </w:rPr>
          <w:t>8.11</w:t>
        </w:r>
        <w:r>
          <w:rPr>
            <w:rFonts w:asciiTheme="minorHAnsi" w:eastAsiaTheme="minorEastAsia" w:hAnsiTheme="minorHAnsi" w:cstheme="minorBidi"/>
            <w:kern w:val="2"/>
            <w:sz w:val="24"/>
            <w:szCs w:val="24"/>
            <w14:ligatures w14:val="standardContextual"/>
          </w:rPr>
          <w:tab/>
        </w:r>
        <w:r w:rsidRPr="00B126D0">
          <w:rPr>
            <w:rStyle w:val="Hyperlink"/>
          </w:rPr>
          <w:t>Circuit Breaker HV Cable Compartment and Cable Terminations</w:t>
        </w:r>
        <w:r>
          <w:rPr>
            <w:webHidden/>
          </w:rPr>
          <w:tab/>
        </w:r>
        <w:r>
          <w:rPr>
            <w:webHidden/>
          </w:rPr>
          <w:fldChar w:fldCharType="begin"/>
        </w:r>
        <w:r>
          <w:rPr>
            <w:webHidden/>
          </w:rPr>
          <w:instrText xml:space="preserve"> PAGEREF _Toc195527286 \h </w:instrText>
        </w:r>
        <w:r>
          <w:rPr>
            <w:webHidden/>
          </w:rPr>
        </w:r>
        <w:r>
          <w:rPr>
            <w:webHidden/>
          </w:rPr>
          <w:fldChar w:fldCharType="separate"/>
        </w:r>
        <w:r>
          <w:rPr>
            <w:webHidden/>
          </w:rPr>
          <w:t>30</w:t>
        </w:r>
        <w:r>
          <w:rPr>
            <w:webHidden/>
          </w:rPr>
          <w:fldChar w:fldCharType="end"/>
        </w:r>
      </w:hyperlink>
    </w:p>
    <w:p w14:paraId="220086FB" w14:textId="50F94BB8" w:rsidR="00492745" w:rsidRDefault="00492745">
      <w:pPr>
        <w:pStyle w:val="TOC2"/>
        <w:rPr>
          <w:rFonts w:asciiTheme="minorHAnsi" w:eastAsiaTheme="minorEastAsia" w:hAnsiTheme="minorHAnsi" w:cstheme="minorBidi"/>
          <w:kern w:val="2"/>
          <w:sz w:val="24"/>
          <w:szCs w:val="24"/>
          <w14:ligatures w14:val="standardContextual"/>
        </w:rPr>
      </w:pPr>
      <w:hyperlink w:anchor="_Toc195527287" w:history="1">
        <w:r w:rsidRPr="00B126D0">
          <w:rPr>
            <w:rStyle w:val="Hyperlink"/>
          </w:rPr>
          <w:t>8.12</w:t>
        </w:r>
        <w:r>
          <w:rPr>
            <w:rFonts w:asciiTheme="minorHAnsi" w:eastAsiaTheme="minorEastAsia" w:hAnsiTheme="minorHAnsi" w:cstheme="minorBidi"/>
            <w:kern w:val="2"/>
            <w:sz w:val="24"/>
            <w:szCs w:val="24"/>
            <w14:ligatures w14:val="standardContextual"/>
          </w:rPr>
          <w:tab/>
        </w:r>
        <w:r w:rsidRPr="00B126D0">
          <w:rPr>
            <w:rStyle w:val="Hyperlink"/>
          </w:rPr>
          <w:t>Circuit Breaker Dependent Power Operation</w:t>
        </w:r>
        <w:r>
          <w:rPr>
            <w:webHidden/>
          </w:rPr>
          <w:tab/>
        </w:r>
        <w:r>
          <w:rPr>
            <w:webHidden/>
          </w:rPr>
          <w:fldChar w:fldCharType="begin"/>
        </w:r>
        <w:r>
          <w:rPr>
            <w:webHidden/>
          </w:rPr>
          <w:instrText xml:space="preserve"> PAGEREF _Toc195527287 \h </w:instrText>
        </w:r>
        <w:r>
          <w:rPr>
            <w:webHidden/>
          </w:rPr>
        </w:r>
        <w:r>
          <w:rPr>
            <w:webHidden/>
          </w:rPr>
          <w:fldChar w:fldCharType="separate"/>
        </w:r>
        <w:r>
          <w:rPr>
            <w:webHidden/>
          </w:rPr>
          <w:t>31</w:t>
        </w:r>
        <w:r>
          <w:rPr>
            <w:webHidden/>
          </w:rPr>
          <w:fldChar w:fldCharType="end"/>
        </w:r>
      </w:hyperlink>
    </w:p>
    <w:p w14:paraId="0946FF43" w14:textId="0AF2EDFA" w:rsidR="00492745" w:rsidRDefault="00492745">
      <w:pPr>
        <w:pStyle w:val="TOC2"/>
        <w:rPr>
          <w:rFonts w:asciiTheme="minorHAnsi" w:eastAsiaTheme="minorEastAsia" w:hAnsiTheme="minorHAnsi" w:cstheme="minorBidi"/>
          <w:kern w:val="2"/>
          <w:sz w:val="24"/>
          <w:szCs w:val="24"/>
          <w14:ligatures w14:val="standardContextual"/>
        </w:rPr>
      </w:pPr>
      <w:hyperlink w:anchor="_Toc195527288" w:history="1">
        <w:r w:rsidRPr="00B126D0">
          <w:rPr>
            <w:rStyle w:val="Hyperlink"/>
          </w:rPr>
          <w:t>8.13</w:t>
        </w:r>
        <w:r>
          <w:rPr>
            <w:rFonts w:asciiTheme="minorHAnsi" w:eastAsiaTheme="minorEastAsia" w:hAnsiTheme="minorHAnsi" w:cstheme="minorBidi"/>
            <w:kern w:val="2"/>
            <w:sz w:val="24"/>
            <w:szCs w:val="24"/>
            <w14:ligatures w14:val="standardContextual"/>
          </w:rPr>
          <w:tab/>
        </w:r>
        <w:r w:rsidRPr="00B126D0">
          <w:rPr>
            <w:rStyle w:val="Hyperlink"/>
          </w:rPr>
          <w:t>Circuit Breaker Stored Energy Operation</w:t>
        </w:r>
        <w:r>
          <w:rPr>
            <w:webHidden/>
          </w:rPr>
          <w:tab/>
        </w:r>
        <w:r>
          <w:rPr>
            <w:webHidden/>
          </w:rPr>
          <w:fldChar w:fldCharType="begin"/>
        </w:r>
        <w:r>
          <w:rPr>
            <w:webHidden/>
          </w:rPr>
          <w:instrText xml:space="preserve"> PAGEREF _Toc195527288 \h </w:instrText>
        </w:r>
        <w:r>
          <w:rPr>
            <w:webHidden/>
          </w:rPr>
        </w:r>
        <w:r>
          <w:rPr>
            <w:webHidden/>
          </w:rPr>
          <w:fldChar w:fldCharType="separate"/>
        </w:r>
        <w:r>
          <w:rPr>
            <w:webHidden/>
          </w:rPr>
          <w:t>31</w:t>
        </w:r>
        <w:r>
          <w:rPr>
            <w:webHidden/>
          </w:rPr>
          <w:fldChar w:fldCharType="end"/>
        </w:r>
      </w:hyperlink>
    </w:p>
    <w:p w14:paraId="03BB6A09" w14:textId="1D50BAEF" w:rsidR="00492745" w:rsidRDefault="00492745">
      <w:pPr>
        <w:pStyle w:val="TOC2"/>
        <w:rPr>
          <w:rFonts w:asciiTheme="minorHAnsi" w:eastAsiaTheme="minorEastAsia" w:hAnsiTheme="minorHAnsi" w:cstheme="minorBidi"/>
          <w:kern w:val="2"/>
          <w:sz w:val="24"/>
          <w:szCs w:val="24"/>
          <w14:ligatures w14:val="standardContextual"/>
        </w:rPr>
      </w:pPr>
      <w:hyperlink w:anchor="_Toc195527289" w:history="1">
        <w:r w:rsidRPr="00B126D0">
          <w:rPr>
            <w:rStyle w:val="Hyperlink"/>
          </w:rPr>
          <w:t>8.14</w:t>
        </w:r>
        <w:r>
          <w:rPr>
            <w:rFonts w:asciiTheme="minorHAnsi" w:eastAsiaTheme="minorEastAsia" w:hAnsiTheme="minorHAnsi" w:cstheme="minorBidi"/>
            <w:kern w:val="2"/>
            <w:sz w:val="24"/>
            <w:szCs w:val="24"/>
            <w14:ligatures w14:val="standardContextual"/>
          </w:rPr>
          <w:tab/>
        </w:r>
        <w:r w:rsidRPr="00B126D0">
          <w:rPr>
            <w:rStyle w:val="Hyperlink"/>
          </w:rPr>
          <w:t>Circuit Breaker Manual Operation</w:t>
        </w:r>
        <w:r>
          <w:rPr>
            <w:webHidden/>
          </w:rPr>
          <w:tab/>
        </w:r>
        <w:r>
          <w:rPr>
            <w:webHidden/>
          </w:rPr>
          <w:fldChar w:fldCharType="begin"/>
        </w:r>
        <w:r>
          <w:rPr>
            <w:webHidden/>
          </w:rPr>
          <w:instrText xml:space="preserve"> PAGEREF _Toc195527289 \h </w:instrText>
        </w:r>
        <w:r>
          <w:rPr>
            <w:webHidden/>
          </w:rPr>
        </w:r>
        <w:r>
          <w:rPr>
            <w:webHidden/>
          </w:rPr>
          <w:fldChar w:fldCharType="separate"/>
        </w:r>
        <w:r>
          <w:rPr>
            <w:webHidden/>
          </w:rPr>
          <w:t>31</w:t>
        </w:r>
        <w:r>
          <w:rPr>
            <w:webHidden/>
          </w:rPr>
          <w:fldChar w:fldCharType="end"/>
        </w:r>
      </w:hyperlink>
    </w:p>
    <w:p w14:paraId="47DF93B1" w14:textId="094A843E" w:rsidR="00492745" w:rsidRDefault="00492745">
      <w:pPr>
        <w:pStyle w:val="TOC3"/>
        <w:rPr>
          <w:rFonts w:asciiTheme="minorHAnsi" w:eastAsiaTheme="minorEastAsia" w:hAnsiTheme="minorHAnsi"/>
          <w:noProof/>
          <w:kern w:val="2"/>
          <w:sz w:val="24"/>
          <w:szCs w:val="24"/>
          <w14:ligatures w14:val="standardContextual"/>
        </w:rPr>
      </w:pPr>
      <w:hyperlink w:anchor="_Toc195527290" w:history="1">
        <w:r w:rsidRPr="00B126D0">
          <w:rPr>
            <w:rStyle w:val="Hyperlink"/>
            <w:bCs/>
            <w:noProof/>
          </w:rPr>
          <w:t>8.14.1</w:t>
        </w:r>
        <w:r>
          <w:rPr>
            <w:rFonts w:asciiTheme="minorHAnsi" w:eastAsiaTheme="minorEastAsia" w:hAnsiTheme="minorHAnsi"/>
            <w:noProof/>
            <w:kern w:val="2"/>
            <w:sz w:val="24"/>
            <w:szCs w:val="24"/>
            <w14:ligatures w14:val="standardContextual"/>
          </w:rPr>
          <w:tab/>
        </w:r>
        <w:r w:rsidRPr="00B126D0">
          <w:rPr>
            <w:rStyle w:val="Hyperlink"/>
            <w:noProof/>
          </w:rPr>
          <w:t>Independent Manual operation</w:t>
        </w:r>
        <w:r>
          <w:rPr>
            <w:noProof/>
            <w:webHidden/>
          </w:rPr>
          <w:tab/>
        </w:r>
        <w:r>
          <w:rPr>
            <w:noProof/>
            <w:webHidden/>
          </w:rPr>
          <w:fldChar w:fldCharType="begin"/>
        </w:r>
        <w:r>
          <w:rPr>
            <w:noProof/>
            <w:webHidden/>
          </w:rPr>
          <w:instrText xml:space="preserve"> PAGEREF _Toc195527290 \h </w:instrText>
        </w:r>
        <w:r>
          <w:rPr>
            <w:noProof/>
            <w:webHidden/>
          </w:rPr>
        </w:r>
        <w:r>
          <w:rPr>
            <w:noProof/>
            <w:webHidden/>
          </w:rPr>
          <w:fldChar w:fldCharType="separate"/>
        </w:r>
        <w:r>
          <w:rPr>
            <w:noProof/>
            <w:webHidden/>
          </w:rPr>
          <w:t>31</w:t>
        </w:r>
        <w:r>
          <w:rPr>
            <w:noProof/>
            <w:webHidden/>
          </w:rPr>
          <w:fldChar w:fldCharType="end"/>
        </w:r>
      </w:hyperlink>
    </w:p>
    <w:p w14:paraId="6731BE85" w14:textId="27567D5E" w:rsidR="00492745" w:rsidRDefault="00492745">
      <w:pPr>
        <w:pStyle w:val="TOC3"/>
        <w:rPr>
          <w:rFonts w:asciiTheme="minorHAnsi" w:eastAsiaTheme="minorEastAsia" w:hAnsiTheme="minorHAnsi"/>
          <w:noProof/>
          <w:kern w:val="2"/>
          <w:sz w:val="24"/>
          <w:szCs w:val="24"/>
          <w14:ligatures w14:val="standardContextual"/>
        </w:rPr>
      </w:pPr>
      <w:hyperlink w:anchor="_Toc195527291" w:history="1">
        <w:r w:rsidRPr="00B126D0">
          <w:rPr>
            <w:rStyle w:val="Hyperlink"/>
            <w:bCs/>
            <w:noProof/>
          </w:rPr>
          <w:t>8.14.2</w:t>
        </w:r>
        <w:r>
          <w:rPr>
            <w:rFonts w:asciiTheme="minorHAnsi" w:eastAsiaTheme="minorEastAsia" w:hAnsiTheme="minorHAnsi"/>
            <w:noProof/>
            <w:kern w:val="2"/>
            <w:sz w:val="24"/>
            <w:szCs w:val="24"/>
            <w14:ligatures w14:val="standardContextual"/>
          </w:rPr>
          <w:tab/>
        </w:r>
        <w:r w:rsidRPr="00B126D0">
          <w:rPr>
            <w:rStyle w:val="Hyperlink"/>
            <w:noProof/>
          </w:rPr>
          <w:t>Dependent Manual Operation</w:t>
        </w:r>
        <w:r>
          <w:rPr>
            <w:noProof/>
            <w:webHidden/>
          </w:rPr>
          <w:tab/>
        </w:r>
        <w:r>
          <w:rPr>
            <w:noProof/>
            <w:webHidden/>
          </w:rPr>
          <w:fldChar w:fldCharType="begin"/>
        </w:r>
        <w:r>
          <w:rPr>
            <w:noProof/>
            <w:webHidden/>
          </w:rPr>
          <w:instrText xml:space="preserve"> PAGEREF _Toc195527291 \h </w:instrText>
        </w:r>
        <w:r>
          <w:rPr>
            <w:noProof/>
            <w:webHidden/>
          </w:rPr>
        </w:r>
        <w:r>
          <w:rPr>
            <w:noProof/>
            <w:webHidden/>
          </w:rPr>
          <w:fldChar w:fldCharType="separate"/>
        </w:r>
        <w:r>
          <w:rPr>
            <w:noProof/>
            <w:webHidden/>
          </w:rPr>
          <w:t>31</w:t>
        </w:r>
        <w:r>
          <w:rPr>
            <w:noProof/>
            <w:webHidden/>
          </w:rPr>
          <w:fldChar w:fldCharType="end"/>
        </w:r>
      </w:hyperlink>
    </w:p>
    <w:p w14:paraId="7A66F09F" w14:textId="141BA830" w:rsidR="00492745" w:rsidRDefault="00492745">
      <w:pPr>
        <w:pStyle w:val="TOC2"/>
        <w:rPr>
          <w:rFonts w:asciiTheme="minorHAnsi" w:eastAsiaTheme="minorEastAsia" w:hAnsiTheme="minorHAnsi" w:cstheme="minorBidi"/>
          <w:kern w:val="2"/>
          <w:sz w:val="24"/>
          <w:szCs w:val="24"/>
          <w14:ligatures w14:val="standardContextual"/>
        </w:rPr>
      </w:pPr>
      <w:hyperlink w:anchor="_Toc195527292" w:history="1">
        <w:r w:rsidRPr="00B126D0">
          <w:rPr>
            <w:rStyle w:val="Hyperlink"/>
          </w:rPr>
          <w:t>8.15</w:t>
        </w:r>
        <w:r>
          <w:rPr>
            <w:rFonts w:asciiTheme="minorHAnsi" w:eastAsiaTheme="minorEastAsia" w:hAnsiTheme="minorHAnsi" w:cstheme="minorBidi"/>
            <w:kern w:val="2"/>
            <w:sz w:val="24"/>
            <w:szCs w:val="24"/>
            <w14:ligatures w14:val="standardContextual"/>
          </w:rPr>
          <w:tab/>
        </w:r>
        <w:r w:rsidRPr="00B126D0">
          <w:rPr>
            <w:rStyle w:val="Hyperlink"/>
          </w:rPr>
          <w:t>Circuit Breaker Operation of Release</w:t>
        </w:r>
        <w:r>
          <w:rPr>
            <w:webHidden/>
          </w:rPr>
          <w:tab/>
        </w:r>
        <w:r>
          <w:rPr>
            <w:webHidden/>
          </w:rPr>
          <w:fldChar w:fldCharType="begin"/>
        </w:r>
        <w:r>
          <w:rPr>
            <w:webHidden/>
          </w:rPr>
          <w:instrText xml:space="preserve"> PAGEREF _Toc195527292 \h </w:instrText>
        </w:r>
        <w:r>
          <w:rPr>
            <w:webHidden/>
          </w:rPr>
        </w:r>
        <w:r>
          <w:rPr>
            <w:webHidden/>
          </w:rPr>
          <w:fldChar w:fldCharType="separate"/>
        </w:r>
        <w:r>
          <w:rPr>
            <w:webHidden/>
          </w:rPr>
          <w:t>32</w:t>
        </w:r>
        <w:r>
          <w:rPr>
            <w:webHidden/>
          </w:rPr>
          <w:fldChar w:fldCharType="end"/>
        </w:r>
      </w:hyperlink>
    </w:p>
    <w:p w14:paraId="5A29EAB6" w14:textId="2FD93B3E" w:rsidR="00492745" w:rsidRDefault="00492745">
      <w:pPr>
        <w:pStyle w:val="TOC2"/>
        <w:rPr>
          <w:rFonts w:asciiTheme="minorHAnsi" w:eastAsiaTheme="minorEastAsia" w:hAnsiTheme="minorHAnsi" w:cstheme="minorBidi"/>
          <w:kern w:val="2"/>
          <w:sz w:val="24"/>
          <w:szCs w:val="24"/>
          <w14:ligatures w14:val="standardContextual"/>
        </w:rPr>
      </w:pPr>
      <w:hyperlink w:anchor="_Toc195527293" w:history="1">
        <w:r w:rsidRPr="00B126D0">
          <w:rPr>
            <w:rStyle w:val="Hyperlink"/>
          </w:rPr>
          <w:t>8.16</w:t>
        </w:r>
        <w:r>
          <w:rPr>
            <w:rFonts w:asciiTheme="minorHAnsi" w:eastAsiaTheme="minorEastAsia" w:hAnsiTheme="minorHAnsi" w:cstheme="minorBidi"/>
            <w:kern w:val="2"/>
            <w:sz w:val="24"/>
            <w:szCs w:val="24"/>
            <w14:ligatures w14:val="standardContextual"/>
          </w:rPr>
          <w:tab/>
        </w:r>
        <w:r w:rsidRPr="00B126D0">
          <w:rPr>
            <w:rStyle w:val="Hyperlink"/>
          </w:rPr>
          <w:t>Interlocking Devices and Padlocking Facilities</w:t>
        </w:r>
        <w:r>
          <w:rPr>
            <w:webHidden/>
          </w:rPr>
          <w:tab/>
        </w:r>
        <w:r>
          <w:rPr>
            <w:webHidden/>
          </w:rPr>
          <w:fldChar w:fldCharType="begin"/>
        </w:r>
        <w:r>
          <w:rPr>
            <w:webHidden/>
          </w:rPr>
          <w:instrText xml:space="preserve"> PAGEREF _Toc195527293 \h </w:instrText>
        </w:r>
        <w:r>
          <w:rPr>
            <w:webHidden/>
          </w:rPr>
        </w:r>
        <w:r>
          <w:rPr>
            <w:webHidden/>
          </w:rPr>
          <w:fldChar w:fldCharType="separate"/>
        </w:r>
        <w:r>
          <w:rPr>
            <w:webHidden/>
          </w:rPr>
          <w:t>32</w:t>
        </w:r>
        <w:r>
          <w:rPr>
            <w:webHidden/>
          </w:rPr>
          <w:fldChar w:fldCharType="end"/>
        </w:r>
      </w:hyperlink>
    </w:p>
    <w:p w14:paraId="151E3823" w14:textId="0136A1DA" w:rsidR="00492745" w:rsidRDefault="00492745">
      <w:pPr>
        <w:pStyle w:val="TOC3"/>
        <w:rPr>
          <w:rFonts w:asciiTheme="minorHAnsi" w:eastAsiaTheme="minorEastAsia" w:hAnsiTheme="minorHAnsi"/>
          <w:noProof/>
          <w:kern w:val="2"/>
          <w:sz w:val="24"/>
          <w:szCs w:val="24"/>
          <w14:ligatures w14:val="standardContextual"/>
        </w:rPr>
      </w:pPr>
      <w:hyperlink w:anchor="_Toc195527294" w:history="1">
        <w:r w:rsidRPr="00B126D0">
          <w:rPr>
            <w:rStyle w:val="Hyperlink"/>
            <w:bCs/>
            <w:noProof/>
          </w:rPr>
          <w:t>8.16.1</w:t>
        </w:r>
        <w:r>
          <w:rPr>
            <w:rFonts w:asciiTheme="minorHAnsi" w:eastAsiaTheme="minorEastAsia" w:hAnsiTheme="minorHAnsi"/>
            <w:noProof/>
            <w:kern w:val="2"/>
            <w:sz w:val="24"/>
            <w:szCs w:val="24"/>
            <w14:ligatures w14:val="standardContextual"/>
          </w:rPr>
          <w:tab/>
        </w:r>
        <w:r w:rsidRPr="00B126D0">
          <w:rPr>
            <w:rStyle w:val="Hyperlink"/>
            <w:noProof/>
          </w:rPr>
          <w:t>Interlocking Devices.</w:t>
        </w:r>
        <w:r>
          <w:rPr>
            <w:noProof/>
            <w:webHidden/>
          </w:rPr>
          <w:tab/>
        </w:r>
        <w:r>
          <w:rPr>
            <w:noProof/>
            <w:webHidden/>
          </w:rPr>
          <w:fldChar w:fldCharType="begin"/>
        </w:r>
        <w:r>
          <w:rPr>
            <w:noProof/>
            <w:webHidden/>
          </w:rPr>
          <w:instrText xml:space="preserve"> PAGEREF _Toc195527294 \h </w:instrText>
        </w:r>
        <w:r>
          <w:rPr>
            <w:noProof/>
            <w:webHidden/>
          </w:rPr>
        </w:r>
        <w:r>
          <w:rPr>
            <w:noProof/>
            <w:webHidden/>
          </w:rPr>
          <w:fldChar w:fldCharType="separate"/>
        </w:r>
        <w:r>
          <w:rPr>
            <w:noProof/>
            <w:webHidden/>
          </w:rPr>
          <w:t>32</w:t>
        </w:r>
        <w:r>
          <w:rPr>
            <w:noProof/>
            <w:webHidden/>
          </w:rPr>
          <w:fldChar w:fldCharType="end"/>
        </w:r>
      </w:hyperlink>
    </w:p>
    <w:p w14:paraId="435C5F65" w14:textId="2A57A937" w:rsidR="00492745" w:rsidRDefault="00492745">
      <w:pPr>
        <w:pStyle w:val="TOC3"/>
        <w:rPr>
          <w:rFonts w:asciiTheme="minorHAnsi" w:eastAsiaTheme="minorEastAsia" w:hAnsiTheme="minorHAnsi"/>
          <w:noProof/>
          <w:kern w:val="2"/>
          <w:sz w:val="24"/>
          <w:szCs w:val="24"/>
          <w14:ligatures w14:val="standardContextual"/>
        </w:rPr>
      </w:pPr>
      <w:hyperlink w:anchor="_Toc195527295" w:history="1">
        <w:r w:rsidRPr="00B126D0">
          <w:rPr>
            <w:rStyle w:val="Hyperlink"/>
            <w:bCs/>
            <w:noProof/>
          </w:rPr>
          <w:t>8.16.2</w:t>
        </w:r>
        <w:r>
          <w:rPr>
            <w:rFonts w:asciiTheme="minorHAnsi" w:eastAsiaTheme="minorEastAsia" w:hAnsiTheme="minorHAnsi"/>
            <w:noProof/>
            <w:kern w:val="2"/>
            <w:sz w:val="24"/>
            <w:szCs w:val="24"/>
            <w14:ligatures w14:val="standardContextual"/>
          </w:rPr>
          <w:tab/>
        </w:r>
        <w:r w:rsidRPr="00B126D0">
          <w:rPr>
            <w:rStyle w:val="Hyperlink"/>
            <w:noProof/>
          </w:rPr>
          <w:t>Circuit and Busbar Earthing Interlocks</w:t>
        </w:r>
        <w:r>
          <w:rPr>
            <w:noProof/>
            <w:webHidden/>
          </w:rPr>
          <w:tab/>
        </w:r>
        <w:r>
          <w:rPr>
            <w:noProof/>
            <w:webHidden/>
          </w:rPr>
          <w:fldChar w:fldCharType="begin"/>
        </w:r>
        <w:r>
          <w:rPr>
            <w:noProof/>
            <w:webHidden/>
          </w:rPr>
          <w:instrText xml:space="preserve"> PAGEREF _Toc195527295 \h </w:instrText>
        </w:r>
        <w:r>
          <w:rPr>
            <w:noProof/>
            <w:webHidden/>
          </w:rPr>
        </w:r>
        <w:r>
          <w:rPr>
            <w:noProof/>
            <w:webHidden/>
          </w:rPr>
          <w:fldChar w:fldCharType="separate"/>
        </w:r>
        <w:r>
          <w:rPr>
            <w:noProof/>
            <w:webHidden/>
          </w:rPr>
          <w:t>32</w:t>
        </w:r>
        <w:r>
          <w:rPr>
            <w:noProof/>
            <w:webHidden/>
          </w:rPr>
          <w:fldChar w:fldCharType="end"/>
        </w:r>
      </w:hyperlink>
    </w:p>
    <w:p w14:paraId="49C486E0" w14:textId="26762650" w:rsidR="00492745" w:rsidRDefault="00492745">
      <w:pPr>
        <w:pStyle w:val="TOC3"/>
        <w:rPr>
          <w:rFonts w:asciiTheme="minorHAnsi" w:eastAsiaTheme="minorEastAsia" w:hAnsiTheme="minorHAnsi"/>
          <w:noProof/>
          <w:kern w:val="2"/>
          <w:sz w:val="24"/>
          <w:szCs w:val="24"/>
          <w14:ligatures w14:val="standardContextual"/>
        </w:rPr>
      </w:pPr>
      <w:hyperlink w:anchor="_Toc195527296" w:history="1">
        <w:r w:rsidRPr="00B126D0">
          <w:rPr>
            <w:rStyle w:val="Hyperlink"/>
            <w:bCs/>
            <w:noProof/>
          </w:rPr>
          <w:t>8.16.3</w:t>
        </w:r>
        <w:r>
          <w:rPr>
            <w:rFonts w:asciiTheme="minorHAnsi" w:eastAsiaTheme="minorEastAsia" w:hAnsiTheme="minorHAnsi"/>
            <w:noProof/>
            <w:kern w:val="2"/>
            <w:sz w:val="24"/>
            <w:szCs w:val="24"/>
            <w14:ligatures w14:val="standardContextual"/>
          </w:rPr>
          <w:tab/>
        </w:r>
        <w:r w:rsidRPr="00B126D0">
          <w:rPr>
            <w:rStyle w:val="Hyperlink"/>
            <w:noProof/>
          </w:rPr>
          <w:t>Padlocking Facilities</w:t>
        </w:r>
        <w:r>
          <w:rPr>
            <w:noProof/>
            <w:webHidden/>
          </w:rPr>
          <w:tab/>
        </w:r>
        <w:r>
          <w:rPr>
            <w:noProof/>
            <w:webHidden/>
          </w:rPr>
          <w:fldChar w:fldCharType="begin"/>
        </w:r>
        <w:r>
          <w:rPr>
            <w:noProof/>
            <w:webHidden/>
          </w:rPr>
          <w:instrText xml:space="preserve"> PAGEREF _Toc195527296 \h </w:instrText>
        </w:r>
        <w:r>
          <w:rPr>
            <w:noProof/>
            <w:webHidden/>
          </w:rPr>
        </w:r>
        <w:r>
          <w:rPr>
            <w:noProof/>
            <w:webHidden/>
          </w:rPr>
          <w:fldChar w:fldCharType="separate"/>
        </w:r>
        <w:r>
          <w:rPr>
            <w:noProof/>
            <w:webHidden/>
          </w:rPr>
          <w:t>33</w:t>
        </w:r>
        <w:r>
          <w:rPr>
            <w:noProof/>
            <w:webHidden/>
          </w:rPr>
          <w:fldChar w:fldCharType="end"/>
        </w:r>
      </w:hyperlink>
    </w:p>
    <w:p w14:paraId="13770968" w14:textId="61C08DC9" w:rsidR="00492745" w:rsidRDefault="00492745">
      <w:pPr>
        <w:pStyle w:val="TOC2"/>
        <w:rPr>
          <w:rFonts w:asciiTheme="minorHAnsi" w:eastAsiaTheme="minorEastAsia" w:hAnsiTheme="minorHAnsi" w:cstheme="minorBidi"/>
          <w:kern w:val="2"/>
          <w:sz w:val="24"/>
          <w:szCs w:val="24"/>
          <w14:ligatures w14:val="standardContextual"/>
        </w:rPr>
      </w:pPr>
      <w:hyperlink w:anchor="_Toc195527297" w:history="1">
        <w:r w:rsidRPr="00B126D0">
          <w:rPr>
            <w:rStyle w:val="Hyperlink"/>
          </w:rPr>
          <w:t>8.17</w:t>
        </w:r>
        <w:r>
          <w:rPr>
            <w:rFonts w:asciiTheme="minorHAnsi" w:eastAsiaTheme="minorEastAsia" w:hAnsiTheme="minorHAnsi" w:cstheme="minorBidi"/>
            <w:kern w:val="2"/>
            <w:sz w:val="24"/>
            <w:szCs w:val="24"/>
            <w14:ligatures w14:val="standardContextual"/>
          </w:rPr>
          <w:tab/>
        </w:r>
        <w:r w:rsidRPr="00B126D0">
          <w:rPr>
            <w:rStyle w:val="Hyperlink"/>
          </w:rPr>
          <w:t>Circuit Breaker Position Indication.</w:t>
        </w:r>
        <w:r>
          <w:rPr>
            <w:webHidden/>
          </w:rPr>
          <w:tab/>
        </w:r>
        <w:r>
          <w:rPr>
            <w:webHidden/>
          </w:rPr>
          <w:fldChar w:fldCharType="begin"/>
        </w:r>
        <w:r>
          <w:rPr>
            <w:webHidden/>
          </w:rPr>
          <w:instrText xml:space="preserve"> PAGEREF _Toc195527297 \h </w:instrText>
        </w:r>
        <w:r>
          <w:rPr>
            <w:webHidden/>
          </w:rPr>
        </w:r>
        <w:r>
          <w:rPr>
            <w:webHidden/>
          </w:rPr>
          <w:fldChar w:fldCharType="separate"/>
        </w:r>
        <w:r>
          <w:rPr>
            <w:webHidden/>
          </w:rPr>
          <w:t>33</w:t>
        </w:r>
        <w:r>
          <w:rPr>
            <w:webHidden/>
          </w:rPr>
          <w:fldChar w:fldCharType="end"/>
        </w:r>
      </w:hyperlink>
    </w:p>
    <w:p w14:paraId="58B09FF0" w14:textId="4A77804E" w:rsidR="00492745" w:rsidRDefault="00492745">
      <w:pPr>
        <w:pStyle w:val="TOC2"/>
        <w:rPr>
          <w:rFonts w:asciiTheme="minorHAnsi" w:eastAsiaTheme="minorEastAsia" w:hAnsiTheme="minorHAnsi" w:cstheme="minorBidi"/>
          <w:kern w:val="2"/>
          <w:sz w:val="24"/>
          <w:szCs w:val="24"/>
          <w14:ligatures w14:val="standardContextual"/>
        </w:rPr>
      </w:pPr>
      <w:hyperlink w:anchor="_Toc195527298" w:history="1">
        <w:r w:rsidRPr="00B126D0">
          <w:rPr>
            <w:rStyle w:val="Hyperlink"/>
          </w:rPr>
          <w:t>8.18</w:t>
        </w:r>
        <w:r>
          <w:rPr>
            <w:rFonts w:asciiTheme="minorHAnsi" w:eastAsiaTheme="minorEastAsia" w:hAnsiTheme="minorHAnsi" w:cstheme="minorBidi"/>
            <w:kern w:val="2"/>
            <w:sz w:val="24"/>
            <w:szCs w:val="24"/>
            <w14:ligatures w14:val="standardContextual"/>
          </w:rPr>
          <w:tab/>
        </w:r>
        <w:r w:rsidRPr="00B126D0">
          <w:rPr>
            <w:rStyle w:val="Hyperlink"/>
          </w:rPr>
          <w:t>Protective, Control and Indicating equipment.</w:t>
        </w:r>
        <w:r>
          <w:rPr>
            <w:webHidden/>
          </w:rPr>
          <w:tab/>
        </w:r>
        <w:r>
          <w:rPr>
            <w:webHidden/>
          </w:rPr>
          <w:fldChar w:fldCharType="begin"/>
        </w:r>
        <w:r>
          <w:rPr>
            <w:webHidden/>
          </w:rPr>
          <w:instrText xml:space="preserve"> PAGEREF _Toc195527298 \h </w:instrText>
        </w:r>
        <w:r>
          <w:rPr>
            <w:webHidden/>
          </w:rPr>
        </w:r>
        <w:r>
          <w:rPr>
            <w:webHidden/>
          </w:rPr>
          <w:fldChar w:fldCharType="separate"/>
        </w:r>
        <w:r>
          <w:rPr>
            <w:webHidden/>
          </w:rPr>
          <w:t>33</w:t>
        </w:r>
        <w:r>
          <w:rPr>
            <w:webHidden/>
          </w:rPr>
          <w:fldChar w:fldCharType="end"/>
        </w:r>
      </w:hyperlink>
    </w:p>
    <w:p w14:paraId="0AF4AD22" w14:textId="738F687A" w:rsidR="00492745" w:rsidRDefault="00492745">
      <w:pPr>
        <w:pStyle w:val="TOC3"/>
        <w:rPr>
          <w:rFonts w:asciiTheme="minorHAnsi" w:eastAsiaTheme="minorEastAsia" w:hAnsiTheme="minorHAnsi"/>
          <w:noProof/>
          <w:kern w:val="2"/>
          <w:sz w:val="24"/>
          <w:szCs w:val="24"/>
          <w14:ligatures w14:val="standardContextual"/>
        </w:rPr>
      </w:pPr>
      <w:hyperlink w:anchor="_Toc195527299" w:history="1">
        <w:r w:rsidRPr="00B126D0">
          <w:rPr>
            <w:rStyle w:val="Hyperlink"/>
            <w:bCs/>
            <w:noProof/>
          </w:rPr>
          <w:t>8.18.1</w:t>
        </w:r>
        <w:r>
          <w:rPr>
            <w:rFonts w:asciiTheme="minorHAnsi" w:eastAsiaTheme="minorEastAsia" w:hAnsiTheme="minorHAnsi"/>
            <w:noProof/>
            <w:kern w:val="2"/>
            <w:sz w:val="24"/>
            <w:szCs w:val="24"/>
            <w14:ligatures w14:val="standardContextual"/>
          </w:rPr>
          <w:tab/>
        </w:r>
        <w:r w:rsidRPr="00B126D0">
          <w:rPr>
            <w:rStyle w:val="Hyperlink"/>
            <w:noProof/>
          </w:rPr>
          <w:t>Current Transformer requirements</w:t>
        </w:r>
        <w:r>
          <w:rPr>
            <w:noProof/>
            <w:webHidden/>
          </w:rPr>
          <w:tab/>
        </w:r>
        <w:r>
          <w:rPr>
            <w:noProof/>
            <w:webHidden/>
          </w:rPr>
          <w:fldChar w:fldCharType="begin"/>
        </w:r>
        <w:r>
          <w:rPr>
            <w:noProof/>
            <w:webHidden/>
          </w:rPr>
          <w:instrText xml:space="preserve"> PAGEREF _Toc195527299 \h </w:instrText>
        </w:r>
        <w:r>
          <w:rPr>
            <w:noProof/>
            <w:webHidden/>
          </w:rPr>
        </w:r>
        <w:r>
          <w:rPr>
            <w:noProof/>
            <w:webHidden/>
          </w:rPr>
          <w:fldChar w:fldCharType="separate"/>
        </w:r>
        <w:r>
          <w:rPr>
            <w:noProof/>
            <w:webHidden/>
          </w:rPr>
          <w:t>33</w:t>
        </w:r>
        <w:r>
          <w:rPr>
            <w:noProof/>
            <w:webHidden/>
          </w:rPr>
          <w:fldChar w:fldCharType="end"/>
        </w:r>
      </w:hyperlink>
    </w:p>
    <w:p w14:paraId="67A296E3" w14:textId="7EB6E12F" w:rsidR="00492745" w:rsidRDefault="00492745">
      <w:pPr>
        <w:pStyle w:val="TOC3"/>
        <w:rPr>
          <w:rFonts w:asciiTheme="minorHAnsi" w:eastAsiaTheme="minorEastAsia" w:hAnsiTheme="minorHAnsi"/>
          <w:noProof/>
          <w:kern w:val="2"/>
          <w:sz w:val="24"/>
          <w:szCs w:val="24"/>
          <w14:ligatures w14:val="standardContextual"/>
        </w:rPr>
      </w:pPr>
      <w:hyperlink w:anchor="_Toc195527300" w:history="1">
        <w:r w:rsidRPr="00B126D0">
          <w:rPr>
            <w:rStyle w:val="Hyperlink"/>
            <w:bCs/>
            <w:noProof/>
          </w:rPr>
          <w:t>8.18.2</w:t>
        </w:r>
        <w:r>
          <w:rPr>
            <w:rFonts w:asciiTheme="minorHAnsi" w:eastAsiaTheme="minorEastAsia" w:hAnsiTheme="minorHAnsi"/>
            <w:noProof/>
            <w:kern w:val="2"/>
            <w:sz w:val="24"/>
            <w:szCs w:val="24"/>
            <w14:ligatures w14:val="standardContextual"/>
          </w:rPr>
          <w:tab/>
        </w:r>
        <w:r w:rsidRPr="00B126D0">
          <w:rPr>
            <w:rStyle w:val="Hyperlink"/>
            <w:noProof/>
          </w:rPr>
          <w:t>Voltage Transformer requirements</w:t>
        </w:r>
        <w:r>
          <w:rPr>
            <w:noProof/>
            <w:webHidden/>
          </w:rPr>
          <w:tab/>
        </w:r>
        <w:r>
          <w:rPr>
            <w:noProof/>
            <w:webHidden/>
          </w:rPr>
          <w:fldChar w:fldCharType="begin"/>
        </w:r>
        <w:r>
          <w:rPr>
            <w:noProof/>
            <w:webHidden/>
          </w:rPr>
          <w:instrText xml:space="preserve"> PAGEREF _Toc195527300 \h </w:instrText>
        </w:r>
        <w:r>
          <w:rPr>
            <w:noProof/>
            <w:webHidden/>
          </w:rPr>
        </w:r>
        <w:r>
          <w:rPr>
            <w:noProof/>
            <w:webHidden/>
          </w:rPr>
          <w:fldChar w:fldCharType="separate"/>
        </w:r>
        <w:r>
          <w:rPr>
            <w:noProof/>
            <w:webHidden/>
          </w:rPr>
          <w:t>34</w:t>
        </w:r>
        <w:r>
          <w:rPr>
            <w:noProof/>
            <w:webHidden/>
          </w:rPr>
          <w:fldChar w:fldCharType="end"/>
        </w:r>
      </w:hyperlink>
    </w:p>
    <w:p w14:paraId="638382BD" w14:textId="7DFCDD46" w:rsidR="00492745" w:rsidRDefault="00492745">
      <w:pPr>
        <w:pStyle w:val="TOC3"/>
        <w:rPr>
          <w:rFonts w:asciiTheme="minorHAnsi" w:eastAsiaTheme="minorEastAsia" w:hAnsiTheme="minorHAnsi"/>
          <w:noProof/>
          <w:kern w:val="2"/>
          <w:sz w:val="24"/>
          <w:szCs w:val="24"/>
          <w14:ligatures w14:val="standardContextual"/>
        </w:rPr>
      </w:pPr>
      <w:hyperlink w:anchor="_Toc195527301" w:history="1">
        <w:r w:rsidRPr="00B126D0">
          <w:rPr>
            <w:rStyle w:val="Hyperlink"/>
            <w:bCs/>
            <w:noProof/>
          </w:rPr>
          <w:t>8.18.3</w:t>
        </w:r>
        <w:r>
          <w:rPr>
            <w:rFonts w:asciiTheme="minorHAnsi" w:eastAsiaTheme="minorEastAsia" w:hAnsiTheme="minorHAnsi"/>
            <w:noProof/>
            <w:kern w:val="2"/>
            <w:sz w:val="24"/>
            <w:szCs w:val="24"/>
            <w14:ligatures w14:val="standardContextual"/>
          </w:rPr>
          <w:tab/>
        </w:r>
        <w:r w:rsidRPr="00B126D0">
          <w:rPr>
            <w:rStyle w:val="Hyperlink"/>
            <w:noProof/>
          </w:rPr>
          <w:t>Local Circuit Breaker Electrical Control</w:t>
        </w:r>
        <w:r>
          <w:rPr>
            <w:noProof/>
            <w:webHidden/>
          </w:rPr>
          <w:tab/>
        </w:r>
        <w:r>
          <w:rPr>
            <w:noProof/>
            <w:webHidden/>
          </w:rPr>
          <w:fldChar w:fldCharType="begin"/>
        </w:r>
        <w:r>
          <w:rPr>
            <w:noProof/>
            <w:webHidden/>
          </w:rPr>
          <w:instrText xml:space="preserve"> PAGEREF _Toc195527301 \h </w:instrText>
        </w:r>
        <w:r>
          <w:rPr>
            <w:noProof/>
            <w:webHidden/>
          </w:rPr>
        </w:r>
        <w:r>
          <w:rPr>
            <w:noProof/>
            <w:webHidden/>
          </w:rPr>
          <w:fldChar w:fldCharType="separate"/>
        </w:r>
        <w:r>
          <w:rPr>
            <w:noProof/>
            <w:webHidden/>
          </w:rPr>
          <w:t>34</w:t>
        </w:r>
        <w:r>
          <w:rPr>
            <w:noProof/>
            <w:webHidden/>
          </w:rPr>
          <w:fldChar w:fldCharType="end"/>
        </w:r>
      </w:hyperlink>
    </w:p>
    <w:p w14:paraId="473B8BAA" w14:textId="7EB233CF" w:rsidR="00492745" w:rsidRDefault="00492745">
      <w:pPr>
        <w:pStyle w:val="TOC3"/>
        <w:rPr>
          <w:rFonts w:asciiTheme="minorHAnsi" w:eastAsiaTheme="minorEastAsia" w:hAnsiTheme="minorHAnsi"/>
          <w:noProof/>
          <w:kern w:val="2"/>
          <w:sz w:val="24"/>
          <w:szCs w:val="24"/>
          <w14:ligatures w14:val="standardContextual"/>
        </w:rPr>
      </w:pPr>
      <w:hyperlink w:anchor="_Toc195527302" w:history="1">
        <w:r w:rsidRPr="00B126D0">
          <w:rPr>
            <w:rStyle w:val="Hyperlink"/>
            <w:bCs/>
            <w:noProof/>
          </w:rPr>
          <w:t>8.18.4</w:t>
        </w:r>
        <w:r>
          <w:rPr>
            <w:rFonts w:asciiTheme="minorHAnsi" w:eastAsiaTheme="minorEastAsia" w:hAnsiTheme="minorHAnsi"/>
            <w:noProof/>
            <w:kern w:val="2"/>
            <w:sz w:val="24"/>
            <w:szCs w:val="24"/>
            <w14:ligatures w14:val="standardContextual"/>
          </w:rPr>
          <w:tab/>
        </w:r>
        <w:r w:rsidRPr="00B126D0">
          <w:rPr>
            <w:rStyle w:val="Hyperlink"/>
            <w:noProof/>
          </w:rPr>
          <w:t>Protection &amp; control Marshalling cubicle.</w:t>
        </w:r>
        <w:r>
          <w:rPr>
            <w:noProof/>
            <w:webHidden/>
          </w:rPr>
          <w:tab/>
        </w:r>
        <w:r>
          <w:rPr>
            <w:noProof/>
            <w:webHidden/>
          </w:rPr>
          <w:fldChar w:fldCharType="begin"/>
        </w:r>
        <w:r>
          <w:rPr>
            <w:noProof/>
            <w:webHidden/>
          </w:rPr>
          <w:instrText xml:space="preserve"> PAGEREF _Toc195527302 \h </w:instrText>
        </w:r>
        <w:r>
          <w:rPr>
            <w:noProof/>
            <w:webHidden/>
          </w:rPr>
        </w:r>
        <w:r>
          <w:rPr>
            <w:noProof/>
            <w:webHidden/>
          </w:rPr>
          <w:fldChar w:fldCharType="separate"/>
        </w:r>
        <w:r>
          <w:rPr>
            <w:noProof/>
            <w:webHidden/>
          </w:rPr>
          <w:t>35</w:t>
        </w:r>
        <w:r>
          <w:rPr>
            <w:noProof/>
            <w:webHidden/>
          </w:rPr>
          <w:fldChar w:fldCharType="end"/>
        </w:r>
      </w:hyperlink>
    </w:p>
    <w:p w14:paraId="5269CE07" w14:textId="51298ABD" w:rsidR="00492745" w:rsidRDefault="00492745">
      <w:pPr>
        <w:pStyle w:val="TOC3"/>
        <w:rPr>
          <w:rFonts w:asciiTheme="minorHAnsi" w:eastAsiaTheme="minorEastAsia" w:hAnsiTheme="minorHAnsi"/>
          <w:noProof/>
          <w:kern w:val="2"/>
          <w:sz w:val="24"/>
          <w:szCs w:val="24"/>
          <w14:ligatures w14:val="standardContextual"/>
        </w:rPr>
      </w:pPr>
      <w:hyperlink w:anchor="_Toc195527303" w:history="1">
        <w:r w:rsidRPr="00B126D0">
          <w:rPr>
            <w:rStyle w:val="Hyperlink"/>
            <w:bCs/>
            <w:noProof/>
          </w:rPr>
          <w:t>8.18.5</w:t>
        </w:r>
        <w:r>
          <w:rPr>
            <w:rFonts w:asciiTheme="minorHAnsi" w:eastAsiaTheme="minorEastAsia" w:hAnsiTheme="minorHAnsi"/>
            <w:noProof/>
            <w:kern w:val="2"/>
            <w:sz w:val="24"/>
            <w:szCs w:val="24"/>
            <w14:ligatures w14:val="standardContextual"/>
          </w:rPr>
          <w:tab/>
        </w:r>
        <w:r w:rsidRPr="00B126D0">
          <w:rPr>
            <w:rStyle w:val="Hyperlink"/>
            <w:noProof/>
          </w:rPr>
          <w:t>AC Supplies</w:t>
        </w:r>
        <w:r>
          <w:rPr>
            <w:noProof/>
            <w:webHidden/>
          </w:rPr>
          <w:tab/>
        </w:r>
        <w:r>
          <w:rPr>
            <w:noProof/>
            <w:webHidden/>
          </w:rPr>
          <w:fldChar w:fldCharType="begin"/>
        </w:r>
        <w:r>
          <w:rPr>
            <w:noProof/>
            <w:webHidden/>
          </w:rPr>
          <w:instrText xml:space="preserve"> PAGEREF _Toc195527303 \h </w:instrText>
        </w:r>
        <w:r>
          <w:rPr>
            <w:noProof/>
            <w:webHidden/>
          </w:rPr>
        </w:r>
        <w:r>
          <w:rPr>
            <w:noProof/>
            <w:webHidden/>
          </w:rPr>
          <w:fldChar w:fldCharType="separate"/>
        </w:r>
        <w:r>
          <w:rPr>
            <w:noProof/>
            <w:webHidden/>
          </w:rPr>
          <w:t>35</w:t>
        </w:r>
        <w:r>
          <w:rPr>
            <w:noProof/>
            <w:webHidden/>
          </w:rPr>
          <w:fldChar w:fldCharType="end"/>
        </w:r>
      </w:hyperlink>
    </w:p>
    <w:p w14:paraId="4011B125" w14:textId="042FC8F9" w:rsidR="00492745" w:rsidRDefault="00492745">
      <w:pPr>
        <w:pStyle w:val="TOC3"/>
        <w:rPr>
          <w:rFonts w:asciiTheme="minorHAnsi" w:eastAsiaTheme="minorEastAsia" w:hAnsiTheme="minorHAnsi"/>
          <w:noProof/>
          <w:kern w:val="2"/>
          <w:sz w:val="24"/>
          <w:szCs w:val="24"/>
          <w14:ligatures w14:val="standardContextual"/>
        </w:rPr>
      </w:pPr>
      <w:hyperlink w:anchor="_Toc195527304" w:history="1">
        <w:r w:rsidRPr="00B126D0">
          <w:rPr>
            <w:rStyle w:val="Hyperlink"/>
            <w:bCs/>
            <w:noProof/>
          </w:rPr>
          <w:t>8.18.6</w:t>
        </w:r>
        <w:r>
          <w:rPr>
            <w:rFonts w:asciiTheme="minorHAnsi" w:eastAsiaTheme="minorEastAsia" w:hAnsiTheme="minorHAnsi"/>
            <w:noProof/>
            <w:kern w:val="2"/>
            <w:sz w:val="24"/>
            <w:szCs w:val="24"/>
            <w14:ligatures w14:val="standardContextual"/>
          </w:rPr>
          <w:tab/>
        </w:r>
        <w:r w:rsidRPr="00B126D0">
          <w:rPr>
            <w:rStyle w:val="Hyperlink"/>
            <w:noProof/>
          </w:rPr>
          <w:t>DC Supplies</w:t>
        </w:r>
        <w:r>
          <w:rPr>
            <w:noProof/>
            <w:webHidden/>
          </w:rPr>
          <w:tab/>
        </w:r>
        <w:r>
          <w:rPr>
            <w:noProof/>
            <w:webHidden/>
          </w:rPr>
          <w:fldChar w:fldCharType="begin"/>
        </w:r>
        <w:r>
          <w:rPr>
            <w:noProof/>
            <w:webHidden/>
          </w:rPr>
          <w:instrText xml:space="preserve"> PAGEREF _Toc195527304 \h </w:instrText>
        </w:r>
        <w:r>
          <w:rPr>
            <w:noProof/>
            <w:webHidden/>
          </w:rPr>
        </w:r>
        <w:r>
          <w:rPr>
            <w:noProof/>
            <w:webHidden/>
          </w:rPr>
          <w:fldChar w:fldCharType="separate"/>
        </w:r>
        <w:r>
          <w:rPr>
            <w:noProof/>
            <w:webHidden/>
          </w:rPr>
          <w:t>35</w:t>
        </w:r>
        <w:r>
          <w:rPr>
            <w:noProof/>
            <w:webHidden/>
          </w:rPr>
          <w:fldChar w:fldCharType="end"/>
        </w:r>
      </w:hyperlink>
    </w:p>
    <w:p w14:paraId="01C5A0AD" w14:textId="0466CB57" w:rsidR="00492745" w:rsidRDefault="00492745">
      <w:pPr>
        <w:pStyle w:val="TOC2"/>
        <w:rPr>
          <w:rFonts w:asciiTheme="minorHAnsi" w:eastAsiaTheme="minorEastAsia" w:hAnsiTheme="minorHAnsi" w:cstheme="minorBidi"/>
          <w:kern w:val="2"/>
          <w:sz w:val="24"/>
          <w:szCs w:val="24"/>
          <w14:ligatures w14:val="standardContextual"/>
        </w:rPr>
      </w:pPr>
      <w:hyperlink w:anchor="_Toc195527305" w:history="1">
        <w:r w:rsidRPr="00B126D0">
          <w:rPr>
            <w:rStyle w:val="Hyperlink"/>
          </w:rPr>
          <w:t>8.19</w:t>
        </w:r>
        <w:r>
          <w:rPr>
            <w:rFonts w:asciiTheme="minorHAnsi" w:eastAsiaTheme="minorEastAsia" w:hAnsiTheme="minorHAnsi" w:cstheme="minorBidi"/>
            <w:kern w:val="2"/>
            <w:sz w:val="24"/>
            <w:szCs w:val="24"/>
            <w14:ligatures w14:val="standardContextual"/>
          </w:rPr>
          <w:tab/>
        </w:r>
        <w:r w:rsidRPr="00B126D0">
          <w:rPr>
            <w:rStyle w:val="Hyperlink"/>
          </w:rPr>
          <w:t>Check and Test Facilities</w:t>
        </w:r>
        <w:r>
          <w:rPr>
            <w:webHidden/>
          </w:rPr>
          <w:tab/>
        </w:r>
        <w:r>
          <w:rPr>
            <w:webHidden/>
          </w:rPr>
          <w:fldChar w:fldCharType="begin"/>
        </w:r>
        <w:r>
          <w:rPr>
            <w:webHidden/>
          </w:rPr>
          <w:instrText xml:space="preserve"> PAGEREF _Toc195527305 \h </w:instrText>
        </w:r>
        <w:r>
          <w:rPr>
            <w:webHidden/>
          </w:rPr>
        </w:r>
        <w:r>
          <w:rPr>
            <w:webHidden/>
          </w:rPr>
          <w:fldChar w:fldCharType="separate"/>
        </w:r>
        <w:r>
          <w:rPr>
            <w:webHidden/>
          </w:rPr>
          <w:t>35</w:t>
        </w:r>
        <w:r>
          <w:rPr>
            <w:webHidden/>
          </w:rPr>
          <w:fldChar w:fldCharType="end"/>
        </w:r>
      </w:hyperlink>
    </w:p>
    <w:p w14:paraId="15B1C439" w14:textId="52962575" w:rsidR="00492745" w:rsidRDefault="00492745">
      <w:pPr>
        <w:pStyle w:val="TOC3"/>
        <w:rPr>
          <w:rFonts w:asciiTheme="minorHAnsi" w:eastAsiaTheme="minorEastAsia" w:hAnsiTheme="minorHAnsi"/>
          <w:noProof/>
          <w:kern w:val="2"/>
          <w:sz w:val="24"/>
          <w:szCs w:val="24"/>
          <w14:ligatures w14:val="standardContextual"/>
        </w:rPr>
      </w:pPr>
      <w:hyperlink w:anchor="_Toc195527306" w:history="1">
        <w:r w:rsidRPr="00B126D0">
          <w:rPr>
            <w:rStyle w:val="Hyperlink"/>
            <w:bCs/>
            <w:noProof/>
          </w:rPr>
          <w:t>8.19.1</w:t>
        </w:r>
        <w:r>
          <w:rPr>
            <w:rFonts w:asciiTheme="minorHAnsi" w:eastAsiaTheme="minorEastAsia" w:hAnsiTheme="minorHAnsi"/>
            <w:noProof/>
            <w:kern w:val="2"/>
            <w:sz w:val="24"/>
            <w:szCs w:val="24"/>
            <w14:ligatures w14:val="standardContextual"/>
          </w:rPr>
          <w:tab/>
        </w:r>
        <w:r w:rsidRPr="00B126D0">
          <w:rPr>
            <w:rStyle w:val="Hyperlink"/>
            <w:noProof/>
          </w:rPr>
          <w:t>Voltage Presence Indicating System (VPIS)</w:t>
        </w:r>
        <w:r>
          <w:rPr>
            <w:noProof/>
            <w:webHidden/>
          </w:rPr>
          <w:tab/>
        </w:r>
        <w:r>
          <w:rPr>
            <w:noProof/>
            <w:webHidden/>
          </w:rPr>
          <w:fldChar w:fldCharType="begin"/>
        </w:r>
        <w:r>
          <w:rPr>
            <w:noProof/>
            <w:webHidden/>
          </w:rPr>
          <w:instrText xml:space="preserve"> PAGEREF _Toc195527306 \h </w:instrText>
        </w:r>
        <w:r>
          <w:rPr>
            <w:noProof/>
            <w:webHidden/>
          </w:rPr>
        </w:r>
        <w:r>
          <w:rPr>
            <w:noProof/>
            <w:webHidden/>
          </w:rPr>
          <w:fldChar w:fldCharType="separate"/>
        </w:r>
        <w:r>
          <w:rPr>
            <w:noProof/>
            <w:webHidden/>
          </w:rPr>
          <w:t>35</w:t>
        </w:r>
        <w:r>
          <w:rPr>
            <w:noProof/>
            <w:webHidden/>
          </w:rPr>
          <w:fldChar w:fldCharType="end"/>
        </w:r>
      </w:hyperlink>
    </w:p>
    <w:p w14:paraId="5FC17B1A" w14:textId="60515ED4" w:rsidR="00492745" w:rsidRDefault="00492745">
      <w:pPr>
        <w:pStyle w:val="TOC3"/>
        <w:rPr>
          <w:rFonts w:asciiTheme="minorHAnsi" w:eastAsiaTheme="minorEastAsia" w:hAnsiTheme="minorHAnsi"/>
          <w:noProof/>
          <w:kern w:val="2"/>
          <w:sz w:val="24"/>
          <w:szCs w:val="24"/>
          <w14:ligatures w14:val="standardContextual"/>
        </w:rPr>
      </w:pPr>
      <w:hyperlink w:anchor="_Toc195527307" w:history="1">
        <w:r w:rsidRPr="00B126D0">
          <w:rPr>
            <w:rStyle w:val="Hyperlink"/>
            <w:bCs/>
            <w:noProof/>
          </w:rPr>
          <w:t>8.19.2</w:t>
        </w:r>
        <w:r>
          <w:rPr>
            <w:rFonts w:asciiTheme="minorHAnsi" w:eastAsiaTheme="minorEastAsia" w:hAnsiTheme="minorHAnsi"/>
            <w:noProof/>
            <w:kern w:val="2"/>
            <w:sz w:val="24"/>
            <w:szCs w:val="24"/>
            <w14:ligatures w14:val="standardContextual"/>
          </w:rPr>
          <w:tab/>
        </w:r>
        <w:r w:rsidRPr="00B126D0">
          <w:rPr>
            <w:rStyle w:val="Hyperlink"/>
            <w:noProof/>
          </w:rPr>
          <w:t>Test Facilities</w:t>
        </w:r>
        <w:r>
          <w:rPr>
            <w:noProof/>
            <w:webHidden/>
          </w:rPr>
          <w:tab/>
        </w:r>
        <w:r>
          <w:rPr>
            <w:noProof/>
            <w:webHidden/>
          </w:rPr>
          <w:fldChar w:fldCharType="begin"/>
        </w:r>
        <w:r>
          <w:rPr>
            <w:noProof/>
            <w:webHidden/>
          </w:rPr>
          <w:instrText xml:space="preserve"> PAGEREF _Toc195527307 \h </w:instrText>
        </w:r>
        <w:r>
          <w:rPr>
            <w:noProof/>
            <w:webHidden/>
          </w:rPr>
        </w:r>
        <w:r>
          <w:rPr>
            <w:noProof/>
            <w:webHidden/>
          </w:rPr>
          <w:fldChar w:fldCharType="separate"/>
        </w:r>
        <w:r>
          <w:rPr>
            <w:noProof/>
            <w:webHidden/>
          </w:rPr>
          <w:t>36</w:t>
        </w:r>
        <w:r>
          <w:rPr>
            <w:noProof/>
            <w:webHidden/>
          </w:rPr>
          <w:fldChar w:fldCharType="end"/>
        </w:r>
      </w:hyperlink>
    </w:p>
    <w:p w14:paraId="1C9C6E5D" w14:textId="24964017" w:rsidR="00492745" w:rsidRDefault="00492745">
      <w:pPr>
        <w:pStyle w:val="TOC3"/>
        <w:rPr>
          <w:rFonts w:asciiTheme="minorHAnsi" w:eastAsiaTheme="minorEastAsia" w:hAnsiTheme="minorHAnsi"/>
          <w:noProof/>
          <w:kern w:val="2"/>
          <w:sz w:val="24"/>
          <w:szCs w:val="24"/>
          <w14:ligatures w14:val="standardContextual"/>
        </w:rPr>
      </w:pPr>
      <w:hyperlink w:anchor="_Toc195527308" w:history="1">
        <w:r w:rsidRPr="00B126D0">
          <w:rPr>
            <w:rStyle w:val="Hyperlink"/>
            <w:bCs/>
            <w:noProof/>
          </w:rPr>
          <w:t>8.19.3</w:t>
        </w:r>
        <w:r>
          <w:rPr>
            <w:rFonts w:asciiTheme="minorHAnsi" w:eastAsiaTheme="minorEastAsia" w:hAnsiTheme="minorHAnsi"/>
            <w:noProof/>
            <w:kern w:val="2"/>
            <w:sz w:val="24"/>
            <w:szCs w:val="24"/>
            <w14:ligatures w14:val="standardContextual"/>
          </w:rPr>
          <w:tab/>
        </w:r>
        <w:r w:rsidRPr="00B126D0">
          <w:rPr>
            <w:rStyle w:val="Hyperlink"/>
            <w:noProof/>
          </w:rPr>
          <w:t>Test Devices</w:t>
        </w:r>
        <w:r>
          <w:rPr>
            <w:noProof/>
            <w:webHidden/>
          </w:rPr>
          <w:tab/>
        </w:r>
        <w:r>
          <w:rPr>
            <w:noProof/>
            <w:webHidden/>
          </w:rPr>
          <w:fldChar w:fldCharType="begin"/>
        </w:r>
        <w:r>
          <w:rPr>
            <w:noProof/>
            <w:webHidden/>
          </w:rPr>
          <w:instrText xml:space="preserve"> PAGEREF _Toc195527308 \h </w:instrText>
        </w:r>
        <w:r>
          <w:rPr>
            <w:noProof/>
            <w:webHidden/>
          </w:rPr>
        </w:r>
        <w:r>
          <w:rPr>
            <w:noProof/>
            <w:webHidden/>
          </w:rPr>
          <w:fldChar w:fldCharType="separate"/>
        </w:r>
        <w:r>
          <w:rPr>
            <w:noProof/>
            <w:webHidden/>
          </w:rPr>
          <w:t>37</w:t>
        </w:r>
        <w:r>
          <w:rPr>
            <w:noProof/>
            <w:webHidden/>
          </w:rPr>
          <w:fldChar w:fldCharType="end"/>
        </w:r>
      </w:hyperlink>
    </w:p>
    <w:p w14:paraId="38429810" w14:textId="468EFC38" w:rsidR="00492745" w:rsidRDefault="00492745">
      <w:pPr>
        <w:pStyle w:val="TOC2"/>
        <w:rPr>
          <w:rFonts w:asciiTheme="minorHAnsi" w:eastAsiaTheme="minorEastAsia" w:hAnsiTheme="minorHAnsi" w:cstheme="minorBidi"/>
          <w:kern w:val="2"/>
          <w:sz w:val="24"/>
          <w:szCs w:val="24"/>
          <w14:ligatures w14:val="standardContextual"/>
        </w:rPr>
      </w:pPr>
      <w:hyperlink w:anchor="_Toc195527309" w:history="1">
        <w:r w:rsidRPr="00B126D0">
          <w:rPr>
            <w:rStyle w:val="Hyperlink"/>
          </w:rPr>
          <w:t>8.20</w:t>
        </w:r>
        <w:r>
          <w:rPr>
            <w:rFonts w:asciiTheme="minorHAnsi" w:eastAsiaTheme="minorEastAsia" w:hAnsiTheme="minorHAnsi" w:cstheme="minorBidi"/>
            <w:kern w:val="2"/>
            <w:sz w:val="24"/>
            <w:szCs w:val="24"/>
            <w14:ligatures w14:val="standardContextual"/>
          </w:rPr>
          <w:tab/>
        </w:r>
        <w:r w:rsidRPr="00B126D0">
          <w:rPr>
            <w:rStyle w:val="Hyperlink"/>
          </w:rPr>
          <w:t>Construction</w:t>
        </w:r>
        <w:r>
          <w:rPr>
            <w:webHidden/>
          </w:rPr>
          <w:tab/>
        </w:r>
        <w:r>
          <w:rPr>
            <w:webHidden/>
          </w:rPr>
          <w:fldChar w:fldCharType="begin"/>
        </w:r>
        <w:r>
          <w:rPr>
            <w:webHidden/>
          </w:rPr>
          <w:instrText xml:space="preserve"> PAGEREF _Toc195527309 \h </w:instrText>
        </w:r>
        <w:r>
          <w:rPr>
            <w:webHidden/>
          </w:rPr>
        </w:r>
        <w:r>
          <w:rPr>
            <w:webHidden/>
          </w:rPr>
          <w:fldChar w:fldCharType="separate"/>
        </w:r>
        <w:r>
          <w:rPr>
            <w:webHidden/>
          </w:rPr>
          <w:t>37</w:t>
        </w:r>
        <w:r>
          <w:rPr>
            <w:webHidden/>
          </w:rPr>
          <w:fldChar w:fldCharType="end"/>
        </w:r>
      </w:hyperlink>
    </w:p>
    <w:p w14:paraId="6DD07314" w14:textId="255EAC45" w:rsidR="00492745" w:rsidRDefault="00492745">
      <w:pPr>
        <w:pStyle w:val="TOC3"/>
        <w:rPr>
          <w:rFonts w:asciiTheme="minorHAnsi" w:eastAsiaTheme="minorEastAsia" w:hAnsiTheme="minorHAnsi"/>
          <w:noProof/>
          <w:kern w:val="2"/>
          <w:sz w:val="24"/>
          <w:szCs w:val="24"/>
          <w14:ligatures w14:val="standardContextual"/>
        </w:rPr>
      </w:pPr>
      <w:hyperlink w:anchor="_Toc195527310" w:history="1">
        <w:r w:rsidRPr="00B126D0">
          <w:rPr>
            <w:rStyle w:val="Hyperlink"/>
            <w:bCs/>
            <w:noProof/>
          </w:rPr>
          <w:t>8.20.1</w:t>
        </w:r>
        <w:r>
          <w:rPr>
            <w:rFonts w:asciiTheme="minorHAnsi" w:eastAsiaTheme="minorEastAsia" w:hAnsiTheme="minorHAnsi"/>
            <w:noProof/>
            <w:kern w:val="2"/>
            <w:sz w:val="24"/>
            <w:szCs w:val="24"/>
            <w14:ligatures w14:val="standardContextual"/>
          </w:rPr>
          <w:tab/>
        </w:r>
        <w:r w:rsidRPr="00B126D0">
          <w:rPr>
            <w:rStyle w:val="Hyperlink"/>
            <w:noProof/>
          </w:rPr>
          <w:t>Tanks, Covers, housings, and Enclosures</w:t>
        </w:r>
        <w:r>
          <w:rPr>
            <w:noProof/>
            <w:webHidden/>
          </w:rPr>
          <w:tab/>
        </w:r>
        <w:r>
          <w:rPr>
            <w:noProof/>
            <w:webHidden/>
          </w:rPr>
          <w:fldChar w:fldCharType="begin"/>
        </w:r>
        <w:r>
          <w:rPr>
            <w:noProof/>
            <w:webHidden/>
          </w:rPr>
          <w:instrText xml:space="preserve"> PAGEREF _Toc195527310 \h </w:instrText>
        </w:r>
        <w:r>
          <w:rPr>
            <w:noProof/>
            <w:webHidden/>
          </w:rPr>
        </w:r>
        <w:r>
          <w:rPr>
            <w:noProof/>
            <w:webHidden/>
          </w:rPr>
          <w:fldChar w:fldCharType="separate"/>
        </w:r>
        <w:r>
          <w:rPr>
            <w:noProof/>
            <w:webHidden/>
          </w:rPr>
          <w:t>37</w:t>
        </w:r>
        <w:r>
          <w:rPr>
            <w:noProof/>
            <w:webHidden/>
          </w:rPr>
          <w:fldChar w:fldCharType="end"/>
        </w:r>
      </w:hyperlink>
    </w:p>
    <w:p w14:paraId="70DBBB3A" w14:textId="5C531CE9" w:rsidR="00492745" w:rsidRDefault="00492745">
      <w:pPr>
        <w:pStyle w:val="TOC3"/>
        <w:rPr>
          <w:rFonts w:asciiTheme="minorHAnsi" w:eastAsiaTheme="minorEastAsia" w:hAnsiTheme="minorHAnsi"/>
          <w:noProof/>
          <w:kern w:val="2"/>
          <w:sz w:val="24"/>
          <w:szCs w:val="24"/>
          <w14:ligatures w14:val="standardContextual"/>
        </w:rPr>
      </w:pPr>
      <w:hyperlink w:anchor="_Toc195527311" w:history="1">
        <w:r w:rsidRPr="00B126D0">
          <w:rPr>
            <w:rStyle w:val="Hyperlink"/>
            <w:bCs/>
            <w:noProof/>
          </w:rPr>
          <w:t>8.20.2</w:t>
        </w:r>
        <w:r>
          <w:rPr>
            <w:rFonts w:asciiTheme="minorHAnsi" w:eastAsiaTheme="minorEastAsia" w:hAnsiTheme="minorHAnsi"/>
            <w:noProof/>
            <w:kern w:val="2"/>
            <w:sz w:val="24"/>
            <w:szCs w:val="24"/>
            <w14:ligatures w14:val="standardContextual"/>
          </w:rPr>
          <w:tab/>
        </w:r>
        <w:r w:rsidRPr="00B126D0">
          <w:rPr>
            <w:rStyle w:val="Hyperlink"/>
            <w:noProof/>
          </w:rPr>
          <w:t>Protective Coatings</w:t>
        </w:r>
        <w:r>
          <w:rPr>
            <w:noProof/>
            <w:webHidden/>
          </w:rPr>
          <w:tab/>
        </w:r>
        <w:r>
          <w:rPr>
            <w:noProof/>
            <w:webHidden/>
          </w:rPr>
          <w:fldChar w:fldCharType="begin"/>
        </w:r>
        <w:r>
          <w:rPr>
            <w:noProof/>
            <w:webHidden/>
          </w:rPr>
          <w:instrText xml:space="preserve"> PAGEREF _Toc195527311 \h </w:instrText>
        </w:r>
        <w:r>
          <w:rPr>
            <w:noProof/>
            <w:webHidden/>
          </w:rPr>
        </w:r>
        <w:r>
          <w:rPr>
            <w:noProof/>
            <w:webHidden/>
          </w:rPr>
          <w:fldChar w:fldCharType="separate"/>
        </w:r>
        <w:r>
          <w:rPr>
            <w:noProof/>
            <w:webHidden/>
          </w:rPr>
          <w:t>37</w:t>
        </w:r>
        <w:r>
          <w:rPr>
            <w:noProof/>
            <w:webHidden/>
          </w:rPr>
          <w:fldChar w:fldCharType="end"/>
        </w:r>
      </w:hyperlink>
    </w:p>
    <w:p w14:paraId="38AA8EBD" w14:textId="4C1D9693" w:rsidR="00492745" w:rsidRDefault="00492745">
      <w:pPr>
        <w:pStyle w:val="TOC2"/>
        <w:rPr>
          <w:rFonts w:asciiTheme="minorHAnsi" w:eastAsiaTheme="minorEastAsia" w:hAnsiTheme="minorHAnsi" w:cstheme="minorBidi"/>
          <w:kern w:val="2"/>
          <w:sz w:val="24"/>
          <w:szCs w:val="24"/>
          <w14:ligatures w14:val="standardContextual"/>
        </w:rPr>
      </w:pPr>
      <w:hyperlink w:anchor="_Toc195527312" w:history="1">
        <w:r w:rsidRPr="00B126D0">
          <w:rPr>
            <w:rStyle w:val="Hyperlink"/>
          </w:rPr>
          <w:t>8.21</w:t>
        </w:r>
        <w:r>
          <w:rPr>
            <w:rFonts w:asciiTheme="minorHAnsi" w:eastAsiaTheme="minorEastAsia" w:hAnsiTheme="minorHAnsi" w:cstheme="minorBidi"/>
            <w:kern w:val="2"/>
            <w:sz w:val="24"/>
            <w:szCs w:val="24"/>
            <w14:ligatures w14:val="standardContextual"/>
          </w:rPr>
          <w:tab/>
        </w:r>
        <w:r w:rsidRPr="00B126D0">
          <w:rPr>
            <w:rStyle w:val="Hyperlink"/>
          </w:rPr>
          <w:t>Fittings</w:t>
        </w:r>
        <w:r>
          <w:rPr>
            <w:webHidden/>
          </w:rPr>
          <w:tab/>
        </w:r>
        <w:r>
          <w:rPr>
            <w:webHidden/>
          </w:rPr>
          <w:fldChar w:fldCharType="begin"/>
        </w:r>
        <w:r>
          <w:rPr>
            <w:webHidden/>
          </w:rPr>
          <w:instrText xml:space="preserve"> PAGEREF _Toc195527312 \h </w:instrText>
        </w:r>
        <w:r>
          <w:rPr>
            <w:webHidden/>
          </w:rPr>
        </w:r>
        <w:r>
          <w:rPr>
            <w:webHidden/>
          </w:rPr>
          <w:fldChar w:fldCharType="separate"/>
        </w:r>
        <w:r>
          <w:rPr>
            <w:webHidden/>
          </w:rPr>
          <w:t>38</w:t>
        </w:r>
        <w:r>
          <w:rPr>
            <w:webHidden/>
          </w:rPr>
          <w:fldChar w:fldCharType="end"/>
        </w:r>
      </w:hyperlink>
    </w:p>
    <w:p w14:paraId="0232CD71" w14:textId="4DC2821A" w:rsidR="00492745" w:rsidRDefault="00492745">
      <w:pPr>
        <w:pStyle w:val="TOC3"/>
        <w:rPr>
          <w:rFonts w:asciiTheme="minorHAnsi" w:eastAsiaTheme="minorEastAsia" w:hAnsiTheme="minorHAnsi"/>
          <w:noProof/>
          <w:kern w:val="2"/>
          <w:sz w:val="24"/>
          <w:szCs w:val="24"/>
          <w14:ligatures w14:val="standardContextual"/>
        </w:rPr>
      </w:pPr>
      <w:hyperlink w:anchor="_Toc195527313" w:history="1">
        <w:r w:rsidRPr="00B126D0">
          <w:rPr>
            <w:rStyle w:val="Hyperlink"/>
            <w:bCs/>
            <w:noProof/>
          </w:rPr>
          <w:t>8.21.1</w:t>
        </w:r>
        <w:r>
          <w:rPr>
            <w:rFonts w:asciiTheme="minorHAnsi" w:eastAsiaTheme="minorEastAsia" w:hAnsiTheme="minorHAnsi"/>
            <w:noProof/>
            <w:kern w:val="2"/>
            <w:sz w:val="24"/>
            <w:szCs w:val="24"/>
            <w14:ligatures w14:val="standardContextual"/>
          </w:rPr>
          <w:tab/>
        </w:r>
        <w:r w:rsidRPr="00B126D0">
          <w:rPr>
            <w:rStyle w:val="Hyperlink"/>
            <w:noProof/>
          </w:rPr>
          <w:t>Circuit Breaker Lifting Facilities</w:t>
        </w:r>
        <w:r>
          <w:rPr>
            <w:noProof/>
            <w:webHidden/>
          </w:rPr>
          <w:tab/>
        </w:r>
        <w:r>
          <w:rPr>
            <w:noProof/>
            <w:webHidden/>
          </w:rPr>
          <w:fldChar w:fldCharType="begin"/>
        </w:r>
        <w:r>
          <w:rPr>
            <w:noProof/>
            <w:webHidden/>
          </w:rPr>
          <w:instrText xml:space="preserve"> PAGEREF _Toc195527313 \h </w:instrText>
        </w:r>
        <w:r>
          <w:rPr>
            <w:noProof/>
            <w:webHidden/>
          </w:rPr>
        </w:r>
        <w:r>
          <w:rPr>
            <w:noProof/>
            <w:webHidden/>
          </w:rPr>
          <w:fldChar w:fldCharType="separate"/>
        </w:r>
        <w:r>
          <w:rPr>
            <w:noProof/>
            <w:webHidden/>
          </w:rPr>
          <w:t>38</w:t>
        </w:r>
        <w:r>
          <w:rPr>
            <w:noProof/>
            <w:webHidden/>
          </w:rPr>
          <w:fldChar w:fldCharType="end"/>
        </w:r>
      </w:hyperlink>
    </w:p>
    <w:p w14:paraId="7200274A" w14:textId="068914E3" w:rsidR="00492745" w:rsidRDefault="00492745">
      <w:pPr>
        <w:pStyle w:val="TOC3"/>
        <w:rPr>
          <w:rFonts w:asciiTheme="minorHAnsi" w:eastAsiaTheme="minorEastAsia" w:hAnsiTheme="minorHAnsi"/>
          <w:noProof/>
          <w:kern w:val="2"/>
          <w:sz w:val="24"/>
          <w:szCs w:val="24"/>
          <w14:ligatures w14:val="standardContextual"/>
        </w:rPr>
      </w:pPr>
      <w:hyperlink w:anchor="_Toc195527314" w:history="1">
        <w:r w:rsidRPr="00B126D0">
          <w:rPr>
            <w:rStyle w:val="Hyperlink"/>
            <w:bCs/>
            <w:noProof/>
          </w:rPr>
          <w:t>8.21.2</w:t>
        </w:r>
        <w:r>
          <w:rPr>
            <w:rFonts w:asciiTheme="minorHAnsi" w:eastAsiaTheme="minorEastAsia" w:hAnsiTheme="minorHAnsi"/>
            <w:noProof/>
            <w:kern w:val="2"/>
            <w:sz w:val="24"/>
            <w:szCs w:val="24"/>
            <w14:ligatures w14:val="standardContextual"/>
          </w:rPr>
          <w:tab/>
        </w:r>
        <w:r w:rsidRPr="00B126D0">
          <w:rPr>
            <w:rStyle w:val="Hyperlink"/>
            <w:noProof/>
          </w:rPr>
          <w:t>Earthing Lugs</w:t>
        </w:r>
        <w:r>
          <w:rPr>
            <w:noProof/>
            <w:webHidden/>
          </w:rPr>
          <w:tab/>
        </w:r>
        <w:r>
          <w:rPr>
            <w:noProof/>
            <w:webHidden/>
          </w:rPr>
          <w:fldChar w:fldCharType="begin"/>
        </w:r>
        <w:r>
          <w:rPr>
            <w:noProof/>
            <w:webHidden/>
          </w:rPr>
          <w:instrText xml:space="preserve"> PAGEREF _Toc195527314 \h </w:instrText>
        </w:r>
        <w:r>
          <w:rPr>
            <w:noProof/>
            <w:webHidden/>
          </w:rPr>
        </w:r>
        <w:r>
          <w:rPr>
            <w:noProof/>
            <w:webHidden/>
          </w:rPr>
          <w:fldChar w:fldCharType="separate"/>
        </w:r>
        <w:r>
          <w:rPr>
            <w:noProof/>
            <w:webHidden/>
          </w:rPr>
          <w:t>38</w:t>
        </w:r>
        <w:r>
          <w:rPr>
            <w:noProof/>
            <w:webHidden/>
          </w:rPr>
          <w:fldChar w:fldCharType="end"/>
        </w:r>
      </w:hyperlink>
    </w:p>
    <w:p w14:paraId="0AF0276B" w14:textId="087FF07E" w:rsidR="00492745" w:rsidRDefault="00492745">
      <w:pPr>
        <w:pStyle w:val="TOC3"/>
        <w:rPr>
          <w:rFonts w:asciiTheme="minorHAnsi" w:eastAsiaTheme="minorEastAsia" w:hAnsiTheme="minorHAnsi"/>
          <w:noProof/>
          <w:kern w:val="2"/>
          <w:sz w:val="24"/>
          <w:szCs w:val="24"/>
          <w14:ligatures w14:val="standardContextual"/>
        </w:rPr>
      </w:pPr>
      <w:hyperlink w:anchor="_Toc195527315" w:history="1">
        <w:r w:rsidRPr="00B126D0">
          <w:rPr>
            <w:rStyle w:val="Hyperlink"/>
            <w:bCs/>
            <w:noProof/>
          </w:rPr>
          <w:t>8.21.3</w:t>
        </w:r>
        <w:r>
          <w:rPr>
            <w:rFonts w:asciiTheme="minorHAnsi" w:eastAsiaTheme="minorEastAsia" w:hAnsiTheme="minorHAnsi"/>
            <w:noProof/>
            <w:kern w:val="2"/>
            <w:sz w:val="24"/>
            <w:szCs w:val="24"/>
            <w14:ligatures w14:val="standardContextual"/>
          </w:rPr>
          <w:tab/>
        </w:r>
        <w:r w:rsidRPr="00B126D0">
          <w:rPr>
            <w:rStyle w:val="Hyperlink"/>
            <w:noProof/>
          </w:rPr>
          <w:t>Gland Plates</w:t>
        </w:r>
        <w:r>
          <w:rPr>
            <w:noProof/>
            <w:webHidden/>
          </w:rPr>
          <w:tab/>
        </w:r>
        <w:r>
          <w:rPr>
            <w:noProof/>
            <w:webHidden/>
          </w:rPr>
          <w:fldChar w:fldCharType="begin"/>
        </w:r>
        <w:r>
          <w:rPr>
            <w:noProof/>
            <w:webHidden/>
          </w:rPr>
          <w:instrText xml:space="preserve"> PAGEREF _Toc195527315 \h </w:instrText>
        </w:r>
        <w:r>
          <w:rPr>
            <w:noProof/>
            <w:webHidden/>
          </w:rPr>
        </w:r>
        <w:r>
          <w:rPr>
            <w:noProof/>
            <w:webHidden/>
          </w:rPr>
          <w:fldChar w:fldCharType="separate"/>
        </w:r>
        <w:r>
          <w:rPr>
            <w:noProof/>
            <w:webHidden/>
          </w:rPr>
          <w:t>38</w:t>
        </w:r>
        <w:r>
          <w:rPr>
            <w:noProof/>
            <w:webHidden/>
          </w:rPr>
          <w:fldChar w:fldCharType="end"/>
        </w:r>
      </w:hyperlink>
    </w:p>
    <w:p w14:paraId="3A24DCB5" w14:textId="4A50CF08" w:rsidR="00492745" w:rsidRDefault="00492745">
      <w:pPr>
        <w:pStyle w:val="TOC2"/>
        <w:rPr>
          <w:rFonts w:asciiTheme="minorHAnsi" w:eastAsiaTheme="minorEastAsia" w:hAnsiTheme="minorHAnsi" w:cstheme="minorBidi"/>
          <w:kern w:val="2"/>
          <w:sz w:val="24"/>
          <w:szCs w:val="24"/>
          <w14:ligatures w14:val="standardContextual"/>
        </w:rPr>
      </w:pPr>
      <w:hyperlink w:anchor="_Toc195527316" w:history="1">
        <w:r w:rsidRPr="00B126D0">
          <w:rPr>
            <w:rStyle w:val="Hyperlink"/>
          </w:rPr>
          <w:t>8.22</w:t>
        </w:r>
        <w:r>
          <w:rPr>
            <w:rFonts w:asciiTheme="minorHAnsi" w:eastAsiaTheme="minorEastAsia" w:hAnsiTheme="minorHAnsi" w:cstheme="minorBidi"/>
            <w:kern w:val="2"/>
            <w:sz w:val="24"/>
            <w:szCs w:val="24"/>
            <w14:ligatures w14:val="standardContextual"/>
          </w:rPr>
          <w:tab/>
        </w:r>
        <w:r w:rsidRPr="00B126D0">
          <w:rPr>
            <w:rStyle w:val="Hyperlink"/>
          </w:rPr>
          <w:t>Earthing</w:t>
        </w:r>
        <w:r>
          <w:rPr>
            <w:webHidden/>
          </w:rPr>
          <w:tab/>
        </w:r>
        <w:r>
          <w:rPr>
            <w:webHidden/>
          </w:rPr>
          <w:fldChar w:fldCharType="begin"/>
        </w:r>
        <w:r>
          <w:rPr>
            <w:webHidden/>
          </w:rPr>
          <w:instrText xml:space="preserve"> PAGEREF _Toc195527316 \h </w:instrText>
        </w:r>
        <w:r>
          <w:rPr>
            <w:webHidden/>
          </w:rPr>
        </w:r>
        <w:r>
          <w:rPr>
            <w:webHidden/>
          </w:rPr>
          <w:fldChar w:fldCharType="separate"/>
        </w:r>
        <w:r>
          <w:rPr>
            <w:webHidden/>
          </w:rPr>
          <w:t>38</w:t>
        </w:r>
        <w:r>
          <w:rPr>
            <w:webHidden/>
          </w:rPr>
          <w:fldChar w:fldCharType="end"/>
        </w:r>
      </w:hyperlink>
    </w:p>
    <w:p w14:paraId="3333E55F" w14:textId="28312E52" w:rsidR="00492745" w:rsidRDefault="00492745">
      <w:pPr>
        <w:pStyle w:val="TOC3"/>
        <w:rPr>
          <w:rFonts w:asciiTheme="minorHAnsi" w:eastAsiaTheme="minorEastAsia" w:hAnsiTheme="minorHAnsi"/>
          <w:noProof/>
          <w:kern w:val="2"/>
          <w:sz w:val="24"/>
          <w:szCs w:val="24"/>
          <w14:ligatures w14:val="standardContextual"/>
        </w:rPr>
      </w:pPr>
      <w:hyperlink w:anchor="_Toc195527317" w:history="1">
        <w:r w:rsidRPr="00B126D0">
          <w:rPr>
            <w:rStyle w:val="Hyperlink"/>
            <w:bCs/>
            <w:noProof/>
          </w:rPr>
          <w:t>8.22.1</w:t>
        </w:r>
        <w:r>
          <w:rPr>
            <w:rFonts w:asciiTheme="minorHAnsi" w:eastAsiaTheme="minorEastAsia" w:hAnsiTheme="minorHAnsi"/>
            <w:noProof/>
            <w:kern w:val="2"/>
            <w:sz w:val="24"/>
            <w:szCs w:val="24"/>
            <w14:ligatures w14:val="standardContextual"/>
          </w:rPr>
          <w:tab/>
        </w:r>
        <w:r w:rsidRPr="00B126D0">
          <w:rPr>
            <w:rStyle w:val="Hyperlink"/>
            <w:noProof/>
          </w:rPr>
          <w:t>Earthing of main circuit</w:t>
        </w:r>
        <w:r>
          <w:rPr>
            <w:noProof/>
            <w:webHidden/>
          </w:rPr>
          <w:tab/>
        </w:r>
        <w:r>
          <w:rPr>
            <w:noProof/>
            <w:webHidden/>
          </w:rPr>
          <w:fldChar w:fldCharType="begin"/>
        </w:r>
        <w:r>
          <w:rPr>
            <w:noProof/>
            <w:webHidden/>
          </w:rPr>
          <w:instrText xml:space="preserve"> PAGEREF _Toc195527317 \h </w:instrText>
        </w:r>
        <w:r>
          <w:rPr>
            <w:noProof/>
            <w:webHidden/>
          </w:rPr>
        </w:r>
        <w:r>
          <w:rPr>
            <w:noProof/>
            <w:webHidden/>
          </w:rPr>
          <w:fldChar w:fldCharType="separate"/>
        </w:r>
        <w:r>
          <w:rPr>
            <w:noProof/>
            <w:webHidden/>
          </w:rPr>
          <w:t>38</w:t>
        </w:r>
        <w:r>
          <w:rPr>
            <w:noProof/>
            <w:webHidden/>
          </w:rPr>
          <w:fldChar w:fldCharType="end"/>
        </w:r>
      </w:hyperlink>
    </w:p>
    <w:p w14:paraId="68F32A47" w14:textId="26AECBA8" w:rsidR="00492745" w:rsidRDefault="00492745">
      <w:pPr>
        <w:pStyle w:val="TOC3"/>
        <w:rPr>
          <w:rFonts w:asciiTheme="minorHAnsi" w:eastAsiaTheme="minorEastAsia" w:hAnsiTheme="minorHAnsi"/>
          <w:noProof/>
          <w:kern w:val="2"/>
          <w:sz w:val="24"/>
          <w:szCs w:val="24"/>
          <w14:ligatures w14:val="standardContextual"/>
        </w:rPr>
      </w:pPr>
      <w:hyperlink w:anchor="_Toc195527318" w:history="1">
        <w:r w:rsidRPr="00B126D0">
          <w:rPr>
            <w:rStyle w:val="Hyperlink"/>
            <w:bCs/>
            <w:noProof/>
          </w:rPr>
          <w:t>8.22.2</w:t>
        </w:r>
        <w:r>
          <w:rPr>
            <w:rFonts w:asciiTheme="minorHAnsi" w:eastAsiaTheme="minorEastAsia" w:hAnsiTheme="minorHAnsi"/>
            <w:noProof/>
            <w:kern w:val="2"/>
            <w:sz w:val="24"/>
            <w:szCs w:val="24"/>
            <w14:ligatures w14:val="standardContextual"/>
          </w:rPr>
          <w:tab/>
        </w:r>
        <w:r w:rsidRPr="00B126D0">
          <w:rPr>
            <w:rStyle w:val="Hyperlink"/>
            <w:noProof/>
          </w:rPr>
          <w:t>Earthing of the enclosure</w:t>
        </w:r>
        <w:r>
          <w:rPr>
            <w:noProof/>
            <w:webHidden/>
          </w:rPr>
          <w:tab/>
        </w:r>
        <w:r>
          <w:rPr>
            <w:noProof/>
            <w:webHidden/>
          </w:rPr>
          <w:fldChar w:fldCharType="begin"/>
        </w:r>
        <w:r>
          <w:rPr>
            <w:noProof/>
            <w:webHidden/>
          </w:rPr>
          <w:instrText xml:space="preserve"> PAGEREF _Toc195527318 \h </w:instrText>
        </w:r>
        <w:r>
          <w:rPr>
            <w:noProof/>
            <w:webHidden/>
          </w:rPr>
        </w:r>
        <w:r>
          <w:rPr>
            <w:noProof/>
            <w:webHidden/>
          </w:rPr>
          <w:fldChar w:fldCharType="separate"/>
        </w:r>
        <w:r>
          <w:rPr>
            <w:noProof/>
            <w:webHidden/>
          </w:rPr>
          <w:t>38</w:t>
        </w:r>
        <w:r>
          <w:rPr>
            <w:noProof/>
            <w:webHidden/>
          </w:rPr>
          <w:fldChar w:fldCharType="end"/>
        </w:r>
      </w:hyperlink>
    </w:p>
    <w:p w14:paraId="53A9CB8B" w14:textId="05BCBF36" w:rsidR="00492745" w:rsidRDefault="00492745">
      <w:pPr>
        <w:pStyle w:val="TOC3"/>
        <w:rPr>
          <w:rFonts w:asciiTheme="minorHAnsi" w:eastAsiaTheme="minorEastAsia" w:hAnsiTheme="minorHAnsi"/>
          <w:noProof/>
          <w:kern w:val="2"/>
          <w:sz w:val="24"/>
          <w:szCs w:val="24"/>
          <w14:ligatures w14:val="standardContextual"/>
        </w:rPr>
      </w:pPr>
      <w:hyperlink w:anchor="_Toc195527319" w:history="1">
        <w:r w:rsidRPr="00B126D0">
          <w:rPr>
            <w:rStyle w:val="Hyperlink"/>
            <w:bCs/>
            <w:noProof/>
          </w:rPr>
          <w:t>8.22.3</w:t>
        </w:r>
        <w:r>
          <w:rPr>
            <w:rFonts w:asciiTheme="minorHAnsi" w:eastAsiaTheme="minorEastAsia" w:hAnsiTheme="minorHAnsi"/>
            <w:noProof/>
            <w:kern w:val="2"/>
            <w:sz w:val="24"/>
            <w:szCs w:val="24"/>
            <w14:ligatures w14:val="standardContextual"/>
          </w:rPr>
          <w:tab/>
        </w:r>
        <w:r w:rsidRPr="00B126D0">
          <w:rPr>
            <w:rStyle w:val="Hyperlink"/>
            <w:noProof/>
          </w:rPr>
          <w:t>Earthing of earthing devices</w:t>
        </w:r>
        <w:r>
          <w:rPr>
            <w:noProof/>
            <w:webHidden/>
          </w:rPr>
          <w:tab/>
        </w:r>
        <w:r>
          <w:rPr>
            <w:noProof/>
            <w:webHidden/>
          </w:rPr>
          <w:fldChar w:fldCharType="begin"/>
        </w:r>
        <w:r>
          <w:rPr>
            <w:noProof/>
            <w:webHidden/>
          </w:rPr>
          <w:instrText xml:space="preserve"> PAGEREF _Toc195527319 \h </w:instrText>
        </w:r>
        <w:r>
          <w:rPr>
            <w:noProof/>
            <w:webHidden/>
          </w:rPr>
        </w:r>
        <w:r>
          <w:rPr>
            <w:noProof/>
            <w:webHidden/>
          </w:rPr>
          <w:fldChar w:fldCharType="separate"/>
        </w:r>
        <w:r>
          <w:rPr>
            <w:noProof/>
            <w:webHidden/>
          </w:rPr>
          <w:t>38</w:t>
        </w:r>
        <w:r>
          <w:rPr>
            <w:noProof/>
            <w:webHidden/>
          </w:rPr>
          <w:fldChar w:fldCharType="end"/>
        </w:r>
      </w:hyperlink>
    </w:p>
    <w:p w14:paraId="33F286F6" w14:textId="222852D0" w:rsidR="00492745" w:rsidRDefault="00492745">
      <w:pPr>
        <w:pStyle w:val="TOC3"/>
        <w:rPr>
          <w:rFonts w:asciiTheme="minorHAnsi" w:eastAsiaTheme="minorEastAsia" w:hAnsiTheme="minorHAnsi"/>
          <w:noProof/>
          <w:kern w:val="2"/>
          <w:sz w:val="24"/>
          <w:szCs w:val="24"/>
          <w14:ligatures w14:val="standardContextual"/>
        </w:rPr>
      </w:pPr>
      <w:hyperlink w:anchor="_Toc195527320" w:history="1">
        <w:r w:rsidRPr="00B126D0">
          <w:rPr>
            <w:rStyle w:val="Hyperlink"/>
            <w:bCs/>
            <w:noProof/>
          </w:rPr>
          <w:t>8.22.4</w:t>
        </w:r>
        <w:r>
          <w:rPr>
            <w:rFonts w:asciiTheme="minorHAnsi" w:eastAsiaTheme="minorEastAsia" w:hAnsiTheme="minorHAnsi"/>
            <w:noProof/>
            <w:kern w:val="2"/>
            <w:sz w:val="24"/>
            <w:szCs w:val="24"/>
            <w14:ligatures w14:val="standardContextual"/>
          </w:rPr>
          <w:tab/>
        </w:r>
        <w:r w:rsidRPr="00B126D0">
          <w:rPr>
            <w:rStyle w:val="Hyperlink"/>
            <w:noProof/>
          </w:rPr>
          <w:t>Earthing of withdrawable and removable parts</w:t>
        </w:r>
        <w:r>
          <w:rPr>
            <w:noProof/>
            <w:webHidden/>
          </w:rPr>
          <w:tab/>
        </w:r>
        <w:r>
          <w:rPr>
            <w:noProof/>
            <w:webHidden/>
          </w:rPr>
          <w:fldChar w:fldCharType="begin"/>
        </w:r>
        <w:r>
          <w:rPr>
            <w:noProof/>
            <w:webHidden/>
          </w:rPr>
          <w:instrText xml:space="preserve"> PAGEREF _Toc195527320 \h </w:instrText>
        </w:r>
        <w:r>
          <w:rPr>
            <w:noProof/>
            <w:webHidden/>
          </w:rPr>
        </w:r>
        <w:r>
          <w:rPr>
            <w:noProof/>
            <w:webHidden/>
          </w:rPr>
          <w:fldChar w:fldCharType="separate"/>
        </w:r>
        <w:r>
          <w:rPr>
            <w:noProof/>
            <w:webHidden/>
          </w:rPr>
          <w:t>38</w:t>
        </w:r>
        <w:r>
          <w:rPr>
            <w:noProof/>
            <w:webHidden/>
          </w:rPr>
          <w:fldChar w:fldCharType="end"/>
        </w:r>
      </w:hyperlink>
    </w:p>
    <w:p w14:paraId="7A3061AE" w14:textId="28B1A43C" w:rsidR="00492745" w:rsidRDefault="00492745">
      <w:pPr>
        <w:pStyle w:val="TOC2"/>
        <w:rPr>
          <w:rFonts w:asciiTheme="minorHAnsi" w:eastAsiaTheme="minorEastAsia" w:hAnsiTheme="minorHAnsi" w:cstheme="minorBidi"/>
          <w:kern w:val="2"/>
          <w:sz w:val="24"/>
          <w:szCs w:val="24"/>
          <w14:ligatures w14:val="standardContextual"/>
        </w:rPr>
      </w:pPr>
      <w:hyperlink w:anchor="_Toc195527321" w:history="1">
        <w:r w:rsidRPr="00B126D0">
          <w:rPr>
            <w:rStyle w:val="Hyperlink"/>
          </w:rPr>
          <w:t>8.23</w:t>
        </w:r>
        <w:r>
          <w:rPr>
            <w:rFonts w:asciiTheme="minorHAnsi" w:eastAsiaTheme="minorEastAsia" w:hAnsiTheme="minorHAnsi" w:cstheme="minorBidi"/>
            <w:kern w:val="2"/>
            <w:sz w:val="24"/>
            <w:szCs w:val="24"/>
            <w14:ligatures w14:val="standardContextual"/>
          </w:rPr>
          <w:tab/>
        </w:r>
        <w:r w:rsidRPr="00B126D0">
          <w:rPr>
            <w:rStyle w:val="Hyperlink"/>
          </w:rPr>
          <w:t>Rating and Terminal Marking Plates</w:t>
        </w:r>
        <w:r>
          <w:rPr>
            <w:webHidden/>
          </w:rPr>
          <w:tab/>
        </w:r>
        <w:r>
          <w:rPr>
            <w:webHidden/>
          </w:rPr>
          <w:fldChar w:fldCharType="begin"/>
        </w:r>
        <w:r>
          <w:rPr>
            <w:webHidden/>
          </w:rPr>
          <w:instrText xml:space="preserve"> PAGEREF _Toc195527321 \h </w:instrText>
        </w:r>
        <w:r>
          <w:rPr>
            <w:webHidden/>
          </w:rPr>
        </w:r>
        <w:r>
          <w:rPr>
            <w:webHidden/>
          </w:rPr>
          <w:fldChar w:fldCharType="separate"/>
        </w:r>
        <w:r>
          <w:rPr>
            <w:webHidden/>
          </w:rPr>
          <w:t>39</w:t>
        </w:r>
        <w:r>
          <w:rPr>
            <w:webHidden/>
          </w:rPr>
          <w:fldChar w:fldCharType="end"/>
        </w:r>
      </w:hyperlink>
    </w:p>
    <w:p w14:paraId="2D205A01" w14:textId="680F57BE" w:rsidR="00492745" w:rsidRDefault="00492745">
      <w:pPr>
        <w:pStyle w:val="TOC2"/>
        <w:rPr>
          <w:rFonts w:asciiTheme="minorHAnsi" w:eastAsiaTheme="minorEastAsia" w:hAnsiTheme="minorHAnsi" w:cstheme="minorBidi"/>
          <w:kern w:val="2"/>
          <w:sz w:val="24"/>
          <w:szCs w:val="24"/>
          <w14:ligatures w14:val="standardContextual"/>
        </w:rPr>
      </w:pPr>
      <w:hyperlink w:anchor="_Toc195527322" w:history="1">
        <w:r w:rsidRPr="00B126D0">
          <w:rPr>
            <w:rStyle w:val="Hyperlink"/>
          </w:rPr>
          <w:t>8.24</w:t>
        </w:r>
        <w:r>
          <w:rPr>
            <w:rFonts w:asciiTheme="minorHAnsi" w:eastAsiaTheme="minorEastAsia" w:hAnsiTheme="minorHAnsi" w:cstheme="minorBidi"/>
            <w:kern w:val="2"/>
            <w:sz w:val="24"/>
            <w:szCs w:val="24"/>
            <w14:ligatures w14:val="standardContextual"/>
          </w:rPr>
          <w:tab/>
        </w:r>
        <w:r w:rsidRPr="00B126D0">
          <w:rPr>
            <w:rStyle w:val="Hyperlink"/>
          </w:rPr>
          <w:t>Inspections and Tests</w:t>
        </w:r>
        <w:r>
          <w:rPr>
            <w:webHidden/>
          </w:rPr>
          <w:tab/>
        </w:r>
        <w:r>
          <w:rPr>
            <w:webHidden/>
          </w:rPr>
          <w:fldChar w:fldCharType="begin"/>
        </w:r>
        <w:r>
          <w:rPr>
            <w:webHidden/>
          </w:rPr>
          <w:instrText xml:space="preserve"> PAGEREF _Toc195527322 \h </w:instrText>
        </w:r>
        <w:r>
          <w:rPr>
            <w:webHidden/>
          </w:rPr>
        </w:r>
        <w:r>
          <w:rPr>
            <w:webHidden/>
          </w:rPr>
          <w:fldChar w:fldCharType="separate"/>
        </w:r>
        <w:r>
          <w:rPr>
            <w:webHidden/>
          </w:rPr>
          <w:t>39</w:t>
        </w:r>
        <w:r>
          <w:rPr>
            <w:webHidden/>
          </w:rPr>
          <w:fldChar w:fldCharType="end"/>
        </w:r>
      </w:hyperlink>
    </w:p>
    <w:p w14:paraId="4D29B3B3" w14:textId="2028D7CE" w:rsidR="00492745" w:rsidRDefault="00492745">
      <w:pPr>
        <w:pStyle w:val="TOC2"/>
        <w:rPr>
          <w:rFonts w:asciiTheme="minorHAnsi" w:eastAsiaTheme="minorEastAsia" w:hAnsiTheme="minorHAnsi" w:cstheme="minorBidi"/>
          <w:kern w:val="2"/>
          <w:sz w:val="24"/>
          <w:szCs w:val="24"/>
          <w14:ligatures w14:val="standardContextual"/>
        </w:rPr>
      </w:pPr>
      <w:hyperlink w:anchor="_Toc195527323" w:history="1">
        <w:r w:rsidRPr="00B126D0">
          <w:rPr>
            <w:rStyle w:val="Hyperlink"/>
          </w:rPr>
          <w:t>8.25</w:t>
        </w:r>
        <w:r>
          <w:rPr>
            <w:rFonts w:asciiTheme="minorHAnsi" w:eastAsiaTheme="minorEastAsia" w:hAnsiTheme="minorHAnsi" w:cstheme="minorBidi"/>
            <w:kern w:val="2"/>
            <w:sz w:val="24"/>
            <w:szCs w:val="24"/>
            <w14:ligatures w14:val="standardContextual"/>
          </w:rPr>
          <w:tab/>
        </w:r>
        <w:r w:rsidRPr="00B126D0">
          <w:rPr>
            <w:rStyle w:val="Hyperlink"/>
          </w:rPr>
          <w:t>Technical Schedule MW Switchgear Details</w:t>
        </w:r>
        <w:r>
          <w:rPr>
            <w:webHidden/>
          </w:rPr>
          <w:tab/>
        </w:r>
        <w:r>
          <w:rPr>
            <w:webHidden/>
          </w:rPr>
          <w:fldChar w:fldCharType="begin"/>
        </w:r>
        <w:r>
          <w:rPr>
            <w:webHidden/>
          </w:rPr>
          <w:instrText xml:space="preserve"> PAGEREF _Toc195527323 \h </w:instrText>
        </w:r>
        <w:r>
          <w:rPr>
            <w:webHidden/>
          </w:rPr>
        </w:r>
        <w:r>
          <w:rPr>
            <w:webHidden/>
          </w:rPr>
          <w:fldChar w:fldCharType="separate"/>
        </w:r>
        <w:r>
          <w:rPr>
            <w:webHidden/>
          </w:rPr>
          <w:t>41</w:t>
        </w:r>
        <w:r>
          <w:rPr>
            <w:webHidden/>
          </w:rPr>
          <w:fldChar w:fldCharType="end"/>
        </w:r>
      </w:hyperlink>
    </w:p>
    <w:p w14:paraId="53DFC3FA" w14:textId="7EA470AB" w:rsidR="00492745" w:rsidRDefault="00492745">
      <w:pPr>
        <w:pStyle w:val="TOC2"/>
        <w:rPr>
          <w:rFonts w:asciiTheme="minorHAnsi" w:eastAsiaTheme="minorEastAsia" w:hAnsiTheme="minorHAnsi" w:cstheme="minorBidi"/>
          <w:kern w:val="2"/>
          <w:sz w:val="24"/>
          <w:szCs w:val="24"/>
          <w14:ligatures w14:val="standardContextual"/>
        </w:rPr>
      </w:pPr>
      <w:hyperlink w:anchor="_Toc195527324" w:history="1">
        <w:r w:rsidRPr="00B126D0">
          <w:rPr>
            <w:rStyle w:val="Hyperlink"/>
          </w:rPr>
          <w:t>8.26</w:t>
        </w:r>
        <w:r>
          <w:rPr>
            <w:rFonts w:asciiTheme="minorHAnsi" w:eastAsiaTheme="minorEastAsia" w:hAnsiTheme="minorHAnsi" w:cstheme="minorBidi"/>
            <w:kern w:val="2"/>
            <w:sz w:val="24"/>
            <w:szCs w:val="24"/>
            <w14:ligatures w14:val="standardContextual"/>
          </w:rPr>
          <w:tab/>
        </w:r>
        <w:r w:rsidRPr="00B126D0">
          <w:rPr>
            <w:rStyle w:val="Hyperlink"/>
          </w:rPr>
          <w:t>A Schedule of Specific Requirements</w:t>
        </w:r>
        <w:r>
          <w:rPr>
            <w:webHidden/>
          </w:rPr>
          <w:tab/>
        </w:r>
        <w:r>
          <w:rPr>
            <w:webHidden/>
          </w:rPr>
          <w:fldChar w:fldCharType="begin"/>
        </w:r>
        <w:r>
          <w:rPr>
            <w:webHidden/>
          </w:rPr>
          <w:instrText xml:space="preserve"> PAGEREF _Toc195527324 \h </w:instrText>
        </w:r>
        <w:r>
          <w:rPr>
            <w:webHidden/>
          </w:rPr>
        </w:r>
        <w:r>
          <w:rPr>
            <w:webHidden/>
          </w:rPr>
          <w:fldChar w:fldCharType="separate"/>
        </w:r>
        <w:r>
          <w:rPr>
            <w:webHidden/>
          </w:rPr>
          <w:t>41</w:t>
        </w:r>
        <w:r>
          <w:rPr>
            <w:webHidden/>
          </w:rPr>
          <w:fldChar w:fldCharType="end"/>
        </w:r>
      </w:hyperlink>
    </w:p>
    <w:p w14:paraId="5472B14B" w14:textId="4A6E2184" w:rsidR="00A912A7" w:rsidRPr="005464C9" w:rsidRDefault="00FB7CBE" w:rsidP="00A912A7">
      <w:r>
        <w:rPr>
          <w:b/>
          <w:noProof/>
          <w14:scene3d>
            <w14:camera w14:prst="orthographicFront"/>
            <w14:lightRig w14:rig="threePt" w14:dir="t">
              <w14:rot w14:lat="0" w14:lon="0" w14:rev="0"/>
            </w14:lightRig>
          </w14:scene3d>
        </w:rPr>
        <w:fldChar w:fldCharType="end"/>
      </w:r>
    </w:p>
    <w:p w14:paraId="3760130D" w14:textId="72F56240" w:rsidR="00492745" w:rsidRDefault="00CF1AD0">
      <w:pPr>
        <w:pStyle w:val="TableofFigures"/>
        <w:tabs>
          <w:tab w:val="right" w:leader="dot" w:pos="9016"/>
        </w:tabs>
        <w:rPr>
          <w:rFonts w:asciiTheme="minorHAnsi" w:eastAsiaTheme="minorEastAsia" w:hAnsiTheme="minorHAnsi"/>
          <w:noProof/>
          <w:kern w:val="2"/>
          <w:sz w:val="24"/>
          <w:szCs w:val="24"/>
          <w14:ligatures w14:val="standardContextual"/>
        </w:rPr>
      </w:pPr>
      <w:r>
        <w:fldChar w:fldCharType="begin"/>
      </w:r>
      <w:r>
        <w:instrText xml:space="preserve"> TOC \h \z \c "Figure" </w:instrText>
      </w:r>
      <w:r>
        <w:fldChar w:fldCharType="separate"/>
      </w:r>
      <w:hyperlink w:anchor="_Toc195527325" w:history="1">
        <w:r w:rsidR="00492745" w:rsidRPr="00F3106B">
          <w:rPr>
            <w:rStyle w:val="Hyperlink"/>
            <w:noProof/>
          </w:rPr>
          <w:t>Figure 1</w:t>
        </w:r>
        <w:r w:rsidR="00492745" w:rsidRPr="00F3106B">
          <w:rPr>
            <w:rStyle w:val="Hyperlink"/>
            <w:noProof/>
          </w:rPr>
          <w:noBreakHyphen/>
          <w:t>1 New Substation</w:t>
        </w:r>
        <w:r w:rsidR="00492745">
          <w:rPr>
            <w:noProof/>
            <w:webHidden/>
          </w:rPr>
          <w:tab/>
        </w:r>
        <w:r w:rsidR="00492745">
          <w:rPr>
            <w:noProof/>
            <w:webHidden/>
          </w:rPr>
          <w:fldChar w:fldCharType="begin"/>
        </w:r>
        <w:r w:rsidR="00492745">
          <w:rPr>
            <w:noProof/>
            <w:webHidden/>
          </w:rPr>
          <w:instrText xml:space="preserve"> PAGEREF _Toc195527325 \h </w:instrText>
        </w:r>
        <w:r w:rsidR="00492745">
          <w:rPr>
            <w:noProof/>
            <w:webHidden/>
          </w:rPr>
        </w:r>
        <w:r w:rsidR="00492745">
          <w:rPr>
            <w:noProof/>
            <w:webHidden/>
          </w:rPr>
          <w:fldChar w:fldCharType="separate"/>
        </w:r>
        <w:r w:rsidR="00492745">
          <w:rPr>
            <w:noProof/>
            <w:webHidden/>
          </w:rPr>
          <w:t>6</w:t>
        </w:r>
        <w:r w:rsidR="00492745">
          <w:rPr>
            <w:noProof/>
            <w:webHidden/>
          </w:rPr>
          <w:fldChar w:fldCharType="end"/>
        </w:r>
      </w:hyperlink>
    </w:p>
    <w:p w14:paraId="7BC7BA01" w14:textId="76A7FF26"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26" w:history="1">
        <w:r w:rsidRPr="00F3106B">
          <w:rPr>
            <w:rStyle w:val="Hyperlink"/>
            <w:noProof/>
          </w:rPr>
          <w:t>Figure 1</w:t>
        </w:r>
        <w:r w:rsidRPr="00F3106B">
          <w:rPr>
            <w:rStyle w:val="Hyperlink"/>
            <w:noProof/>
          </w:rPr>
          <w:noBreakHyphen/>
          <w:t>2 Map A Feeders 1 to 7</w:t>
        </w:r>
        <w:r>
          <w:rPr>
            <w:noProof/>
            <w:webHidden/>
          </w:rPr>
          <w:tab/>
        </w:r>
        <w:r>
          <w:rPr>
            <w:noProof/>
            <w:webHidden/>
          </w:rPr>
          <w:fldChar w:fldCharType="begin"/>
        </w:r>
        <w:r>
          <w:rPr>
            <w:noProof/>
            <w:webHidden/>
          </w:rPr>
          <w:instrText xml:space="preserve"> PAGEREF _Toc195527326 \h </w:instrText>
        </w:r>
        <w:r>
          <w:rPr>
            <w:noProof/>
            <w:webHidden/>
          </w:rPr>
        </w:r>
        <w:r>
          <w:rPr>
            <w:noProof/>
            <w:webHidden/>
          </w:rPr>
          <w:fldChar w:fldCharType="separate"/>
        </w:r>
        <w:r>
          <w:rPr>
            <w:noProof/>
            <w:webHidden/>
          </w:rPr>
          <w:t>7</w:t>
        </w:r>
        <w:r>
          <w:rPr>
            <w:noProof/>
            <w:webHidden/>
          </w:rPr>
          <w:fldChar w:fldCharType="end"/>
        </w:r>
      </w:hyperlink>
    </w:p>
    <w:p w14:paraId="3837A1DD" w14:textId="3AFB3349"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27" w:history="1">
        <w:r w:rsidRPr="00F3106B">
          <w:rPr>
            <w:rStyle w:val="Hyperlink"/>
            <w:noProof/>
          </w:rPr>
          <w:t>Figure 1</w:t>
        </w:r>
        <w:r w:rsidRPr="00F3106B">
          <w:rPr>
            <w:rStyle w:val="Hyperlink"/>
            <w:noProof/>
          </w:rPr>
          <w:noBreakHyphen/>
          <w:t>3 Feeders 4 and 5</w:t>
        </w:r>
        <w:r>
          <w:rPr>
            <w:noProof/>
            <w:webHidden/>
          </w:rPr>
          <w:tab/>
        </w:r>
        <w:r>
          <w:rPr>
            <w:noProof/>
            <w:webHidden/>
          </w:rPr>
          <w:fldChar w:fldCharType="begin"/>
        </w:r>
        <w:r>
          <w:rPr>
            <w:noProof/>
            <w:webHidden/>
          </w:rPr>
          <w:instrText xml:space="preserve"> PAGEREF _Toc195527327 \h </w:instrText>
        </w:r>
        <w:r>
          <w:rPr>
            <w:noProof/>
            <w:webHidden/>
          </w:rPr>
        </w:r>
        <w:r>
          <w:rPr>
            <w:noProof/>
            <w:webHidden/>
          </w:rPr>
          <w:fldChar w:fldCharType="separate"/>
        </w:r>
        <w:r>
          <w:rPr>
            <w:noProof/>
            <w:webHidden/>
          </w:rPr>
          <w:t>7</w:t>
        </w:r>
        <w:r>
          <w:rPr>
            <w:noProof/>
            <w:webHidden/>
          </w:rPr>
          <w:fldChar w:fldCharType="end"/>
        </w:r>
      </w:hyperlink>
    </w:p>
    <w:p w14:paraId="49496B88" w14:textId="27C842E9"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28" w:history="1">
        <w:r w:rsidRPr="00F3106B">
          <w:rPr>
            <w:rStyle w:val="Hyperlink"/>
            <w:noProof/>
          </w:rPr>
          <w:t>Figure 1</w:t>
        </w:r>
        <w:r w:rsidRPr="00F3106B">
          <w:rPr>
            <w:rStyle w:val="Hyperlink"/>
            <w:noProof/>
          </w:rPr>
          <w:noBreakHyphen/>
          <w:t>4 Feeder 5</w:t>
        </w:r>
        <w:r>
          <w:rPr>
            <w:noProof/>
            <w:webHidden/>
          </w:rPr>
          <w:tab/>
        </w:r>
        <w:r>
          <w:rPr>
            <w:noProof/>
            <w:webHidden/>
          </w:rPr>
          <w:fldChar w:fldCharType="begin"/>
        </w:r>
        <w:r>
          <w:rPr>
            <w:noProof/>
            <w:webHidden/>
          </w:rPr>
          <w:instrText xml:space="preserve"> PAGEREF _Toc195527328 \h </w:instrText>
        </w:r>
        <w:r>
          <w:rPr>
            <w:noProof/>
            <w:webHidden/>
          </w:rPr>
        </w:r>
        <w:r>
          <w:rPr>
            <w:noProof/>
            <w:webHidden/>
          </w:rPr>
          <w:fldChar w:fldCharType="separate"/>
        </w:r>
        <w:r>
          <w:rPr>
            <w:noProof/>
            <w:webHidden/>
          </w:rPr>
          <w:t>8</w:t>
        </w:r>
        <w:r>
          <w:rPr>
            <w:noProof/>
            <w:webHidden/>
          </w:rPr>
          <w:fldChar w:fldCharType="end"/>
        </w:r>
      </w:hyperlink>
    </w:p>
    <w:p w14:paraId="20AF2EDA" w14:textId="54A76F3E"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29" w:history="1">
        <w:r w:rsidRPr="00F3106B">
          <w:rPr>
            <w:rStyle w:val="Hyperlink"/>
            <w:noProof/>
          </w:rPr>
          <w:t>Figure 1</w:t>
        </w:r>
        <w:r w:rsidRPr="00F3106B">
          <w:rPr>
            <w:rStyle w:val="Hyperlink"/>
            <w:noProof/>
          </w:rPr>
          <w:noBreakHyphen/>
          <w:t>5 Feeder 6</w:t>
        </w:r>
        <w:r>
          <w:rPr>
            <w:noProof/>
            <w:webHidden/>
          </w:rPr>
          <w:tab/>
        </w:r>
        <w:r>
          <w:rPr>
            <w:noProof/>
            <w:webHidden/>
          </w:rPr>
          <w:fldChar w:fldCharType="begin"/>
        </w:r>
        <w:r>
          <w:rPr>
            <w:noProof/>
            <w:webHidden/>
          </w:rPr>
          <w:instrText xml:space="preserve"> PAGEREF _Toc195527329 \h </w:instrText>
        </w:r>
        <w:r>
          <w:rPr>
            <w:noProof/>
            <w:webHidden/>
          </w:rPr>
        </w:r>
        <w:r>
          <w:rPr>
            <w:noProof/>
            <w:webHidden/>
          </w:rPr>
          <w:fldChar w:fldCharType="separate"/>
        </w:r>
        <w:r>
          <w:rPr>
            <w:noProof/>
            <w:webHidden/>
          </w:rPr>
          <w:t>8</w:t>
        </w:r>
        <w:r>
          <w:rPr>
            <w:noProof/>
            <w:webHidden/>
          </w:rPr>
          <w:fldChar w:fldCharType="end"/>
        </w:r>
      </w:hyperlink>
    </w:p>
    <w:p w14:paraId="7BA530FE" w14:textId="5FCD43EF"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0" w:history="1">
        <w:r w:rsidRPr="00F3106B">
          <w:rPr>
            <w:rStyle w:val="Hyperlink"/>
            <w:noProof/>
          </w:rPr>
          <w:t>Figure 1</w:t>
        </w:r>
        <w:r w:rsidRPr="00F3106B">
          <w:rPr>
            <w:rStyle w:val="Hyperlink"/>
            <w:noProof/>
          </w:rPr>
          <w:noBreakHyphen/>
          <w:t>6 Feeder 7</w:t>
        </w:r>
        <w:r>
          <w:rPr>
            <w:noProof/>
            <w:webHidden/>
          </w:rPr>
          <w:tab/>
        </w:r>
        <w:r>
          <w:rPr>
            <w:noProof/>
            <w:webHidden/>
          </w:rPr>
          <w:fldChar w:fldCharType="begin"/>
        </w:r>
        <w:r>
          <w:rPr>
            <w:noProof/>
            <w:webHidden/>
          </w:rPr>
          <w:instrText xml:space="preserve"> PAGEREF _Toc195527330 \h </w:instrText>
        </w:r>
        <w:r>
          <w:rPr>
            <w:noProof/>
            <w:webHidden/>
          </w:rPr>
        </w:r>
        <w:r>
          <w:rPr>
            <w:noProof/>
            <w:webHidden/>
          </w:rPr>
          <w:fldChar w:fldCharType="separate"/>
        </w:r>
        <w:r>
          <w:rPr>
            <w:noProof/>
            <w:webHidden/>
          </w:rPr>
          <w:t>9</w:t>
        </w:r>
        <w:r>
          <w:rPr>
            <w:noProof/>
            <w:webHidden/>
          </w:rPr>
          <w:fldChar w:fldCharType="end"/>
        </w:r>
      </w:hyperlink>
    </w:p>
    <w:p w14:paraId="0B556B46" w14:textId="7EC35E77"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1" w:history="1">
        <w:r w:rsidRPr="00F3106B">
          <w:rPr>
            <w:rStyle w:val="Hyperlink"/>
            <w:noProof/>
          </w:rPr>
          <w:t>Figure 3</w:t>
        </w:r>
        <w:r w:rsidRPr="00F3106B">
          <w:rPr>
            <w:rStyle w:val="Hyperlink"/>
            <w:noProof/>
          </w:rPr>
          <w:noBreakHyphen/>
          <w:t>1 New Substation Main Components   (Indicative)</w:t>
        </w:r>
        <w:r>
          <w:rPr>
            <w:noProof/>
            <w:webHidden/>
          </w:rPr>
          <w:tab/>
        </w:r>
        <w:r>
          <w:rPr>
            <w:noProof/>
            <w:webHidden/>
          </w:rPr>
          <w:fldChar w:fldCharType="begin"/>
        </w:r>
        <w:r>
          <w:rPr>
            <w:noProof/>
            <w:webHidden/>
          </w:rPr>
          <w:instrText xml:space="preserve"> PAGEREF _Toc195527331 \h </w:instrText>
        </w:r>
        <w:r>
          <w:rPr>
            <w:noProof/>
            <w:webHidden/>
          </w:rPr>
        </w:r>
        <w:r>
          <w:rPr>
            <w:noProof/>
            <w:webHidden/>
          </w:rPr>
          <w:fldChar w:fldCharType="separate"/>
        </w:r>
        <w:r>
          <w:rPr>
            <w:noProof/>
            <w:webHidden/>
          </w:rPr>
          <w:t>10</w:t>
        </w:r>
        <w:r>
          <w:rPr>
            <w:noProof/>
            <w:webHidden/>
          </w:rPr>
          <w:fldChar w:fldCharType="end"/>
        </w:r>
      </w:hyperlink>
    </w:p>
    <w:p w14:paraId="67011E97" w14:textId="65152263"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2" w:history="1">
        <w:r w:rsidRPr="00F3106B">
          <w:rPr>
            <w:rStyle w:val="Hyperlink"/>
            <w:noProof/>
          </w:rPr>
          <w:t>Figure 4</w:t>
        </w:r>
        <w:r w:rsidRPr="00F3106B">
          <w:rPr>
            <w:rStyle w:val="Hyperlink"/>
            <w:noProof/>
          </w:rPr>
          <w:noBreakHyphen/>
          <w:t>1 New Substation Location</w:t>
        </w:r>
        <w:r>
          <w:rPr>
            <w:noProof/>
            <w:webHidden/>
          </w:rPr>
          <w:tab/>
        </w:r>
        <w:r>
          <w:rPr>
            <w:noProof/>
            <w:webHidden/>
          </w:rPr>
          <w:fldChar w:fldCharType="begin"/>
        </w:r>
        <w:r>
          <w:rPr>
            <w:noProof/>
            <w:webHidden/>
          </w:rPr>
          <w:instrText xml:space="preserve"> PAGEREF _Toc195527332 \h </w:instrText>
        </w:r>
        <w:r>
          <w:rPr>
            <w:noProof/>
            <w:webHidden/>
          </w:rPr>
        </w:r>
        <w:r>
          <w:rPr>
            <w:noProof/>
            <w:webHidden/>
          </w:rPr>
          <w:fldChar w:fldCharType="separate"/>
        </w:r>
        <w:r>
          <w:rPr>
            <w:noProof/>
            <w:webHidden/>
          </w:rPr>
          <w:t>11</w:t>
        </w:r>
        <w:r>
          <w:rPr>
            <w:noProof/>
            <w:webHidden/>
          </w:rPr>
          <w:fldChar w:fldCharType="end"/>
        </w:r>
      </w:hyperlink>
    </w:p>
    <w:p w14:paraId="30FF6F9B" w14:textId="5B3E5F06"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3" w:history="1">
        <w:r w:rsidRPr="00F3106B">
          <w:rPr>
            <w:rStyle w:val="Hyperlink"/>
            <w:noProof/>
          </w:rPr>
          <w:t>Figure 4</w:t>
        </w:r>
        <w:r w:rsidRPr="00F3106B">
          <w:rPr>
            <w:rStyle w:val="Hyperlink"/>
            <w:noProof/>
          </w:rPr>
          <w:noBreakHyphen/>
          <w:t>2 Switchgear dimensions (Indicative)</w:t>
        </w:r>
        <w:r>
          <w:rPr>
            <w:noProof/>
            <w:webHidden/>
          </w:rPr>
          <w:tab/>
        </w:r>
        <w:r>
          <w:rPr>
            <w:noProof/>
            <w:webHidden/>
          </w:rPr>
          <w:fldChar w:fldCharType="begin"/>
        </w:r>
        <w:r>
          <w:rPr>
            <w:noProof/>
            <w:webHidden/>
          </w:rPr>
          <w:instrText xml:space="preserve"> PAGEREF _Toc195527333 \h </w:instrText>
        </w:r>
        <w:r>
          <w:rPr>
            <w:noProof/>
            <w:webHidden/>
          </w:rPr>
        </w:r>
        <w:r>
          <w:rPr>
            <w:noProof/>
            <w:webHidden/>
          </w:rPr>
          <w:fldChar w:fldCharType="separate"/>
        </w:r>
        <w:r>
          <w:rPr>
            <w:noProof/>
            <w:webHidden/>
          </w:rPr>
          <w:t>12</w:t>
        </w:r>
        <w:r>
          <w:rPr>
            <w:noProof/>
            <w:webHidden/>
          </w:rPr>
          <w:fldChar w:fldCharType="end"/>
        </w:r>
      </w:hyperlink>
    </w:p>
    <w:p w14:paraId="52696499" w14:textId="257C4DAA"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4" w:history="1">
        <w:r w:rsidRPr="00F3106B">
          <w:rPr>
            <w:rStyle w:val="Hyperlink"/>
            <w:noProof/>
          </w:rPr>
          <w:t>Figure 5</w:t>
        </w:r>
        <w:r w:rsidRPr="00F3106B">
          <w:rPr>
            <w:rStyle w:val="Hyperlink"/>
            <w:noProof/>
          </w:rPr>
          <w:noBreakHyphen/>
          <w:t>1 Medium-voltage air-insulated switchgear (indicative)</w:t>
        </w:r>
        <w:r>
          <w:rPr>
            <w:noProof/>
            <w:webHidden/>
          </w:rPr>
          <w:tab/>
        </w:r>
        <w:r>
          <w:rPr>
            <w:noProof/>
            <w:webHidden/>
          </w:rPr>
          <w:fldChar w:fldCharType="begin"/>
        </w:r>
        <w:r>
          <w:rPr>
            <w:noProof/>
            <w:webHidden/>
          </w:rPr>
          <w:instrText xml:space="preserve"> PAGEREF _Toc195527334 \h </w:instrText>
        </w:r>
        <w:r>
          <w:rPr>
            <w:noProof/>
            <w:webHidden/>
          </w:rPr>
        </w:r>
        <w:r>
          <w:rPr>
            <w:noProof/>
            <w:webHidden/>
          </w:rPr>
          <w:fldChar w:fldCharType="separate"/>
        </w:r>
        <w:r>
          <w:rPr>
            <w:noProof/>
            <w:webHidden/>
          </w:rPr>
          <w:t>13</w:t>
        </w:r>
        <w:r>
          <w:rPr>
            <w:noProof/>
            <w:webHidden/>
          </w:rPr>
          <w:fldChar w:fldCharType="end"/>
        </w:r>
      </w:hyperlink>
    </w:p>
    <w:p w14:paraId="304532E0" w14:textId="3736806B"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5" w:history="1">
        <w:r w:rsidRPr="00F3106B">
          <w:rPr>
            <w:rStyle w:val="Hyperlink"/>
            <w:noProof/>
          </w:rPr>
          <w:t>Figure 5</w:t>
        </w:r>
        <w:r w:rsidRPr="00F3106B">
          <w:rPr>
            <w:rStyle w:val="Hyperlink"/>
            <w:noProof/>
          </w:rPr>
          <w:noBreakHyphen/>
          <w:t>2 Switchgear unit compartments (indicative).</w:t>
        </w:r>
        <w:r>
          <w:rPr>
            <w:noProof/>
            <w:webHidden/>
          </w:rPr>
          <w:tab/>
        </w:r>
        <w:r>
          <w:rPr>
            <w:noProof/>
            <w:webHidden/>
          </w:rPr>
          <w:fldChar w:fldCharType="begin"/>
        </w:r>
        <w:r>
          <w:rPr>
            <w:noProof/>
            <w:webHidden/>
          </w:rPr>
          <w:instrText xml:space="preserve"> PAGEREF _Toc195527335 \h </w:instrText>
        </w:r>
        <w:r>
          <w:rPr>
            <w:noProof/>
            <w:webHidden/>
          </w:rPr>
        </w:r>
        <w:r>
          <w:rPr>
            <w:noProof/>
            <w:webHidden/>
          </w:rPr>
          <w:fldChar w:fldCharType="separate"/>
        </w:r>
        <w:r>
          <w:rPr>
            <w:noProof/>
            <w:webHidden/>
          </w:rPr>
          <w:t>14</w:t>
        </w:r>
        <w:r>
          <w:rPr>
            <w:noProof/>
            <w:webHidden/>
          </w:rPr>
          <w:fldChar w:fldCharType="end"/>
        </w:r>
      </w:hyperlink>
    </w:p>
    <w:p w14:paraId="69BD876D" w14:textId="0DE916DA"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6" w:history="1">
        <w:r w:rsidRPr="00F3106B">
          <w:rPr>
            <w:rStyle w:val="Hyperlink"/>
            <w:noProof/>
          </w:rPr>
          <w:t>Figure 6</w:t>
        </w:r>
        <w:r w:rsidRPr="00F3106B">
          <w:rPr>
            <w:rStyle w:val="Hyperlink"/>
            <w:noProof/>
          </w:rPr>
          <w:noBreakHyphen/>
          <w:t>1 New Substation 13.8 kV Switchgear Single Line Diagram SLD</w:t>
        </w:r>
        <w:r>
          <w:rPr>
            <w:noProof/>
            <w:webHidden/>
          </w:rPr>
          <w:tab/>
        </w:r>
        <w:r>
          <w:rPr>
            <w:noProof/>
            <w:webHidden/>
          </w:rPr>
          <w:fldChar w:fldCharType="begin"/>
        </w:r>
        <w:r>
          <w:rPr>
            <w:noProof/>
            <w:webHidden/>
          </w:rPr>
          <w:instrText xml:space="preserve"> PAGEREF _Toc195527336 \h </w:instrText>
        </w:r>
        <w:r>
          <w:rPr>
            <w:noProof/>
            <w:webHidden/>
          </w:rPr>
        </w:r>
        <w:r>
          <w:rPr>
            <w:noProof/>
            <w:webHidden/>
          </w:rPr>
          <w:fldChar w:fldCharType="separate"/>
        </w:r>
        <w:r>
          <w:rPr>
            <w:noProof/>
            <w:webHidden/>
          </w:rPr>
          <w:t>18</w:t>
        </w:r>
        <w:r>
          <w:rPr>
            <w:noProof/>
            <w:webHidden/>
          </w:rPr>
          <w:fldChar w:fldCharType="end"/>
        </w:r>
      </w:hyperlink>
    </w:p>
    <w:p w14:paraId="27014873" w14:textId="2E764E43"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7" w:history="1">
        <w:r w:rsidRPr="00F3106B">
          <w:rPr>
            <w:rStyle w:val="Hyperlink"/>
            <w:noProof/>
          </w:rPr>
          <w:t>Figure 6</w:t>
        </w:r>
        <w:r w:rsidRPr="00F3106B">
          <w:rPr>
            <w:rStyle w:val="Hyperlink"/>
            <w:noProof/>
          </w:rPr>
          <w:noBreakHyphen/>
          <w:t>2 MEC New Substation Second Floor Layout Plan</w:t>
        </w:r>
        <w:r>
          <w:rPr>
            <w:noProof/>
            <w:webHidden/>
          </w:rPr>
          <w:tab/>
        </w:r>
        <w:r>
          <w:rPr>
            <w:noProof/>
            <w:webHidden/>
          </w:rPr>
          <w:fldChar w:fldCharType="begin"/>
        </w:r>
        <w:r>
          <w:rPr>
            <w:noProof/>
            <w:webHidden/>
          </w:rPr>
          <w:instrText xml:space="preserve"> PAGEREF _Toc195527337 \h </w:instrText>
        </w:r>
        <w:r>
          <w:rPr>
            <w:noProof/>
            <w:webHidden/>
          </w:rPr>
        </w:r>
        <w:r>
          <w:rPr>
            <w:noProof/>
            <w:webHidden/>
          </w:rPr>
          <w:fldChar w:fldCharType="separate"/>
        </w:r>
        <w:r>
          <w:rPr>
            <w:noProof/>
            <w:webHidden/>
          </w:rPr>
          <w:t>19</w:t>
        </w:r>
        <w:r>
          <w:rPr>
            <w:noProof/>
            <w:webHidden/>
          </w:rPr>
          <w:fldChar w:fldCharType="end"/>
        </w:r>
      </w:hyperlink>
    </w:p>
    <w:p w14:paraId="7745342C" w14:textId="2142E7AB"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8" w:history="1">
        <w:r w:rsidRPr="00F3106B">
          <w:rPr>
            <w:rStyle w:val="Hyperlink"/>
            <w:noProof/>
          </w:rPr>
          <w:t>Figure 6</w:t>
        </w:r>
        <w:r w:rsidRPr="00F3106B">
          <w:rPr>
            <w:rStyle w:val="Hyperlink"/>
            <w:noProof/>
          </w:rPr>
          <w:noBreakHyphen/>
          <w:t>3 MEC New Substation Section A</w:t>
        </w:r>
        <w:r>
          <w:rPr>
            <w:noProof/>
            <w:webHidden/>
          </w:rPr>
          <w:tab/>
        </w:r>
        <w:r>
          <w:rPr>
            <w:noProof/>
            <w:webHidden/>
          </w:rPr>
          <w:fldChar w:fldCharType="begin"/>
        </w:r>
        <w:r>
          <w:rPr>
            <w:noProof/>
            <w:webHidden/>
          </w:rPr>
          <w:instrText xml:space="preserve"> PAGEREF _Toc195527338 \h </w:instrText>
        </w:r>
        <w:r>
          <w:rPr>
            <w:noProof/>
            <w:webHidden/>
          </w:rPr>
        </w:r>
        <w:r>
          <w:rPr>
            <w:noProof/>
            <w:webHidden/>
          </w:rPr>
          <w:fldChar w:fldCharType="separate"/>
        </w:r>
        <w:r>
          <w:rPr>
            <w:noProof/>
            <w:webHidden/>
          </w:rPr>
          <w:t>20</w:t>
        </w:r>
        <w:r>
          <w:rPr>
            <w:noProof/>
            <w:webHidden/>
          </w:rPr>
          <w:fldChar w:fldCharType="end"/>
        </w:r>
      </w:hyperlink>
    </w:p>
    <w:p w14:paraId="34EF785E" w14:textId="28141C53"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39" w:history="1">
        <w:r w:rsidRPr="00F3106B">
          <w:rPr>
            <w:rStyle w:val="Hyperlink"/>
            <w:noProof/>
          </w:rPr>
          <w:t>Figure 6</w:t>
        </w:r>
        <w:r w:rsidRPr="00F3106B">
          <w:rPr>
            <w:rStyle w:val="Hyperlink"/>
            <w:noProof/>
          </w:rPr>
          <w:noBreakHyphen/>
          <w:t>4 MEC New Substation Section B</w:t>
        </w:r>
        <w:r>
          <w:rPr>
            <w:noProof/>
            <w:webHidden/>
          </w:rPr>
          <w:tab/>
        </w:r>
        <w:r>
          <w:rPr>
            <w:noProof/>
            <w:webHidden/>
          </w:rPr>
          <w:fldChar w:fldCharType="begin"/>
        </w:r>
        <w:r>
          <w:rPr>
            <w:noProof/>
            <w:webHidden/>
          </w:rPr>
          <w:instrText xml:space="preserve"> PAGEREF _Toc195527339 \h </w:instrText>
        </w:r>
        <w:r>
          <w:rPr>
            <w:noProof/>
            <w:webHidden/>
          </w:rPr>
        </w:r>
        <w:r>
          <w:rPr>
            <w:noProof/>
            <w:webHidden/>
          </w:rPr>
          <w:fldChar w:fldCharType="separate"/>
        </w:r>
        <w:r>
          <w:rPr>
            <w:noProof/>
            <w:webHidden/>
          </w:rPr>
          <w:t>20</w:t>
        </w:r>
        <w:r>
          <w:rPr>
            <w:noProof/>
            <w:webHidden/>
          </w:rPr>
          <w:fldChar w:fldCharType="end"/>
        </w:r>
      </w:hyperlink>
    </w:p>
    <w:p w14:paraId="61E975B4" w14:textId="56594FCF"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40" w:history="1">
        <w:r w:rsidRPr="00F3106B">
          <w:rPr>
            <w:rStyle w:val="Hyperlink"/>
            <w:noProof/>
          </w:rPr>
          <w:t>Figure 6</w:t>
        </w:r>
        <w:r w:rsidRPr="00F3106B">
          <w:rPr>
            <w:rStyle w:val="Hyperlink"/>
            <w:noProof/>
          </w:rPr>
          <w:noBreakHyphen/>
          <w:t>5 MEC New Substation Third Floor Layout</w:t>
        </w:r>
        <w:r>
          <w:rPr>
            <w:noProof/>
            <w:webHidden/>
          </w:rPr>
          <w:tab/>
        </w:r>
        <w:r>
          <w:rPr>
            <w:noProof/>
            <w:webHidden/>
          </w:rPr>
          <w:fldChar w:fldCharType="begin"/>
        </w:r>
        <w:r>
          <w:rPr>
            <w:noProof/>
            <w:webHidden/>
          </w:rPr>
          <w:instrText xml:space="preserve"> PAGEREF _Toc195527340 \h </w:instrText>
        </w:r>
        <w:r>
          <w:rPr>
            <w:noProof/>
            <w:webHidden/>
          </w:rPr>
        </w:r>
        <w:r>
          <w:rPr>
            <w:noProof/>
            <w:webHidden/>
          </w:rPr>
          <w:fldChar w:fldCharType="separate"/>
        </w:r>
        <w:r>
          <w:rPr>
            <w:noProof/>
            <w:webHidden/>
          </w:rPr>
          <w:t>21</w:t>
        </w:r>
        <w:r>
          <w:rPr>
            <w:noProof/>
            <w:webHidden/>
          </w:rPr>
          <w:fldChar w:fldCharType="end"/>
        </w:r>
      </w:hyperlink>
    </w:p>
    <w:p w14:paraId="54556623" w14:textId="3403CE42"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41" w:history="1">
        <w:r w:rsidRPr="00F3106B">
          <w:rPr>
            <w:rStyle w:val="Hyperlink"/>
            <w:noProof/>
          </w:rPr>
          <w:t>Figure 6</w:t>
        </w:r>
        <w:r w:rsidRPr="00F3106B">
          <w:rPr>
            <w:rStyle w:val="Hyperlink"/>
            <w:noProof/>
          </w:rPr>
          <w:noBreakHyphen/>
          <w:t>6 Guideline structural data for foundation frame in concrete floor.</w:t>
        </w:r>
        <w:r>
          <w:rPr>
            <w:noProof/>
            <w:webHidden/>
          </w:rPr>
          <w:tab/>
        </w:r>
        <w:r>
          <w:rPr>
            <w:noProof/>
            <w:webHidden/>
          </w:rPr>
          <w:fldChar w:fldCharType="begin"/>
        </w:r>
        <w:r>
          <w:rPr>
            <w:noProof/>
            <w:webHidden/>
          </w:rPr>
          <w:instrText xml:space="preserve"> PAGEREF _Toc195527341 \h </w:instrText>
        </w:r>
        <w:r>
          <w:rPr>
            <w:noProof/>
            <w:webHidden/>
          </w:rPr>
        </w:r>
        <w:r>
          <w:rPr>
            <w:noProof/>
            <w:webHidden/>
          </w:rPr>
          <w:fldChar w:fldCharType="separate"/>
        </w:r>
        <w:r>
          <w:rPr>
            <w:noProof/>
            <w:webHidden/>
          </w:rPr>
          <w:t>22</w:t>
        </w:r>
        <w:r>
          <w:rPr>
            <w:noProof/>
            <w:webHidden/>
          </w:rPr>
          <w:fldChar w:fldCharType="end"/>
        </w:r>
      </w:hyperlink>
    </w:p>
    <w:p w14:paraId="6B3C2E32" w14:textId="73E1D792"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42" w:history="1">
        <w:r w:rsidRPr="00F3106B">
          <w:rPr>
            <w:rStyle w:val="Hyperlink"/>
            <w:noProof/>
          </w:rPr>
          <w:t>Figure 6</w:t>
        </w:r>
        <w:r w:rsidRPr="00F3106B">
          <w:rPr>
            <w:rStyle w:val="Hyperlink"/>
            <w:noProof/>
          </w:rPr>
          <w:noBreakHyphen/>
          <w:t>7 Elevation assembly of the switchgear at site.</w:t>
        </w:r>
        <w:r>
          <w:rPr>
            <w:noProof/>
            <w:webHidden/>
          </w:rPr>
          <w:tab/>
        </w:r>
        <w:r>
          <w:rPr>
            <w:noProof/>
            <w:webHidden/>
          </w:rPr>
          <w:fldChar w:fldCharType="begin"/>
        </w:r>
        <w:r>
          <w:rPr>
            <w:noProof/>
            <w:webHidden/>
          </w:rPr>
          <w:instrText xml:space="preserve"> PAGEREF _Toc195527342 \h </w:instrText>
        </w:r>
        <w:r>
          <w:rPr>
            <w:noProof/>
            <w:webHidden/>
          </w:rPr>
        </w:r>
        <w:r>
          <w:rPr>
            <w:noProof/>
            <w:webHidden/>
          </w:rPr>
          <w:fldChar w:fldCharType="separate"/>
        </w:r>
        <w:r>
          <w:rPr>
            <w:noProof/>
            <w:webHidden/>
          </w:rPr>
          <w:t>23</w:t>
        </w:r>
        <w:r>
          <w:rPr>
            <w:noProof/>
            <w:webHidden/>
          </w:rPr>
          <w:fldChar w:fldCharType="end"/>
        </w:r>
      </w:hyperlink>
    </w:p>
    <w:p w14:paraId="7EC51A10" w14:textId="49BE5B6A"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43" w:history="1">
        <w:r w:rsidRPr="00F3106B">
          <w:rPr>
            <w:rStyle w:val="Hyperlink"/>
            <w:noProof/>
          </w:rPr>
          <w:t>Figure 6</w:t>
        </w:r>
        <w:r w:rsidRPr="00F3106B">
          <w:rPr>
            <w:rStyle w:val="Hyperlink"/>
            <w:noProof/>
          </w:rPr>
          <w:noBreakHyphen/>
          <w:t>8 Elevation assembly of the switchgear at site (details of pressure relief duct)</w:t>
        </w:r>
        <w:r>
          <w:rPr>
            <w:noProof/>
            <w:webHidden/>
          </w:rPr>
          <w:tab/>
        </w:r>
        <w:r>
          <w:rPr>
            <w:noProof/>
            <w:webHidden/>
          </w:rPr>
          <w:fldChar w:fldCharType="begin"/>
        </w:r>
        <w:r>
          <w:rPr>
            <w:noProof/>
            <w:webHidden/>
          </w:rPr>
          <w:instrText xml:space="preserve"> PAGEREF _Toc195527343 \h </w:instrText>
        </w:r>
        <w:r>
          <w:rPr>
            <w:noProof/>
            <w:webHidden/>
          </w:rPr>
        </w:r>
        <w:r>
          <w:rPr>
            <w:noProof/>
            <w:webHidden/>
          </w:rPr>
          <w:fldChar w:fldCharType="separate"/>
        </w:r>
        <w:r>
          <w:rPr>
            <w:noProof/>
            <w:webHidden/>
          </w:rPr>
          <w:t>24</w:t>
        </w:r>
        <w:r>
          <w:rPr>
            <w:noProof/>
            <w:webHidden/>
          </w:rPr>
          <w:fldChar w:fldCharType="end"/>
        </w:r>
      </w:hyperlink>
    </w:p>
    <w:p w14:paraId="6A85D936" w14:textId="134FF1BA"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44" w:history="1">
        <w:r w:rsidRPr="00F3106B">
          <w:rPr>
            <w:rStyle w:val="Hyperlink"/>
            <w:noProof/>
          </w:rPr>
          <w:t>Figure 6</w:t>
        </w:r>
        <w:r w:rsidRPr="00F3106B">
          <w:rPr>
            <w:rStyle w:val="Hyperlink"/>
            <w:noProof/>
          </w:rPr>
          <w:noBreakHyphen/>
          <w:t>9 Examples of switchgear room ventilation.</w:t>
        </w:r>
        <w:r>
          <w:rPr>
            <w:noProof/>
            <w:webHidden/>
          </w:rPr>
          <w:tab/>
        </w:r>
        <w:r>
          <w:rPr>
            <w:noProof/>
            <w:webHidden/>
          </w:rPr>
          <w:fldChar w:fldCharType="begin"/>
        </w:r>
        <w:r>
          <w:rPr>
            <w:noProof/>
            <w:webHidden/>
          </w:rPr>
          <w:instrText xml:space="preserve"> PAGEREF _Toc195527344 \h </w:instrText>
        </w:r>
        <w:r>
          <w:rPr>
            <w:noProof/>
            <w:webHidden/>
          </w:rPr>
        </w:r>
        <w:r>
          <w:rPr>
            <w:noProof/>
            <w:webHidden/>
          </w:rPr>
          <w:fldChar w:fldCharType="separate"/>
        </w:r>
        <w:r>
          <w:rPr>
            <w:noProof/>
            <w:webHidden/>
          </w:rPr>
          <w:t>25</w:t>
        </w:r>
        <w:r>
          <w:rPr>
            <w:noProof/>
            <w:webHidden/>
          </w:rPr>
          <w:fldChar w:fldCharType="end"/>
        </w:r>
      </w:hyperlink>
    </w:p>
    <w:p w14:paraId="2BEAE122" w14:textId="55AC982B" w:rsidR="00492745" w:rsidRDefault="00492745">
      <w:pPr>
        <w:pStyle w:val="TableofFigures"/>
        <w:tabs>
          <w:tab w:val="right" w:leader="dot" w:pos="9016"/>
        </w:tabs>
        <w:rPr>
          <w:rFonts w:asciiTheme="minorHAnsi" w:eastAsiaTheme="minorEastAsia" w:hAnsiTheme="minorHAnsi"/>
          <w:noProof/>
          <w:kern w:val="2"/>
          <w:sz w:val="24"/>
          <w:szCs w:val="24"/>
          <w14:ligatures w14:val="standardContextual"/>
        </w:rPr>
      </w:pPr>
      <w:hyperlink w:anchor="_Toc195527345" w:history="1">
        <w:r w:rsidRPr="00F3106B">
          <w:rPr>
            <w:rStyle w:val="Hyperlink"/>
            <w:noProof/>
          </w:rPr>
          <w:t>Figure 7</w:t>
        </w:r>
        <w:r w:rsidRPr="00F3106B">
          <w:rPr>
            <w:rStyle w:val="Hyperlink"/>
            <w:noProof/>
          </w:rPr>
          <w:noBreakHyphen/>
          <w:t>1 Feeder Protection Relay (indicative)</w:t>
        </w:r>
        <w:r>
          <w:rPr>
            <w:noProof/>
            <w:webHidden/>
          </w:rPr>
          <w:tab/>
        </w:r>
        <w:r>
          <w:rPr>
            <w:noProof/>
            <w:webHidden/>
          </w:rPr>
          <w:fldChar w:fldCharType="begin"/>
        </w:r>
        <w:r>
          <w:rPr>
            <w:noProof/>
            <w:webHidden/>
          </w:rPr>
          <w:instrText xml:space="preserve"> PAGEREF _Toc195527345 \h </w:instrText>
        </w:r>
        <w:r>
          <w:rPr>
            <w:noProof/>
            <w:webHidden/>
          </w:rPr>
        </w:r>
        <w:r>
          <w:rPr>
            <w:noProof/>
            <w:webHidden/>
          </w:rPr>
          <w:fldChar w:fldCharType="separate"/>
        </w:r>
        <w:r>
          <w:rPr>
            <w:noProof/>
            <w:webHidden/>
          </w:rPr>
          <w:t>26</w:t>
        </w:r>
        <w:r>
          <w:rPr>
            <w:noProof/>
            <w:webHidden/>
          </w:rPr>
          <w:fldChar w:fldCharType="end"/>
        </w:r>
      </w:hyperlink>
    </w:p>
    <w:p w14:paraId="00347F22" w14:textId="77777777" w:rsidR="00492745" w:rsidRDefault="00CF1AD0">
      <w:pPr>
        <w:pStyle w:val="TableofFigures"/>
        <w:tabs>
          <w:tab w:val="right" w:pos="9016"/>
        </w:tabs>
        <w:rPr>
          <w:noProof/>
        </w:rPr>
      </w:pPr>
      <w:r>
        <w:fldChar w:fldCharType="end"/>
      </w:r>
      <w:r w:rsidR="003453E5">
        <w:fldChar w:fldCharType="begin"/>
      </w:r>
      <w:r w:rsidR="003453E5">
        <w:instrText xml:space="preserve"> TOC \h \z \c "Table" </w:instrText>
      </w:r>
      <w:r w:rsidR="003453E5">
        <w:fldChar w:fldCharType="separate"/>
      </w:r>
    </w:p>
    <w:p w14:paraId="78FDDF50" w14:textId="2D717827" w:rsidR="00492745" w:rsidRDefault="00492745">
      <w:pPr>
        <w:pStyle w:val="TableofFigures"/>
        <w:tabs>
          <w:tab w:val="right" w:pos="9016"/>
        </w:tabs>
        <w:rPr>
          <w:rFonts w:asciiTheme="minorHAnsi" w:eastAsiaTheme="minorEastAsia" w:hAnsiTheme="minorHAnsi"/>
          <w:noProof/>
          <w:kern w:val="2"/>
          <w:sz w:val="24"/>
          <w:szCs w:val="24"/>
          <w14:ligatures w14:val="standardContextual"/>
        </w:rPr>
      </w:pPr>
      <w:hyperlink w:anchor="_Toc195527346" w:history="1">
        <w:r w:rsidRPr="006E39E1">
          <w:rPr>
            <w:rStyle w:val="Hyperlink"/>
            <w:noProof/>
          </w:rPr>
          <w:t>Table 1</w:t>
        </w:r>
        <w:r w:rsidRPr="006E39E1">
          <w:rPr>
            <w:rStyle w:val="Hyperlink"/>
            <w:noProof/>
          </w:rPr>
          <w:noBreakHyphen/>
          <w:t>1 Feeders Requirements</w:t>
        </w:r>
        <w:r>
          <w:rPr>
            <w:noProof/>
            <w:webHidden/>
          </w:rPr>
          <w:tab/>
        </w:r>
        <w:r>
          <w:rPr>
            <w:noProof/>
            <w:webHidden/>
          </w:rPr>
          <w:fldChar w:fldCharType="begin"/>
        </w:r>
        <w:r>
          <w:rPr>
            <w:noProof/>
            <w:webHidden/>
          </w:rPr>
          <w:instrText xml:space="preserve"> PAGEREF _Toc195527346 \h </w:instrText>
        </w:r>
        <w:r>
          <w:rPr>
            <w:noProof/>
            <w:webHidden/>
          </w:rPr>
        </w:r>
        <w:r>
          <w:rPr>
            <w:noProof/>
            <w:webHidden/>
          </w:rPr>
          <w:fldChar w:fldCharType="separate"/>
        </w:r>
        <w:r>
          <w:rPr>
            <w:noProof/>
            <w:webHidden/>
          </w:rPr>
          <w:t>6</w:t>
        </w:r>
        <w:r>
          <w:rPr>
            <w:noProof/>
            <w:webHidden/>
          </w:rPr>
          <w:fldChar w:fldCharType="end"/>
        </w:r>
      </w:hyperlink>
    </w:p>
    <w:p w14:paraId="3E6D0776" w14:textId="1BC2A859" w:rsidR="00492745" w:rsidRDefault="00492745">
      <w:pPr>
        <w:pStyle w:val="TableofFigures"/>
        <w:tabs>
          <w:tab w:val="right" w:pos="9016"/>
        </w:tabs>
        <w:rPr>
          <w:rFonts w:asciiTheme="minorHAnsi" w:eastAsiaTheme="minorEastAsia" w:hAnsiTheme="minorHAnsi"/>
          <w:noProof/>
          <w:kern w:val="2"/>
          <w:sz w:val="24"/>
          <w:szCs w:val="24"/>
          <w14:ligatures w14:val="standardContextual"/>
        </w:rPr>
      </w:pPr>
      <w:hyperlink w:anchor="_Toc195527347" w:history="1">
        <w:r w:rsidRPr="006E39E1">
          <w:rPr>
            <w:rStyle w:val="Hyperlink"/>
            <w:noProof/>
          </w:rPr>
          <w:t>Table 4</w:t>
        </w:r>
        <w:r w:rsidRPr="006E39E1">
          <w:rPr>
            <w:rStyle w:val="Hyperlink"/>
            <w:noProof/>
          </w:rPr>
          <w:noBreakHyphen/>
          <w:t>1 Site Condition</w:t>
        </w:r>
        <w:r>
          <w:rPr>
            <w:noProof/>
            <w:webHidden/>
          </w:rPr>
          <w:tab/>
        </w:r>
        <w:r>
          <w:rPr>
            <w:noProof/>
            <w:webHidden/>
          </w:rPr>
          <w:fldChar w:fldCharType="begin"/>
        </w:r>
        <w:r>
          <w:rPr>
            <w:noProof/>
            <w:webHidden/>
          </w:rPr>
          <w:instrText xml:space="preserve"> PAGEREF _Toc195527347 \h </w:instrText>
        </w:r>
        <w:r>
          <w:rPr>
            <w:noProof/>
            <w:webHidden/>
          </w:rPr>
        </w:r>
        <w:r>
          <w:rPr>
            <w:noProof/>
            <w:webHidden/>
          </w:rPr>
          <w:fldChar w:fldCharType="separate"/>
        </w:r>
        <w:r>
          <w:rPr>
            <w:noProof/>
            <w:webHidden/>
          </w:rPr>
          <w:t>11</w:t>
        </w:r>
        <w:r>
          <w:rPr>
            <w:noProof/>
            <w:webHidden/>
          </w:rPr>
          <w:fldChar w:fldCharType="end"/>
        </w:r>
      </w:hyperlink>
    </w:p>
    <w:p w14:paraId="77C4046B" w14:textId="3EA61B55" w:rsidR="00492745" w:rsidRDefault="00492745">
      <w:pPr>
        <w:pStyle w:val="TableofFigures"/>
        <w:tabs>
          <w:tab w:val="right" w:pos="9016"/>
        </w:tabs>
        <w:rPr>
          <w:rFonts w:asciiTheme="minorHAnsi" w:eastAsiaTheme="minorEastAsia" w:hAnsiTheme="minorHAnsi"/>
          <w:noProof/>
          <w:kern w:val="2"/>
          <w:sz w:val="24"/>
          <w:szCs w:val="24"/>
          <w14:ligatures w14:val="standardContextual"/>
        </w:rPr>
      </w:pPr>
      <w:hyperlink w:anchor="_Toc195527348" w:history="1">
        <w:r w:rsidRPr="006E39E1">
          <w:rPr>
            <w:rStyle w:val="Hyperlink"/>
            <w:noProof/>
          </w:rPr>
          <w:t>Table 4</w:t>
        </w:r>
        <w:r w:rsidRPr="006E39E1">
          <w:rPr>
            <w:rStyle w:val="Hyperlink"/>
            <w:noProof/>
          </w:rPr>
          <w:noBreakHyphen/>
          <w:t>2 Switchgear dimensions vs Maximum number of bays</w:t>
        </w:r>
        <w:r>
          <w:rPr>
            <w:noProof/>
            <w:webHidden/>
          </w:rPr>
          <w:tab/>
        </w:r>
        <w:r>
          <w:rPr>
            <w:noProof/>
            <w:webHidden/>
          </w:rPr>
          <w:fldChar w:fldCharType="begin"/>
        </w:r>
        <w:r>
          <w:rPr>
            <w:noProof/>
            <w:webHidden/>
          </w:rPr>
          <w:instrText xml:space="preserve"> PAGEREF _Toc195527348 \h </w:instrText>
        </w:r>
        <w:r>
          <w:rPr>
            <w:noProof/>
            <w:webHidden/>
          </w:rPr>
        </w:r>
        <w:r>
          <w:rPr>
            <w:noProof/>
            <w:webHidden/>
          </w:rPr>
          <w:fldChar w:fldCharType="separate"/>
        </w:r>
        <w:r>
          <w:rPr>
            <w:noProof/>
            <w:webHidden/>
          </w:rPr>
          <w:t>12</w:t>
        </w:r>
        <w:r>
          <w:rPr>
            <w:noProof/>
            <w:webHidden/>
          </w:rPr>
          <w:fldChar w:fldCharType="end"/>
        </w:r>
      </w:hyperlink>
    </w:p>
    <w:p w14:paraId="35EA72CF" w14:textId="39B954EA" w:rsidR="00492745" w:rsidRDefault="00492745">
      <w:pPr>
        <w:pStyle w:val="TableofFigures"/>
        <w:tabs>
          <w:tab w:val="right" w:pos="9016"/>
        </w:tabs>
        <w:rPr>
          <w:rFonts w:asciiTheme="minorHAnsi" w:eastAsiaTheme="minorEastAsia" w:hAnsiTheme="minorHAnsi"/>
          <w:noProof/>
          <w:kern w:val="2"/>
          <w:sz w:val="24"/>
          <w:szCs w:val="24"/>
          <w14:ligatures w14:val="standardContextual"/>
        </w:rPr>
      </w:pPr>
      <w:hyperlink w:anchor="_Toc195527349" w:history="1">
        <w:r w:rsidRPr="006E39E1">
          <w:rPr>
            <w:rStyle w:val="Hyperlink"/>
            <w:noProof/>
          </w:rPr>
          <w:t>Table 6</w:t>
        </w:r>
        <w:r w:rsidRPr="006E39E1">
          <w:rPr>
            <w:rStyle w:val="Hyperlink"/>
            <w:noProof/>
          </w:rPr>
          <w:noBreakHyphen/>
          <w:t>1 Table of Bays (Busbar A)</w:t>
        </w:r>
        <w:r>
          <w:rPr>
            <w:noProof/>
            <w:webHidden/>
          </w:rPr>
          <w:tab/>
        </w:r>
        <w:r>
          <w:rPr>
            <w:noProof/>
            <w:webHidden/>
          </w:rPr>
          <w:fldChar w:fldCharType="begin"/>
        </w:r>
        <w:r>
          <w:rPr>
            <w:noProof/>
            <w:webHidden/>
          </w:rPr>
          <w:instrText xml:space="preserve"> PAGEREF _Toc195527349 \h </w:instrText>
        </w:r>
        <w:r>
          <w:rPr>
            <w:noProof/>
            <w:webHidden/>
          </w:rPr>
        </w:r>
        <w:r>
          <w:rPr>
            <w:noProof/>
            <w:webHidden/>
          </w:rPr>
          <w:fldChar w:fldCharType="separate"/>
        </w:r>
        <w:r>
          <w:rPr>
            <w:noProof/>
            <w:webHidden/>
          </w:rPr>
          <w:t>17</w:t>
        </w:r>
        <w:r>
          <w:rPr>
            <w:noProof/>
            <w:webHidden/>
          </w:rPr>
          <w:fldChar w:fldCharType="end"/>
        </w:r>
      </w:hyperlink>
    </w:p>
    <w:p w14:paraId="7E434570" w14:textId="713F7A02" w:rsidR="00492745" w:rsidRDefault="00492745">
      <w:pPr>
        <w:pStyle w:val="TableofFigures"/>
        <w:tabs>
          <w:tab w:val="right" w:pos="9016"/>
        </w:tabs>
        <w:rPr>
          <w:rFonts w:asciiTheme="minorHAnsi" w:eastAsiaTheme="minorEastAsia" w:hAnsiTheme="minorHAnsi"/>
          <w:noProof/>
          <w:kern w:val="2"/>
          <w:sz w:val="24"/>
          <w:szCs w:val="24"/>
          <w14:ligatures w14:val="standardContextual"/>
        </w:rPr>
      </w:pPr>
      <w:hyperlink w:anchor="_Toc195527350" w:history="1">
        <w:r w:rsidRPr="006E39E1">
          <w:rPr>
            <w:rStyle w:val="Hyperlink"/>
            <w:noProof/>
          </w:rPr>
          <w:t>Table 6</w:t>
        </w:r>
        <w:r w:rsidRPr="006E39E1">
          <w:rPr>
            <w:rStyle w:val="Hyperlink"/>
            <w:noProof/>
          </w:rPr>
          <w:noBreakHyphen/>
          <w:t>2 Table of Bays (Busbar B)</w:t>
        </w:r>
        <w:r>
          <w:rPr>
            <w:noProof/>
            <w:webHidden/>
          </w:rPr>
          <w:tab/>
        </w:r>
        <w:r>
          <w:rPr>
            <w:noProof/>
            <w:webHidden/>
          </w:rPr>
          <w:fldChar w:fldCharType="begin"/>
        </w:r>
        <w:r>
          <w:rPr>
            <w:noProof/>
            <w:webHidden/>
          </w:rPr>
          <w:instrText xml:space="preserve"> PAGEREF _Toc195527350 \h </w:instrText>
        </w:r>
        <w:r>
          <w:rPr>
            <w:noProof/>
            <w:webHidden/>
          </w:rPr>
        </w:r>
        <w:r>
          <w:rPr>
            <w:noProof/>
            <w:webHidden/>
          </w:rPr>
          <w:fldChar w:fldCharType="separate"/>
        </w:r>
        <w:r>
          <w:rPr>
            <w:noProof/>
            <w:webHidden/>
          </w:rPr>
          <w:t>17</w:t>
        </w:r>
        <w:r>
          <w:rPr>
            <w:noProof/>
            <w:webHidden/>
          </w:rPr>
          <w:fldChar w:fldCharType="end"/>
        </w:r>
      </w:hyperlink>
    </w:p>
    <w:p w14:paraId="75CBDC82" w14:textId="058BCD64" w:rsidR="00492745" w:rsidRDefault="00492745">
      <w:pPr>
        <w:pStyle w:val="TableofFigures"/>
        <w:tabs>
          <w:tab w:val="right" w:pos="9016"/>
        </w:tabs>
        <w:rPr>
          <w:rFonts w:asciiTheme="minorHAnsi" w:eastAsiaTheme="minorEastAsia" w:hAnsiTheme="minorHAnsi"/>
          <w:noProof/>
          <w:kern w:val="2"/>
          <w:sz w:val="24"/>
          <w:szCs w:val="24"/>
          <w14:ligatures w14:val="standardContextual"/>
        </w:rPr>
      </w:pPr>
      <w:hyperlink w:anchor="_Toc195527351" w:history="1">
        <w:r w:rsidRPr="006E39E1">
          <w:rPr>
            <w:rStyle w:val="Hyperlink"/>
            <w:noProof/>
          </w:rPr>
          <w:t>Table 7</w:t>
        </w:r>
        <w:r w:rsidRPr="006E39E1">
          <w:rPr>
            <w:rStyle w:val="Hyperlink"/>
            <w:noProof/>
          </w:rPr>
          <w:noBreakHyphen/>
          <w:t>1 ANSI Standard for protection functionality</w:t>
        </w:r>
        <w:r>
          <w:rPr>
            <w:noProof/>
            <w:webHidden/>
          </w:rPr>
          <w:tab/>
        </w:r>
        <w:r>
          <w:rPr>
            <w:noProof/>
            <w:webHidden/>
          </w:rPr>
          <w:fldChar w:fldCharType="begin"/>
        </w:r>
        <w:r>
          <w:rPr>
            <w:noProof/>
            <w:webHidden/>
          </w:rPr>
          <w:instrText xml:space="preserve"> PAGEREF _Toc195527351 \h </w:instrText>
        </w:r>
        <w:r>
          <w:rPr>
            <w:noProof/>
            <w:webHidden/>
          </w:rPr>
        </w:r>
        <w:r>
          <w:rPr>
            <w:noProof/>
            <w:webHidden/>
          </w:rPr>
          <w:fldChar w:fldCharType="separate"/>
        </w:r>
        <w:r>
          <w:rPr>
            <w:noProof/>
            <w:webHidden/>
          </w:rPr>
          <w:t>27</w:t>
        </w:r>
        <w:r>
          <w:rPr>
            <w:noProof/>
            <w:webHidden/>
          </w:rPr>
          <w:fldChar w:fldCharType="end"/>
        </w:r>
      </w:hyperlink>
    </w:p>
    <w:p w14:paraId="4F086DC0" w14:textId="48009C9A" w:rsidR="00056DF3" w:rsidRDefault="003453E5" w:rsidP="00A912A7">
      <w:r>
        <w:fldChar w:fldCharType="end"/>
      </w:r>
    </w:p>
    <w:p w14:paraId="45F9B22A" w14:textId="29856EFB" w:rsidR="003453E5" w:rsidRDefault="003453E5">
      <w:pPr>
        <w:tabs>
          <w:tab w:val="clear" w:pos="9360"/>
        </w:tabs>
        <w:spacing w:after="200" w:line="276" w:lineRule="auto"/>
        <w:jc w:val="left"/>
      </w:pPr>
      <w:r>
        <w:br w:type="page"/>
      </w:r>
    </w:p>
    <w:p w14:paraId="7EFF62FB" w14:textId="558AD87F" w:rsidR="00A912A7" w:rsidRPr="005464C9" w:rsidRDefault="00A912A7" w:rsidP="00A912A7">
      <w:pPr>
        <w:sectPr w:rsidR="00A912A7" w:rsidRPr="005464C9" w:rsidSect="00482F59">
          <w:footerReference w:type="first" r:id="rId8"/>
          <w:pgSz w:w="11906" w:h="16838" w:code="9"/>
          <w:pgMar w:top="1350" w:right="1440" w:bottom="1440" w:left="1440" w:header="720" w:footer="450" w:gutter="0"/>
          <w:pgNumType w:fmt="lowerRoman" w:start="1"/>
          <w:cols w:space="720"/>
          <w:titlePg/>
          <w:docGrid w:linePitch="360"/>
        </w:sectPr>
      </w:pPr>
    </w:p>
    <w:p w14:paraId="656BE43A" w14:textId="307E9E0D" w:rsidR="0006320C" w:rsidRDefault="0006320C" w:rsidP="005E395C">
      <w:pPr>
        <w:pStyle w:val="Heading1"/>
      </w:pPr>
      <w:bookmarkStart w:id="2" w:name="_Toc195527245"/>
      <w:bookmarkEnd w:id="0"/>
      <w:r>
        <w:lastRenderedPageBreak/>
        <w:t>Overview</w:t>
      </w:r>
      <w:bookmarkEnd w:id="2"/>
    </w:p>
    <w:p w14:paraId="3D3C7204" w14:textId="4E73C0D5" w:rsidR="00A62B27" w:rsidRDefault="00A62B27" w:rsidP="00723EA3">
      <w:pPr>
        <w:pStyle w:val="Heading2"/>
      </w:pPr>
      <w:bookmarkStart w:id="3" w:name="_Toc195527246"/>
      <w:r w:rsidRPr="00A62B27">
        <w:t>Objective of the document</w:t>
      </w:r>
      <w:bookmarkEnd w:id="3"/>
    </w:p>
    <w:p w14:paraId="625BF125" w14:textId="77777777" w:rsidR="00A62B27" w:rsidRDefault="00A62B27" w:rsidP="00A62B27"/>
    <w:p w14:paraId="5A26FD88" w14:textId="77777777" w:rsidR="006C152E" w:rsidRDefault="006C152E" w:rsidP="006C152E">
      <w:r>
        <w:t>The purpose of this document is to present the conceptual design of a new substation (New Switching Station) for MEC, the previous one has only 3 distribution feeders.</w:t>
      </w:r>
    </w:p>
    <w:p w14:paraId="24D929F1" w14:textId="0150F83F" w:rsidR="006C152E" w:rsidRDefault="006C152E" w:rsidP="006C152E"/>
    <w:p w14:paraId="0B0F5058" w14:textId="77777777" w:rsidR="006C152E" w:rsidRDefault="006C152E" w:rsidP="006C152E">
      <w:r>
        <w:t xml:space="preserve">The conceptual design includes: </w:t>
      </w:r>
    </w:p>
    <w:p w14:paraId="174BB589" w14:textId="354359CC" w:rsidR="00A62B27" w:rsidRDefault="006C152E" w:rsidP="006C152E">
      <w:pPr>
        <w:pStyle w:val="ListParagraph"/>
        <w:numPr>
          <w:ilvl w:val="0"/>
          <w:numId w:val="149"/>
        </w:numPr>
      </w:pPr>
      <w:r>
        <w:t xml:space="preserve">Sizing of the building where the switchgear, SCADA room, </w:t>
      </w:r>
      <w:r w:rsidR="006E2655">
        <w:t>operators’</w:t>
      </w:r>
      <w:r>
        <w:t xml:space="preserve"> room and battery room will be installed.</w:t>
      </w:r>
    </w:p>
    <w:p w14:paraId="6FD9B5A0" w14:textId="122E64B3" w:rsidR="006C152E" w:rsidRDefault="006E2655" w:rsidP="006C152E">
      <w:pPr>
        <w:pStyle w:val="ListParagraph"/>
        <w:numPr>
          <w:ilvl w:val="0"/>
          <w:numId w:val="149"/>
        </w:numPr>
      </w:pPr>
      <w:r w:rsidRPr="006E2655">
        <w:t>Switchgear pre-selection considering area availability, preliminary technical specifications.</w:t>
      </w:r>
    </w:p>
    <w:p w14:paraId="792A5253" w14:textId="77777777" w:rsidR="006E2655" w:rsidRDefault="006E2655" w:rsidP="006E2655"/>
    <w:p w14:paraId="5F1D1BD8" w14:textId="2E1591D5" w:rsidR="006E2655" w:rsidRPr="006E2655" w:rsidRDefault="006E2655" w:rsidP="006E2655">
      <w:pPr>
        <w:rPr>
          <w:b/>
          <w:bCs/>
          <w:u w:val="single"/>
        </w:rPr>
      </w:pPr>
      <w:r w:rsidRPr="006E2655">
        <w:rPr>
          <w:b/>
          <w:bCs/>
          <w:u w:val="single"/>
        </w:rPr>
        <w:t>This document does not represent a detailed design to be included in a bidding process.</w:t>
      </w:r>
    </w:p>
    <w:p w14:paraId="15875EE4" w14:textId="77777777" w:rsidR="00C912C9" w:rsidRDefault="00C912C9" w:rsidP="00C912C9">
      <w:pPr>
        <w:rPr>
          <w:u w:val="single"/>
        </w:rPr>
      </w:pPr>
    </w:p>
    <w:p w14:paraId="17888C5D" w14:textId="72D2A16A" w:rsidR="00C912C9" w:rsidRPr="0028453B" w:rsidRDefault="00C912C9" w:rsidP="00C912C9">
      <w:pPr>
        <w:rPr>
          <w:b/>
          <w:bCs/>
          <w:u w:val="single"/>
        </w:rPr>
      </w:pPr>
      <w:r w:rsidRPr="0028453B">
        <w:rPr>
          <w:b/>
          <w:bCs/>
          <w:u w:val="single"/>
        </w:rPr>
        <w:t>The following should be confirmed with the detailed design:</w:t>
      </w:r>
    </w:p>
    <w:p w14:paraId="084C3D1E" w14:textId="37FD76FF" w:rsidR="00EF276B" w:rsidRDefault="00EF276B" w:rsidP="00C912C9">
      <w:pPr>
        <w:pStyle w:val="ListParagraph"/>
        <w:numPr>
          <w:ilvl w:val="0"/>
          <w:numId w:val="150"/>
        </w:numPr>
      </w:pPr>
      <w:r w:rsidRPr="00EF276B">
        <w:t>Simplify the design of the Tie Circuit from two CB</w:t>
      </w:r>
      <w:r w:rsidR="00EF75CA">
        <w:t xml:space="preserve"> or </w:t>
      </w:r>
      <w:r w:rsidRPr="00EF276B">
        <w:t>cable to one CB + cable +</w:t>
      </w:r>
      <w:r w:rsidR="00EF75CA">
        <w:t xml:space="preserve"> cable to one </w:t>
      </w:r>
      <w:r w:rsidR="00EF75CA" w:rsidRPr="00EF276B">
        <w:t>disconnecting</w:t>
      </w:r>
      <w:r w:rsidRPr="00EF276B">
        <w:t xml:space="preserve"> switch.</w:t>
      </w:r>
    </w:p>
    <w:p w14:paraId="6C7D8ACC" w14:textId="66F40E86" w:rsidR="00C912C9" w:rsidRDefault="00C912C9" w:rsidP="00C912C9">
      <w:pPr>
        <w:pStyle w:val="ListParagraph"/>
        <w:numPr>
          <w:ilvl w:val="0"/>
          <w:numId w:val="150"/>
        </w:numPr>
      </w:pPr>
      <w:r w:rsidRPr="00C912C9">
        <w:t>Capa</w:t>
      </w:r>
      <w:r w:rsidR="006A6F3E">
        <w:t>city</w:t>
      </w:r>
      <w:r w:rsidRPr="00C912C9">
        <w:t xml:space="preserve"> of each circuit breaker (A)</w:t>
      </w:r>
    </w:p>
    <w:p w14:paraId="341027DB" w14:textId="239F504E" w:rsidR="00E1356B" w:rsidRDefault="00E1356B" w:rsidP="00E1356B">
      <w:pPr>
        <w:pStyle w:val="ListParagraph"/>
        <w:numPr>
          <w:ilvl w:val="0"/>
          <w:numId w:val="0"/>
        </w:numPr>
        <w:ind w:left="720"/>
      </w:pPr>
      <w:r>
        <w:t xml:space="preserve">Substation busbars, Incoming Lines from the power stations and Busbar sectionalize Breaker must be capable to carry minimum nominal current 1250 A. Minimum rated current for the </w:t>
      </w:r>
      <w:r w:rsidR="00607AAB">
        <w:t>o</w:t>
      </w:r>
      <w:r>
        <w:t xml:space="preserve">utgoing </w:t>
      </w:r>
      <w:r w:rsidR="00607AAB">
        <w:t>f</w:t>
      </w:r>
      <w:r>
        <w:t>eeders must be 630A, although considering future consumption growth and possible interconnections between the feeders rise nominal current for some of the breakers up to 1250 A.</w:t>
      </w:r>
    </w:p>
    <w:p w14:paraId="4227F185" w14:textId="41AE3949" w:rsidR="00E1356B" w:rsidRPr="00E1356B" w:rsidRDefault="00607AAB" w:rsidP="00E83948">
      <w:pPr>
        <w:pStyle w:val="ListParagraph"/>
        <w:numPr>
          <w:ilvl w:val="0"/>
          <w:numId w:val="0"/>
        </w:numPr>
        <w:ind w:left="720"/>
      </w:pPr>
      <w:r>
        <w:t>A decision must be taken</w:t>
      </w:r>
      <w:r w:rsidR="00E1356B">
        <w:t>.</w:t>
      </w:r>
    </w:p>
    <w:p w14:paraId="2742AB19" w14:textId="11CAE0FE" w:rsidR="00C912C9" w:rsidRPr="00C912C9" w:rsidRDefault="00C912C9" w:rsidP="00C912C9">
      <w:pPr>
        <w:pStyle w:val="ListParagraph"/>
        <w:numPr>
          <w:ilvl w:val="0"/>
          <w:numId w:val="150"/>
        </w:numPr>
      </w:pPr>
      <w:r w:rsidRPr="00C912C9">
        <w:t>Interrupting capacity of each circuit breaker (kA)</w:t>
      </w:r>
      <w:r w:rsidR="00BA1857">
        <w:t xml:space="preserve"> </w:t>
      </w:r>
      <w:r w:rsidR="005E395C" w:rsidRPr="005E395C">
        <w:t>The levels of short circuit currents must be determined by studies in order to select the appropriate level of circuit breaker interruption.</w:t>
      </w:r>
    </w:p>
    <w:p w14:paraId="43AAA2A4" w14:textId="1B97E7D5" w:rsidR="00C912C9" w:rsidRDefault="00C912C9" w:rsidP="00C912C9">
      <w:pPr>
        <w:pStyle w:val="ListParagraph"/>
        <w:numPr>
          <w:ilvl w:val="0"/>
          <w:numId w:val="150"/>
        </w:numPr>
      </w:pPr>
      <w:r w:rsidRPr="00C912C9">
        <w:t>Bus bar capacity (A)</w:t>
      </w:r>
    </w:p>
    <w:p w14:paraId="28BA1B72" w14:textId="4E369CDA" w:rsidR="00E1356B" w:rsidRPr="00C912C9" w:rsidRDefault="00607AAB" w:rsidP="00E83948">
      <w:pPr>
        <w:pStyle w:val="ListParagraph"/>
        <w:numPr>
          <w:ilvl w:val="0"/>
          <w:numId w:val="0"/>
        </w:numPr>
        <w:ind w:left="720"/>
      </w:pPr>
      <w:r>
        <w:t>Substation b</w:t>
      </w:r>
      <w:r w:rsidR="00E1356B">
        <w:t xml:space="preserve">usbar should be capable </w:t>
      </w:r>
      <w:r>
        <w:t>of accepting</w:t>
      </w:r>
      <w:r w:rsidR="00E1356B">
        <w:t xml:space="preserve"> power from both power stations. </w:t>
      </w:r>
      <w:r>
        <w:t>Moreover, capacity of the power station busbars and Incoming Lines is 1250 A. Given this Substation busbar rate also must be 1250 A.</w:t>
      </w:r>
    </w:p>
    <w:p w14:paraId="042E4F24" w14:textId="747C7966" w:rsidR="00C912C9" w:rsidRDefault="00C912C9" w:rsidP="00C912C9">
      <w:pPr>
        <w:pStyle w:val="ListParagraph"/>
        <w:numPr>
          <w:ilvl w:val="0"/>
          <w:numId w:val="150"/>
        </w:numPr>
      </w:pPr>
      <w:r w:rsidRPr="00C912C9">
        <w:t>Electrical protection system of each circuit, of each busbar and of the switching station.</w:t>
      </w:r>
    </w:p>
    <w:p w14:paraId="41AEE212" w14:textId="63DD95B7" w:rsidR="00607AAB" w:rsidRPr="00C912C9" w:rsidRDefault="00607AAB" w:rsidP="00E83948">
      <w:pPr>
        <w:pStyle w:val="ListParagraph"/>
        <w:numPr>
          <w:ilvl w:val="0"/>
          <w:numId w:val="0"/>
        </w:numPr>
        <w:ind w:left="720"/>
      </w:pPr>
      <w:r>
        <w:t>Protection System of part of substation equipment including breakers for Incoming Lines will be already in place provided in the frame of the “</w:t>
      </w:r>
      <w:r w:rsidRPr="00607AAB">
        <w:t>Design, Supply, Installation and Commissioning of Distribution Protection System</w:t>
      </w:r>
      <w:r>
        <w:t>” project.</w:t>
      </w:r>
    </w:p>
    <w:p w14:paraId="62C3579E" w14:textId="7A0B13F7" w:rsidR="002E0D0F" w:rsidRPr="00C912C9" w:rsidRDefault="00C912C9" w:rsidP="00E83948">
      <w:pPr>
        <w:pStyle w:val="ListParagraph"/>
        <w:numPr>
          <w:ilvl w:val="0"/>
          <w:numId w:val="0"/>
        </w:numPr>
        <w:ind w:left="720"/>
      </w:pPr>
      <w:r w:rsidRPr="00C912C9">
        <w:t>Grounding system</w:t>
      </w:r>
      <w:r w:rsidR="0086703B">
        <w:t xml:space="preserve">: </w:t>
      </w:r>
      <w:r w:rsidR="005E395C" w:rsidRPr="005E395C">
        <w:t>This refers to the building's grounding mesh and lightning arresters.</w:t>
      </w:r>
    </w:p>
    <w:p w14:paraId="070E39A1" w14:textId="161037F2" w:rsidR="00C912C9" w:rsidRPr="00C912C9" w:rsidRDefault="00C912C9" w:rsidP="00C912C9">
      <w:pPr>
        <w:pStyle w:val="ListParagraph"/>
        <w:numPr>
          <w:ilvl w:val="0"/>
          <w:numId w:val="150"/>
        </w:numPr>
      </w:pPr>
      <w:r w:rsidRPr="00C912C9">
        <w:t xml:space="preserve">Ventilation and air-conditioning system. </w:t>
      </w:r>
    </w:p>
    <w:p w14:paraId="47C57D93" w14:textId="42901F69" w:rsidR="00C912C9" w:rsidRPr="00C912C9" w:rsidRDefault="00C912C9" w:rsidP="00C912C9">
      <w:pPr>
        <w:pStyle w:val="ListParagraph"/>
        <w:numPr>
          <w:ilvl w:val="0"/>
          <w:numId w:val="150"/>
        </w:numPr>
      </w:pPr>
      <w:r w:rsidRPr="00C912C9">
        <w:t xml:space="preserve">Lighting and sockets system </w:t>
      </w:r>
    </w:p>
    <w:p w14:paraId="7E6F510E" w14:textId="13B621D8" w:rsidR="00C912C9" w:rsidRPr="00C912C9" w:rsidRDefault="00C912C9" w:rsidP="00C912C9">
      <w:pPr>
        <w:pStyle w:val="ListParagraph"/>
        <w:numPr>
          <w:ilvl w:val="0"/>
          <w:numId w:val="150"/>
        </w:numPr>
      </w:pPr>
      <w:r w:rsidRPr="00C912C9">
        <w:t>Electrical supply system for auxiliary systems.</w:t>
      </w:r>
    </w:p>
    <w:p w14:paraId="0F85926E" w14:textId="790831A5" w:rsidR="00C912C9" w:rsidRPr="00C912C9" w:rsidRDefault="00C912C9" w:rsidP="00C912C9">
      <w:pPr>
        <w:pStyle w:val="ListParagraph"/>
        <w:numPr>
          <w:ilvl w:val="0"/>
          <w:numId w:val="150"/>
        </w:numPr>
      </w:pPr>
      <w:r w:rsidRPr="00C912C9">
        <w:t>DC System (Batteries and Charger)</w:t>
      </w:r>
    </w:p>
    <w:p w14:paraId="2197B08F" w14:textId="61610038" w:rsidR="00A62B27" w:rsidRDefault="00C912C9" w:rsidP="00C912C9">
      <w:pPr>
        <w:pStyle w:val="ListParagraph"/>
        <w:numPr>
          <w:ilvl w:val="0"/>
          <w:numId w:val="150"/>
        </w:numPr>
      </w:pPr>
      <w:r w:rsidRPr="00C912C9">
        <w:t>Civil construction</w:t>
      </w:r>
    </w:p>
    <w:p w14:paraId="46A579EE" w14:textId="34825FF3" w:rsidR="005547FE" w:rsidRDefault="005547FE" w:rsidP="00C912C9">
      <w:r>
        <w:br/>
      </w:r>
    </w:p>
    <w:p w14:paraId="08A7BF7A" w14:textId="77777777" w:rsidR="005547FE" w:rsidRDefault="005547FE">
      <w:pPr>
        <w:tabs>
          <w:tab w:val="clear" w:pos="9360"/>
        </w:tabs>
        <w:spacing w:after="200" w:line="276" w:lineRule="auto"/>
        <w:jc w:val="left"/>
      </w:pPr>
      <w:r>
        <w:br w:type="page"/>
      </w:r>
    </w:p>
    <w:p w14:paraId="3B011B55" w14:textId="77777777" w:rsidR="00C912C9" w:rsidRDefault="00C912C9" w:rsidP="00C912C9"/>
    <w:p w14:paraId="34D40FE0" w14:textId="5DE3B9C0" w:rsidR="00A62B27" w:rsidRPr="00A62B27" w:rsidRDefault="00A62B27" w:rsidP="00723EA3">
      <w:pPr>
        <w:pStyle w:val="Heading2"/>
      </w:pPr>
      <w:bookmarkStart w:id="4" w:name="_Toc195527247"/>
      <w:r w:rsidRPr="00A62B27">
        <w:t>MEC requirements</w:t>
      </w:r>
      <w:bookmarkEnd w:id="4"/>
    </w:p>
    <w:p w14:paraId="2E5C328F" w14:textId="77777777" w:rsidR="00A62B27" w:rsidRDefault="00A62B27" w:rsidP="00B54CAB"/>
    <w:p w14:paraId="35834E91" w14:textId="52EECDDB" w:rsidR="00B54CAB" w:rsidRDefault="00B54CAB" w:rsidP="00B54CAB">
      <w:r>
        <w:t xml:space="preserve">MEC requires to build a new 13.8 kV substation, with more Circuit Breakers, as indicated in the table below. </w:t>
      </w:r>
    </w:p>
    <w:p w14:paraId="0969D850" w14:textId="77777777" w:rsidR="00B54CAB" w:rsidRDefault="00B54CAB" w:rsidP="00B54CAB"/>
    <w:p w14:paraId="418B9C99" w14:textId="4639D257" w:rsidR="004C1147" w:rsidRDefault="004C1147" w:rsidP="003556EC">
      <w:pPr>
        <w:pStyle w:val="Caption"/>
      </w:pPr>
      <w:bookmarkStart w:id="5" w:name="_Toc195527346"/>
      <w:r>
        <w:t xml:space="preserve">Table </w:t>
      </w:r>
      <w:r w:rsidR="002F5583">
        <w:fldChar w:fldCharType="begin"/>
      </w:r>
      <w:r w:rsidR="002F5583">
        <w:instrText xml:space="preserve"> STYLEREF 1 \s </w:instrText>
      </w:r>
      <w:r w:rsidR="002F5583">
        <w:fldChar w:fldCharType="separate"/>
      </w:r>
      <w:r w:rsidR="002F5583">
        <w:rPr>
          <w:noProof/>
        </w:rPr>
        <w:t>1</w:t>
      </w:r>
      <w:r w:rsidR="002F5583">
        <w:fldChar w:fldCharType="end"/>
      </w:r>
      <w:r w:rsidR="002F5583">
        <w:noBreakHyphen/>
      </w:r>
      <w:r w:rsidR="002F5583">
        <w:fldChar w:fldCharType="begin"/>
      </w:r>
      <w:r w:rsidR="002F5583">
        <w:instrText xml:space="preserve"> SEQ Table \* ARABIC \s 1 </w:instrText>
      </w:r>
      <w:r w:rsidR="002F5583">
        <w:fldChar w:fldCharType="separate"/>
      </w:r>
      <w:r w:rsidR="002F5583">
        <w:rPr>
          <w:noProof/>
        </w:rPr>
        <w:t>1</w:t>
      </w:r>
      <w:r w:rsidR="002F5583">
        <w:fldChar w:fldCharType="end"/>
      </w:r>
      <w:r>
        <w:t xml:space="preserve"> Feeders Requirements</w:t>
      </w:r>
      <w:bookmarkEnd w:id="5"/>
    </w:p>
    <w:tbl>
      <w:tblPr>
        <w:tblStyle w:val="TableGrid"/>
        <w:tblW w:w="9211" w:type="dxa"/>
        <w:tblLook w:val="04A0" w:firstRow="1" w:lastRow="0" w:firstColumn="1" w:lastColumn="0" w:noHBand="0" w:noVBand="1"/>
      </w:tblPr>
      <w:tblGrid>
        <w:gridCol w:w="535"/>
        <w:gridCol w:w="1170"/>
        <w:gridCol w:w="4500"/>
        <w:gridCol w:w="3006"/>
      </w:tblGrid>
      <w:tr w:rsidR="00B54CAB" w14:paraId="1FC63332" w14:textId="5E917A9D" w:rsidTr="00BB2513">
        <w:tc>
          <w:tcPr>
            <w:tcW w:w="535" w:type="dxa"/>
            <w:shd w:val="clear" w:color="auto" w:fill="003478" w:themeFill="text2"/>
          </w:tcPr>
          <w:p w14:paraId="73ED2521" w14:textId="6245B75E" w:rsidR="00B54CAB" w:rsidRPr="00BB2513" w:rsidRDefault="00B54CAB" w:rsidP="00B54CAB">
            <w:pPr>
              <w:rPr>
                <w:b/>
                <w:bCs/>
              </w:rPr>
            </w:pPr>
            <w:r w:rsidRPr="00BB2513">
              <w:rPr>
                <w:b/>
                <w:bCs/>
              </w:rPr>
              <w:t>#</w:t>
            </w:r>
          </w:p>
        </w:tc>
        <w:tc>
          <w:tcPr>
            <w:tcW w:w="1170" w:type="dxa"/>
            <w:shd w:val="clear" w:color="auto" w:fill="003478" w:themeFill="text2"/>
          </w:tcPr>
          <w:p w14:paraId="6BB6558D" w14:textId="4C3F6B05" w:rsidR="00B54CAB" w:rsidRPr="00BB2513" w:rsidRDefault="00B54CAB" w:rsidP="00B54CAB">
            <w:pPr>
              <w:rPr>
                <w:b/>
                <w:bCs/>
              </w:rPr>
            </w:pPr>
            <w:r w:rsidRPr="00BB2513">
              <w:rPr>
                <w:b/>
                <w:bCs/>
              </w:rPr>
              <w:t>Feeder</w:t>
            </w:r>
          </w:p>
        </w:tc>
        <w:tc>
          <w:tcPr>
            <w:tcW w:w="4500" w:type="dxa"/>
            <w:shd w:val="clear" w:color="auto" w:fill="003478" w:themeFill="text2"/>
          </w:tcPr>
          <w:p w14:paraId="4CFCF816" w14:textId="4D64D91D" w:rsidR="00B54CAB" w:rsidRPr="00BB2513" w:rsidRDefault="00B54CAB" w:rsidP="00B54CAB">
            <w:pPr>
              <w:rPr>
                <w:b/>
                <w:bCs/>
              </w:rPr>
            </w:pPr>
            <w:r w:rsidRPr="00BB2513">
              <w:rPr>
                <w:b/>
                <w:bCs/>
              </w:rPr>
              <w:t>Description</w:t>
            </w:r>
          </w:p>
        </w:tc>
        <w:tc>
          <w:tcPr>
            <w:tcW w:w="3006" w:type="dxa"/>
            <w:shd w:val="clear" w:color="auto" w:fill="003478" w:themeFill="text2"/>
          </w:tcPr>
          <w:p w14:paraId="0E19B101" w14:textId="04A395DD" w:rsidR="00B54CAB" w:rsidRPr="00BB2513" w:rsidRDefault="00B54CAB" w:rsidP="00B54CAB">
            <w:pPr>
              <w:rPr>
                <w:b/>
                <w:bCs/>
              </w:rPr>
            </w:pPr>
            <w:r w:rsidRPr="00BB2513">
              <w:rPr>
                <w:b/>
                <w:bCs/>
              </w:rPr>
              <w:t>Load MW</w:t>
            </w:r>
          </w:p>
        </w:tc>
      </w:tr>
      <w:tr w:rsidR="00B54CAB" w14:paraId="43F60632" w14:textId="0AA83049" w:rsidTr="00B54CAB">
        <w:tc>
          <w:tcPr>
            <w:tcW w:w="535" w:type="dxa"/>
          </w:tcPr>
          <w:p w14:paraId="11A6B86B" w14:textId="27987B06" w:rsidR="00B54CAB" w:rsidRDefault="00B54CAB" w:rsidP="00B54CAB">
            <w:r>
              <w:t>1</w:t>
            </w:r>
          </w:p>
        </w:tc>
        <w:tc>
          <w:tcPr>
            <w:tcW w:w="1170" w:type="dxa"/>
          </w:tcPr>
          <w:p w14:paraId="43FD9DA3" w14:textId="61AD9958" w:rsidR="00B54CAB" w:rsidRDefault="00B54CAB" w:rsidP="00B54CAB">
            <w:r>
              <w:t>Feeder 1</w:t>
            </w:r>
          </w:p>
        </w:tc>
        <w:tc>
          <w:tcPr>
            <w:tcW w:w="4500" w:type="dxa"/>
          </w:tcPr>
          <w:p w14:paraId="73955BF7" w14:textId="58E47DB1" w:rsidR="00B54CAB" w:rsidRDefault="00B54CAB" w:rsidP="00B54CAB">
            <w:r>
              <w:t>Power Plant to Laura</w:t>
            </w:r>
          </w:p>
        </w:tc>
        <w:tc>
          <w:tcPr>
            <w:tcW w:w="3006" w:type="dxa"/>
          </w:tcPr>
          <w:p w14:paraId="7151077B" w14:textId="77777777" w:rsidR="00B54CAB" w:rsidRDefault="00B54CAB" w:rsidP="00B54CAB"/>
        </w:tc>
      </w:tr>
      <w:tr w:rsidR="00B54CAB" w14:paraId="77B5385D" w14:textId="4C98E4E8" w:rsidTr="00B54CAB">
        <w:tc>
          <w:tcPr>
            <w:tcW w:w="535" w:type="dxa"/>
          </w:tcPr>
          <w:p w14:paraId="5058828E" w14:textId="1FB461E9" w:rsidR="00B54CAB" w:rsidRDefault="00B54CAB" w:rsidP="00B54CAB">
            <w:r>
              <w:t>2</w:t>
            </w:r>
          </w:p>
        </w:tc>
        <w:tc>
          <w:tcPr>
            <w:tcW w:w="1170" w:type="dxa"/>
          </w:tcPr>
          <w:p w14:paraId="6E956BFB" w14:textId="652A34D5" w:rsidR="00B54CAB" w:rsidRDefault="00B54CAB" w:rsidP="00B54CAB">
            <w:r>
              <w:t>Feeder 2</w:t>
            </w:r>
          </w:p>
        </w:tc>
        <w:tc>
          <w:tcPr>
            <w:tcW w:w="4500" w:type="dxa"/>
          </w:tcPr>
          <w:p w14:paraId="755C79B0" w14:textId="6F7476BE" w:rsidR="00B54CAB" w:rsidRDefault="00B54CAB" w:rsidP="00B54CAB">
            <w:r>
              <w:t>Power Plant to Rita</w:t>
            </w:r>
          </w:p>
        </w:tc>
        <w:tc>
          <w:tcPr>
            <w:tcW w:w="3006" w:type="dxa"/>
          </w:tcPr>
          <w:p w14:paraId="20926F6D" w14:textId="77777777" w:rsidR="00B54CAB" w:rsidRDefault="00B54CAB" w:rsidP="00B54CAB"/>
        </w:tc>
      </w:tr>
      <w:tr w:rsidR="00B54CAB" w14:paraId="6772D95C" w14:textId="2CC96597" w:rsidTr="00B54CAB">
        <w:tc>
          <w:tcPr>
            <w:tcW w:w="535" w:type="dxa"/>
          </w:tcPr>
          <w:p w14:paraId="7E40497C" w14:textId="661CDB1E" w:rsidR="00B54CAB" w:rsidRDefault="00B54CAB" w:rsidP="00B54CAB">
            <w:r>
              <w:t>3</w:t>
            </w:r>
          </w:p>
        </w:tc>
        <w:tc>
          <w:tcPr>
            <w:tcW w:w="1170" w:type="dxa"/>
          </w:tcPr>
          <w:p w14:paraId="03500413" w14:textId="11287C6D" w:rsidR="00B54CAB" w:rsidRDefault="00B54CAB" w:rsidP="00B54CAB">
            <w:r>
              <w:t>Feeder 3</w:t>
            </w:r>
          </w:p>
        </w:tc>
        <w:tc>
          <w:tcPr>
            <w:tcW w:w="4500" w:type="dxa"/>
          </w:tcPr>
          <w:p w14:paraId="2FB90147" w14:textId="549FA258" w:rsidR="00B54CAB" w:rsidRDefault="00B54CAB" w:rsidP="00B54CAB">
            <w:r>
              <w:t>Power Plant to Hospital</w:t>
            </w:r>
          </w:p>
        </w:tc>
        <w:tc>
          <w:tcPr>
            <w:tcW w:w="3006" w:type="dxa"/>
          </w:tcPr>
          <w:p w14:paraId="454B2626" w14:textId="77777777" w:rsidR="00B54CAB" w:rsidRDefault="00B54CAB" w:rsidP="00B54CAB"/>
        </w:tc>
      </w:tr>
      <w:tr w:rsidR="00B54CAB" w14:paraId="2425DBEF" w14:textId="6F0366E7" w:rsidTr="00B54CAB">
        <w:tc>
          <w:tcPr>
            <w:tcW w:w="535" w:type="dxa"/>
          </w:tcPr>
          <w:p w14:paraId="3C0983BA" w14:textId="7C0F05EE" w:rsidR="00B54CAB" w:rsidRDefault="00B54CAB" w:rsidP="00B54CAB">
            <w:r>
              <w:t>4</w:t>
            </w:r>
          </w:p>
        </w:tc>
        <w:tc>
          <w:tcPr>
            <w:tcW w:w="1170" w:type="dxa"/>
          </w:tcPr>
          <w:p w14:paraId="540F4039" w14:textId="6E844D1D" w:rsidR="00B54CAB" w:rsidRDefault="00B54CAB" w:rsidP="00B54CAB">
            <w:r>
              <w:t>Feeder 4</w:t>
            </w:r>
          </w:p>
        </w:tc>
        <w:tc>
          <w:tcPr>
            <w:tcW w:w="4500" w:type="dxa"/>
          </w:tcPr>
          <w:p w14:paraId="681FB9C0" w14:textId="5B2C3CDD" w:rsidR="00B54CAB" w:rsidRDefault="00B54CAB" w:rsidP="00B54CAB">
            <w:r>
              <w:t xml:space="preserve">Power Plant to Oceanside Industrial zone </w:t>
            </w:r>
          </w:p>
        </w:tc>
        <w:tc>
          <w:tcPr>
            <w:tcW w:w="3006" w:type="dxa"/>
          </w:tcPr>
          <w:p w14:paraId="708FA9B8" w14:textId="2A412392" w:rsidR="00B54CAB" w:rsidRDefault="00B54CAB" w:rsidP="00B54CAB">
            <w:r>
              <w:t>Potentially 2 MW</w:t>
            </w:r>
          </w:p>
        </w:tc>
      </w:tr>
      <w:tr w:rsidR="00B54CAB" w14:paraId="6BB21149" w14:textId="526EF725" w:rsidTr="00B54CAB">
        <w:tc>
          <w:tcPr>
            <w:tcW w:w="535" w:type="dxa"/>
          </w:tcPr>
          <w:p w14:paraId="5B7329DA" w14:textId="67637B36" w:rsidR="00B54CAB" w:rsidRDefault="00B54CAB" w:rsidP="00B54CAB">
            <w:r>
              <w:t>5</w:t>
            </w:r>
          </w:p>
        </w:tc>
        <w:tc>
          <w:tcPr>
            <w:tcW w:w="1170" w:type="dxa"/>
          </w:tcPr>
          <w:p w14:paraId="6C197BB7" w14:textId="33FCD986" w:rsidR="00B54CAB" w:rsidRDefault="00B54CAB" w:rsidP="00B54CAB">
            <w:r>
              <w:t>Feeder 5</w:t>
            </w:r>
          </w:p>
        </w:tc>
        <w:tc>
          <w:tcPr>
            <w:tcW w:w="4500" w:type="dxa"/>
          </w:tcPr>
          <w:p w14:paraId="28AC0E6C" w14:textId="28B096FE" w:rsidR="00B54CAB" w:rsidRDefault="00B54CAB" w:rsidP="00B54CAB">
            <w:r>
              <w:t>Power Plant to Lagoon</w:t>
            </w:r>
            <w:r w:rsidR="00185912">
              <w:t xml:space="preserve"> </w:t>
            </w:r>
            <w:r>
              <w:t>side Industrial zone</w:t>
            </w:r>
          </w:p>
        </w:tc>
        <w:tc>
          <w:tcPr>
            <w:tcW w:w="3006" w:type="dxa"/>
          </w:tcPr>
          <w:p w14:paraId="060C37A9" w14:textId="0BD4514E" w:rsidR="00B54CAB" w:rsidRDefault="00B54CAB" w:rsidP="00B54CAB">
            <w:r>
              <w:t>Potentially 4 MW</w:t>
            </w:r>
          </w:p>
        </w:tc>
      </w:tr>
      <w:tr w:rsidR="00B54CAB" w14:paraId="04125A1A" w14:textId="1DC0137B" w:rsidTr="00B54CAB">
        <w:tc>
          <w:tcPr>
            <w:tcW w:w="535" w:type="dxa"/>
          </w:tcPr>
          <w:p w14:paraId="294E055F" w14:textId="6E7ABB47" w:rsidR="00B54CAB" w:rsidRDefault="00B54CAB" w:rsidP="00B54CAB">
            <w:r>
              <w:t>6</w:t>
            </w:r>
          </w:p>
        </w:tc>
        <w:tc>
          <w:tcPr>
            <w:tcW w:w="1170" w:type="dxa"/>
          </w:tcPr>
          <w:p w14:paraId="3130DE10" w14:textId="32F500EF" w:rsidR="00B54CAB" w:rsidRDefault="00B54CAB" w:rsidP="00B54CAB">
            <w:r>
              <w:t>Feeder 6</w:t>
            </w:r>
          </w:p>
        </w:tc>
        <w:tc>
          <w:tcPr>
            <w:tcW w:w="4500" w:type="dxa"/>
          </w:tcPr>
          <w:p w14:paraId="3AC3C967" w14:textId="2D2F7B6F" w:rsidR="00B54CAB" w:rsidRDefault="00B54CAB" w:rsidP="00B54CAB">
            <w:r>
              <w:t>Power Plant to Port Zone</w:t>
            </w:r>
          </w:p>
        </w:tc>
        <w:tc>
          <w:tcPr>
            <w:tcW w:w="3006" w:type="dxa"/>
          </w:tcPr>
          <w:p w14:paraId="6CB81B4A" w14:textId="467EE9BF" w:rsidR="00B54CAB" w:rsidRDefault="00B54CAB" w:rsidP="00B54CAB">
            <w:r>
              <w:t>Potentially 4- 5 MW</w:t>
            </w:r>
          </w:p>
        </w:tc>
      </w:tr>
      <w:tr w:rsidR="00B54CAB" w14:paraId="0147ACE3" w14:textId="6DFBDC44" w:rsidTr="00B54CAB">
        <w:tc>
          <w:tcPr>
            <w:tcW w:w="535" w:type="dxa"/>
          </w:tcPr>
          <w:p w14:paraId="4F173737" w14:textId="756F8BE0" w:rsidR="00B54CAB" w:rsidRDefault="00B54CAB" w:rsidP="00B54CAB">
            <w:r>
              <w:t>7</w:t>
            </w:r>
          </w:p>
        </w:tc>
        <w:tc>
          <w:tcPr>
            <w:tcW w:w="1170" w:type="dxa"/>
          </w:tcPr>
          <w:p w14:paraId="48AE136B" w14:textId="01309FE6" w:rsidR="00B54CAB" w:rsidRDefault="00B54CAB" w:rsidP="00B54CAB">
            <w:r>
              <w:t>Feeder 7</w:t>
            </w:r>
          </w:p>
        </w:tc>
        <w:tc>
          <w:tcPr>
            <w:tcW w:w="4500" w:type="dxa"/>
          </w:tcPr>
          <w:p w14:paraId="592BD2ED" w14:textId="08BF29BB" w:rsidR="00B54CAB" w:rsidRDefault="00B54CAB" w:rsidP="00B54CAB">
            <w:r>
              <w:t>Power Plant to MEC Tank</w:t>
            </w:r>
            <w:r w:rsidR="00185912">
              <w:t xml:space="preserve"> </w:t>
            </w:r>
            <w:r>
              <w:t xml:space="preserve">farm Zone </w:t>
            </w:r>
          </w:p>
        </w:tc>
        <w:tc>
          <w:tcPr>
            <w:tcW w:w="3006" w:type="dxa"/>
          </w:tcPr>
          <w:p w14:paraId="723E1C9A" w14:textId="27757277" w:rsidR="00B54CAB" w:rsidRDefault="00BB2513" w:rsidP="00B54CAB">
            <w:r>
              <w:t>Potentially 500</w:t>
            </w:r>
            <w:r w:rsidR="00B54CAB">
              <w:t xml:space="preserve"> – 600 kW</w:t>
            </w:r>
          </w:p>
        </w:tc>
      </w:tr>
      <w:tr w:rsidR="00B54CAB" w14:paraId="2D954C34" w14:textId="53DC428B" w:rsidTr="00B54CAB">
        <w:tc>
          <w:tcPr>
            <w:tcW w:w="535" w:type="dxa"/>
          </w:tcPr>
          <w:p w14:paraId="35C02B53" w14:textId="5355FE98" w:rsidR="00B54CAB" w:rsidRDefault="00B54CAB" w:rsidP="00B54CAB">
            <w:r>
              <w:t>8</w:t>
            </w:r>
          </w:p>
        </w:tc>
        <w:tc>
          <w:tcPr>
            <w:tcW w:w="1170" w:type="dxa"/>
          </w:tcPr>
          <w:p w14:paraId="284AE519" w14:textId="53718D0A" w:rsidR="00B54CAB" w:rsidRDefault="00B54CAB" w:rsidP="00B54CAB">
            <w:r>
              <w:t>Feeder 8</w:t>
            </w:r>
          </w:p>
        </w:tc>
        <w:tc>
          <w:tcPr>
            <w:tcW w:w="4500" w:type="dxa"/>
          </w:tcPr>
          <w:p w14:paraId="5C43BC22" w14:textId="15CF942E" w:rsidR="00B54CAB" w:rsidRDefault="00B54CAB" w:rsidP="00B54CAB">
            <w:r>
              <w:t>Spare</w:t>
            </w:r>
          </w:p>
        </w:tc>
        <w:tc>
          <w:tcPr>
            <w:tcW w:w="3006" w:type="dxa"/>
          </w:tcPr>
          <w:p w14:paraId="43F1BF6A" w14:textId="77777777" w:rsidR="00B54CAB" w:rsidRDefault="00B54CAB" w:rsidP="00B54CAB"/>
        </w:tc>
      </w:tr>
      <w:tr w:rsidR="00B54CAB" w14:paraId="314F1DB5" w14:textId="2C491515" w:rsidTr="00B54CAB">
        <w:tc>
          <w:tcPr>
            <w:tcW w:w="535" w:type="dxa"/>
          </w:tcPr>
          <w:p w14:paraId="5399374A" w14:textId="2514EE8D" w:rsidR="00B54CAB" w:rsidRDefault="00B54CAB" w:rsidP="00B54CAB">
            <w:r>
              <w:t>9</w:t>
            </w:r>
          </w:p>
        </w:tc>
        <w:tc>
          <w:tcPr>
            <w:tcW w:w="1170" w:type="dxa"/>
          </w:tcPr>
          <w:p w14:paraId="37EAE7E7" w14:textId="6D7B0ED1" w:rsidR="00B54CAB" w:rsidRDefault="00B54CAB" w:rsidP="00B54CAB">
            <w:r>
              <w:t>Feeder 9</w:t>
            </w:r>
          </w:p>
        </w:tc>
        <w:tc>
          <w:tcPr>
            <w:tcW w:w="4500" w:type="dxa"/>
          </w:tcPr>
          <w:p w14:paraId="49CF5079" w14:textId="00215EE9" w:rsidR="00B54CAB" w:rsidRDefault="00B54CAB" w:rsidP="00B54CAB">
            <w:r>
              <w:t>Spare</w:t>
            </w:r>
          </w:p>
        </w:tc>
        <w:tc>
          <w:tcPr>
            <w:tcW w:w="3006" w:type="dxa"/>
          </w:tcPr>
          <w:p w14:paraId="0ABA9CBA" w14:textId="77777777" w:rsidR="00B54CAB" w:rsidRDefault="00B54CAB" w:rsidP="00B54CAB"/>
        </w:tc>
      </w:tr>
      <w:tr w:rsidR="00B54CAB" w14:paraId="5F45156F" w14:textId="341B33BC" w:rsidTr="00B54CAB">
        <w:tc>
          <w:tcPr>
            <w:tcW w:w="535" w:type="dxa"/>
          </w:tcPr>
          <w:p w14:paraId="433363DF" w14:textId="248667B8" w:rsidR="00B54CAB" w:rsidRDefault="00B54CAB" w:rsidP="00B54CAB">
            <w:r>
              <w:t>10</w:t>
            </w:r>
          </w:p>
        </w:tc>
        <w:tc>
          <w:tcPr>
            <w:tcW w:w="1170" w:type="dxa"/>
          </w:tcPr>
          <w:p w14:paraId="258B47EB" w14:textId="5CBFC8E9" w:rsidR="00B54CAB" w:rsidRDefault="00B54CAB" w:rsidP="00B54CAB">
            <w:r>
              <w:t>Feeder 10</w:t>
            </w:r>
          </w:p>
        </w:tc>
        <w:tc>
          <w:tcPr>
            <w:tcW w:w="4500" w:type="dxa"/>
          </w:tcPr>
          <w:p w14:paraId="6B52B70B" w14:textId="55289452" w:rsidR="00B54CAB" w:rsidRDefault="00B54CAB" w:rsidP="00B54CAB">
            <w:r>
              <w:t>Spare</w:t>
            </w:r>
          </w:p>
        </w:tc>
        <w:tc>
          <w:tcPr>
            <w:tcW w:w="3006" w:type="dxa"/>
          </w:tcPr>
          <w:p w14:paraId="129C7490" w14:textId="77777777" w:rsidR="00B54CAB" w:rsidRDefault="00B54CAB" w:rsidP="00B54CAB"/>
        </w:tc>
      </w:tr>
      <w:tr w:rsidR="00B54CAB" w14:paraId="35FA398D" w14:textId="173073CF" w:rsidTr="00B54CAB">
        <w:tc>
          <w:tcPr>
            <w:tcW w:w="535" w:type="dxa"/>
          </w:tcPr>
          <w:p w14:paraId="785427A6" w14:textId="37901BD8" w:rsidR="00B54CAB" w:rsidRDefault="00B54CAB" w:rsidP="00B54CAB">
            <w:r>
              <w:t>11</w:t>
            </w:r>
          </w:p>
        </w:tc>
        <w:tc>
          <w:tcPr>
            <w:tcW w:w="1170" w:type="dxa"/>
          </w:tcPr>
          <w:p w14:paraId="4F8213D3" w14:textId="77777777" w:rsidR="00B54CAB" w:rsidRDefault="00B54CAB" w:rsidP="00B54CAB"/>
        </w:tc>
        <w:tc>
          <w:tcPr>
            <w:tcW w:w="4500" w:type="dxa"/>
          </w:tcPr>
          <w:p w14:paraId="4C3F5DB1" w14:textId="77777777" w:rsidR="00B54CAB" w:rsidRDefault="00B54CAB" w:rsidP="00B54CAB"/>
        </w:tc>
        <w:tc>
          <w:tcPr>
            <w:tcW w:w="3006" w:type="dxa"/>
          </w:tcPr>
          <w:p w14:paraId="38D78838" w14:textId="77777777" w:rsidR="00B54CAB" w:rsidRDefault="00B54CAB" w:rsidP="00B54CAB"/>
        </w:tc>
      </w:tr>
      <w:tr w:rsidR="00B54CAB" w14:paraId="1A359EE7" w14:textId="3F9192C7" w:rsidTr="00B54CAB">
        <w:tc>
          <w:tcPr>
            <w:tcW w:w="535" w:type="dxa"/>
          </w:tcPr>
          <w:p w14:paraId="5B7E9F6D" w14:textId="597FD828" w:rsidR="00B54CAB" w:rsidRDefault="00B54CAB" w:rsidP="00B54CAB">
            <w:r>
              <w:t>12</w:t>
            </w:r>
          </w:p>
        </w:tc>
        <w:tc>
          <w:tcPr>
            <w:tcW w:w="1170" w:type="dxa"/>
          </w:tcPr>
          <w:p w14:paraId="23B70432" w14:textId="77777777" w:rsidR="00B54CAB" w:rsidRDefault="00B54CAB" w:rsidP="00B54CAB"/>
        </w:tc>
        <w:tc>
          <w:tcPr>
            <w:tcW w:w="4500" w:type="dxa"/>
          </w:tcPr>
          <w:p w14:paraId="3F28C5B6" w14:textId="77777777" w:rsidR="00B54CAB" w:rsidRDefault="00B54CAB" w:rsidP="00B54CAB"/>
        </w:tc>
        <w:tc>
          <w:tcPr>
            <w:tcW w:w="3006" w:type="dxa"/>
          </w:tcPr>
          <w:p w14:paraId="4EB8AC3E" w14:textId="77777777" w:rsidR="00B54CAB" w:rsidRDefault="00B54CAB" w:rsidP="00B54CAB"/>
        </w:tc>
      </w:tr>
      <w:tr w:rsidR="00B54CAB" w14:paraId="741199C9" w14:textId="1DB49919" w:rsidTr="00B54CAB">
        <w:tc>
          <w:tcPr>
            <w:tcW w:w="535" w:type="dxa"/>
          </w:tcPr>
          <w:p w14:paraId="161DB7D9" w14:textId="0CA580A5" w:rsidR="00B54CAB" w:rsidRDefault="00B54CAB" w:rsidP="00B54CAB">
            <w:r>
              <w:t>13</w:t>
            </w:r>
          </w:p>
        </w:tc>
        <w:tc>
          <w:tcPr>
            <w:tcW w:w="1170" w:type="dxa"/>
          </w:tcPr>
          <w:p w14:paraId="0D22AE97" w14:textId="77777777" w:rsidR="00B54CAB" w:rsidRDefault="00B54CAB" w:rsidP="00B54CAB"/>
        </w:tc>
        <w:tc>
          <w:tcPr>
            <w:tcW w:w="4500" w:type="dxa"/>
          </w:tcPr>
          <w:p w14:paraId="06909786" w14:textId="77777777" w:rsidR="00B54CAB" w:rsidRDefault="00B54CAB" w:rsidP="00B54CAB"/>
        </w:tc>
        <w:tc>
          <w:tcPr>
            <w:tcW w:w="3006" w:type="dxa"/>
          </w:tcPr>
          <w:p w14:paraId="34620E01" w14:textId="77777777" w:rsidR="00B54CAB" w:rsidRDefault="00B54CAB" w:rsidP="00B54CAB"/>
        </w:tc>
      </w:tr>
    </w:tbl>
    <w:p w14:paraId="3C9C1B0D" w14:textId="77777777" w:rsidR="00B54CAB" w:rsidRDefault="00B54CAB" w:rsidP="00B54CAB"/>
    <w:p w14:paraId="07AF1E93" w14:textId="3B940871" w:rsidR="00F91BC0" w:rsidRDefault="00F91BC0" w:rsidP="00B54CAB">
      <w:r>
        <w:t xml:space="preserve">Please see the next map that show the </w:t>
      </w:r>
      <w:r w:rsidR="006E2655">
        <w:t>zones.</w:t>
      </w:r>
      <w:r>
        <w:t xml:space="preserve"> </w:t>
      </w:r>
    </w:p>
    <w:p w14:paraId="46516D0F" w14:textId="77777777" w:rsidR="0095536F" w:rsidRDefault="0095536F" w:rsidP="00B54CAB"/>
    <w:p w14:paraId="35B650D2" w14:textId="77777777" w:rsidR="0095536F" w:rsidRDefault="0095536F" w:rsidP="0095536F">
      <w:pPr>
        <w:keepNext/>
      </w:pPr>
      <w:r>
        <w:rPr>
          <w:noProof/>
        </w:rPr>
        <w:drawing>
          <wp:inline distT="0" distB="0" distL="0" distR="0" wp14:anchorId="39195B7B" wp14:editId="45E1E5E2">
            <wp:extent cx="5731510" cy="4298950"/>
            <wp:effectExtent l="0" t="0" r="2540" b="6350"/>
            <wp:docPr id="4490175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17532" name="Picture 44901753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1106B012" w14:textId="62D5C98F" w:rsidR="0095536F" w:rsidRDefault="0095536F" w:rsidP="0095536F">
      <w:pPr>
        <w:pStyle w:val="Caption"/>
      </w:pPr>
      <w:bookmarkStart w:id="6" w:name="_Toc195527325"/>
      <w:r>
        <w:t xml:space="preserve">Figure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Figure \* ARABIC \s 1 </w:instrText>
      </w:r>
      <w:r>
        <w:fldChar w:fldCharType="separate"/>
      </w:r>
      <w:r>
        <w:rPr>
          <w:noProof/>
        </w:rPr>
        <w:t>1</w:t>
      </w:r>
      <w:r>
        <w:fldChar w:fldCharType="end"/>
      </w:r>
      <w:r>
        <w:t xml:space="preserve"> New Substation</w:t>
      </w:r>
      <w:bookmarkEnd w:id="6"/>
    </w:p>
    <w:p w14:paraId="5279E47F" w14:textId="77777777" w:rsidR="00F91BC0" w:rsidRDefault="00F91BC0" w:rsidP="00B54CAB"/>
    <w:p w14:paraId="4277DC27" w14:textId="70AE85C9" w:rsidR="00F91BC0" w:rsidRDefault="0076262D" w:rsidP="00F91BC0">
      <w:pPr>
        <w:keepNext/>
      </w:pPr>
      <w:r>
        <w:rPr>
          <w:noProof/>
        </w:rPr>
        <w:lastRenderedPageBreak/>
        <w:drawing>
          <wp:inline distT="0" distB="0" distL="0" distR="0" wp14:anchorId="724F559F" wp14:editId="50434177">
            <wp:extent cx="5731510" cy="3117850"/>
            <wp:effectExtent l="0" t="0" r="2540" b="6350"/>
            <wp:docPr id="1517496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96300" name="Picture 1517496300"/>
                    <pic:cNvPicPr/>
                  </pic:nvPicPr>
                  <pic:blipFill rotWithShape="1">
                    <a:blip r:embed="rId10" cstate="print">
                      <a:extLst>
                        <a:ext uri="{28A0092B-C50C-407E-A947-70E740481C1C}">
                          <a14:useLocalDpi xmlns:a14="http://schemas.microsoft.com/office/drawing/2010/main" val="0"/>
                        </a:ext>
                      </a:extLst>
                    </a:blip>
                    <a:srcRect b="27474"/>
                    <a:stretch/>
                  </pic:blipFill>
                  <pic:spPr bwMode="auto">
                    <a:xfrm>
                      <a:off x="0" y="0"/>
                      <a:ext cx="5731510" cy="3117850"/>
                    </a:xfrm>
                    <a:prstGeom prst="rect">
                      <a:avLst/>
                    </a:prstGeom>
                    <a:ln>
                      <a:noFill/>
                    </a:ln>
                    <a:extLst>
                      <a:ext uri="{53640926-AAD7-44D8-BBD7-CCE9431645EC}">
                        <a14:shadowObscured xmlns:a14="http://schemas.microsoft.com/office/drawing/2010/main"/>
                      </a:ext>
                    </a:extLst>
                  </pic:spPr>
                </pic:pic>
              </a:graphicData>
            </a:graphic>
          </wp:inline>
        </w:drawing>
      </w:r>
    </w:p>
    <w:p w14:paraId="65C0E1AF" w14:textId="2790213C" w:rsidR="00F91BC0" w:rsidRDefault="00F91BC0" w:rsidP="003556EC">
      <w:pPr>
        <w:pStyle w:val="Caption"/>
      </w:pPr>
      <w:bookmarkStart w:id="7" w:name="_Toc195527326"/>
      <w:r>
        <w:t xml:space="preserve">Figure </w:t>
      </w:r>
      <w:r w:rsidR="0095536F">
        <w:fldChar w:fldCharType="begin"/>
      </w:r>
      <w:r w:rsidR="0095536F">
        <w:instrText xml:space="preserve"> STYLEREF 1 \s </w:instrText>
      </w:r>
      <w:r w:rsidR="0095536F">
        <w:fldChar w:fldCharType="separate"/>
      </w:r>
      <w:r w:rsidR="0095536F">
        <w:rPr>
          <w:noProof/>
        </w:rPr>
        <w:t>1</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2</w:t>
      </w:r>
      <w:r w:rsidR="0095536F">
        <w:fldChar w:fldCharType="end"/>
      </w:r>
      <w:r>
        <w:t xml:space="preserve"> Map A</w:t>
      </w:r>
      <w:r w:rsidR="00A4439D">
        <w:t xml:space="preserve"> Feeders 1 to 7</w:t>
      </w:r>
      <w:bookmarkEnd w:id="7"/>
    </w:p>
    <w:p w14:paraId="1D5EFE2C" w14:textId="77777777" w:rsidR="007F2EC7" w:rsidRDefault="007F2EC7" w:rsidP="007F2EC7">
      <w:pPr>
        <w:keepNext/>
        <w:tabs>
          <w:tab w:val="clear" w:pos="9360"/>
        </w:tabs>
        <w:spacing w:after="200" w:line="276" w:lineRule="auto"/>
        <w:jc w:val="left"/>
      </w:pPr>
      <w:r>
        <w:rPr>
          <w:noProof/>
        </w:rPr>
        <w:drawing>
          <wp:inline distT="0" distB="0" distL="0" distR="0" wp14:anchorId="3EABBF15" wp14:editId="6EA0E9D1">
            <wp:extent cx="5731510" cy="3898900"/>
            <wp:effectExtent l="0" t="0" r="2540" b="6350"/>
            <wp:docPr id="1007154780" name="Picture 2" descr="Aerial view of a tow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54780" name="Picture 2" descr="Aerial view of a town&#10;&#10;Description automatically generated"/>
                    <pic:cNvPicPr/>
                  </pic:nvPicPr>
                  <pic:blipFill rotWithShape="1">
                    <a:blip r:embed="rId11" cstate="print">
                      <a:extLst>
                        <a:ext uri="{28A0092B-C50C-407E-A947-70E740481C1C}">
                          <a14:useLocalDpi xmlns:a14="http://schemas.microsoft.com/office/drawing/2010/main" val="0"/>
                        </a:ext>
                      </a:extLst>
                    </a:blip>
                    <a:srcRect b="9306"/>
                    <a:stretch/>
                  </pic:blipFill>
                  <pic:spPr bwMode="auto">
                    <a:xfrm>
                      <a:off x="0" y="0"/>
                      <a:ext cx="5731510" cy="3898900"/>
                    </a:xfrm>
                    <a:prstGeom prst="rect">
                      <a:avLst/>
                    </a:prstGeom>
                    <a:ln>
                      <a:noFill/>
                    </a:ln>
                    <a:extLst>
                      <a:ext uri="{53640926-AAD7-44D8-BBD7-CCE9431645EC}">
                        <a14:shadowObscured xmlns:a14="http://schemas.microsoft.com/office/drawing/2010/main"/>
                      </a:ext>
                    </a:extLst>
                  </pic:spPr>
                </pic:pic>
              </a:graphicData>
            </a:graphic>
          </wp:inline>
        </w:drawing>
      </w:r>
    </w:p>
    <w:p w14:paraId="6049A3BE" w14:textId="693ABEB6" w:rsidR="007F2EC7" w:rsidRDefault="007F2EC7" w:rsidP="007F2EC7">
      <w:pPr>
        <w:pStyle w:val="Caption"/>
        <w:jc w:val="left"/>
      </w:pPr>
      <w:bookmarkStart w:id="8" w:name="_Toc195527327"/>
      <w:r>
        <w:t xml:space="preserve">Figure </w:t>
      </w:r>
      <w:r w:rsidR="0095536F">
        <w:fldChar w:fldCharType="begin"/>
      </w:r>
      <w:r w:rsidR="0095536F">
        <w:instrText xml:space="preserve"> STYLEREF 1 \s </w:instrText>
      </w:r>
      <w:r w:rsidR="0095536F">
        <w:fldChar w:fldCharType="separate"/>
      </w:r>
      <w:r w:rsidR="0095536F">
        <w:rPr>
          <w:noProof/>
        </w:rPr>
        <w:t>1</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3</w:t>
      </w:r>
      <w:r w:rsidR="0095536F">
        <w:fldChar w:fldCharType="end"/>
      </w:r>
      <w:r>
        <w:t xml:space="preserve"> Feeders 4 and 5</w:t>
      </w:r>
      <w:bookmarkEnd w:id="8"/>
    </w:p>
    <w:p w14:paraId="53BA1BDE" w14:textId="77777777" w:rsidR="007F2EC7" w:rsidRDefault="007F2EC7" w:rsidP="007F2EC7">
      <w:pPr>
        <w:keepNext/>
      </w:pPr>
      <w:r>
        <w:rPr>
          <w:noProof/>
        </w:rPr>
        <w:lastRenderedPageBreak/>
        <w:drawing>
          <wp:inline distT="0" distB="0" distL="0" distR="0" wp14:anchorId="2ECC9D4D" wp14:editId="4E2E21D6">
            <wp:extent cx="5731510" cy="3790950"/>
            <wp:effectExtent l="0" t="0" r="2540" b="0"/>
            <wp:docPr id="1754985500" name="Picture 3" descr="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85500" name="Picture 3" descr="Aerial view of a city&#10;&#10;Description automatically generated"/>
                    <pic:cNvPicPr/>
                  </pic:nvPicPr>
                  <pic:blipFill rotWithShape="1">
                    <a:blip r:embed="rId12" cstate="print">
                      <a:extLst>
                        <a:ext uri="{28A0092B-C50C-407E-A947-70E740481C1C}">
                          <a14:useLocalDpi xmlns:a14="http://schemas.microsoft.com/office/drawing/2010/main" val="0"/>
                        </a:ext>
                      </a:extLst>
                    </a:blip>
                    <a:srcRect t="11817"/>
                    <a:stretch/>
                  </pic:blipFill>
                  <pic:spPr bwMode="auto">
                    <a:xfrm>
                      <a:off x="0" y="0"/>
                      <a:ext cx="5731510" cy="3790950"/>
                    </a:xfrm>
                    <a:prstGeom prst="rect">
                      <a:avLst/>
                    </a:prstGeom>
                    <a:ln>
                      <a:noFill/>
                    </a:ln>
                    <a:extLst>
                      <a:ext uri="{53640926-AAD7-44D8-BBD7-CCE9431645EC}">
                        <a14:shadowObscured xmlns:a14="http://schemas.microsoft.com/office/drawing/2010/main"/>
                      </a:ext>
                    </a:extLst>
                  </pic:spPr>
                </pic:pic>
              </a:graphicData>
            </a:graphic>
          </wp:inline>
        </w:drawing>
      </w:r>
    </w:p>
    <w:p w14:paraId="25CC017F" w14:textId="49087154" w:rsidR="007F2EC7" w:rsidRDefault="007F2EC7" w:rsidP="007F2EC7">
      <w:pPr>
        <w:pStyle w:val="Caption"/>
      </w:pPr>
      <w:bookmarkStart w:id="9" w:name="_Toc195527328"/>
      <w:r>
        <w:t xml:space="preserve">Figure </w:t>
      </w:r>
      <w:r w:rsidR="0095536F">
        <w:fldChar w:fldCharType="begin"/>
      </w:r>
      <w:r w:rsidR="0095536F">
        <w:instrText xml:space="preserve"> STYLEREF 1 \s </w:instrText>
      </w:r>
      <w:r w:rsidR="0095536F">
        <w:fldChar w:fldCharType="separate"/>
      </w:r>
      <w:r w:rsidR="0095536F">
        <w:rPr>
          <w:noProof/>
        </w:rPr>
        <w:t>1</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4</w:t>
      </w:r>
      <w:r w:rsidR="0095536F">
        <w:fldChar w:fldCharType="end"/>
      </w:r>
      <w:r>
        <w:t xml:space="preserve"> Feeder 5</w:t>
      </w:r>
      <w:bookmarkEnd w:id="9"/>
    </w:p>
    <w:p w14:paraId="178F13C2" w14:textId="1CC008A9" w:rsidR="00F0631B" w:rsidRDefault="007F2EC7" w:rsidP="002B100F">
      <w:r>
        <w:br/>
      </w:r>
      <w:r w:rsidR="00F0631B">
        <w:rPr>
          <w:noProof/>
        </w:rPr>
        <w:drawing>
          <wp:inline distT="0" distB="0" distL="0" distR="0" wp14:anchorId="44927814" wp14:editId="7551DABE">
            <wp:extent cx="5731510" cy="4298950"/>
            <wp:effectExtent l="0" t="0" r="2540" b="6350"/>
            <wp:docPr id="438746226" name="Picture 4" descr="Aerial view of a ware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46226" name="Picture 4" descr="Aerial view of a warehous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0FEDE5DC" w14:textId="1B4C9C4E" w:rsidR="007F2EC7" w:rsidRDefault="00F0631B" w:rsidP="00F0631B">
      <w:pPr>
        <w:pStyle w:val="Caption"/>
      </w:pPr>
      <w:bookmarkStart w:id="10" w:name="_Toc195527329"/>
      <w:r>
        <w:t xml:space="preserve">Figure </w:t>
      </w:r>
      <w:r w:rsidR="0095536F">
        <w:fldChar w:fldCharType="begin"/>
      </w:r>
      <w:r w:rsidR="0095536F">
        <w:instrText xml:space="preserve"> STYLEREF 1 \s </w:instrText>
      </w:r>
      <w:r w:rsidR="0095536F">
        <w:fldChar w:fldCharType="separate"/>
      </w:r>
      <w:r w:rsidR="0095536F">
        <w:rPr>
          <w:noProof/>
        </w:rPr>
        <w:t>1</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5</w:t>
      </w:r>
      <w:r w:rsidR="0095536F">
        <w:fldChar w:fldCharType="end"/>
      </w:r>
      <w:r>
        <w:t xml:space="preserve"> Feeder 6</w:t>
      </w:r>
      <w:bookmarkEnd w:id="10"/>
    </w:p>
    <w:p w14:paraId="7E490426" w14:textId="5AD4DB3E" w:rsidR="0095536F" w:rsidRDefault="0095536F">
      <w:pPr>
        <w:tabs>
          <w:tab w:val="clear" w:pos="9360"/>
        </w:tabs>
        <w:spacing w:after="200" w:line="276" w:lineRule="auto"/>
        <w:jc w:val="left"/>
      </w:pPr>
    </w:p>
    <w:p w14:paraId="5A79ABE7" w14:textId="77777777" w:rsidR="0095536F" w:rsidRDefault="0095536F" w:rsidP="0095536F">
      <w:pPr>
        <w:keepNext/>
        <w:tabs>
          <w:tab w:val="clear" w:pos="9360"/>
        </w:tabs>
        <w:spacing w:after="200" w:line="276" w:lineRule="auto"/>
        <w:jc w:val="left"/>
      </w:pPr>
      <w:r>
        <w:rPr>
          <w:noProof/>
        </w:rPr>
        <w:lastRenderedPageBreak/>
        <w:drawing>
          <wp:inline distT="0" distB="0" distL="0" distR="0" wp14:anchorId="3A0D9C17" wp14:editId="067944D2">
            <wp:extent cx="5731510" cy="4298950"/>
            <wp:effectExtent l="0" t="0" r="2540" b="6350"/>
            <wp:docPr id="16583534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353487" name="Picture 165835348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08C49231" w14:textId="528996C3" w:rsidR="0095536F" w:rsidRDefault="0095536F" w:rsidP="0095536F">
      <w:pPr>
        <w:pStyle w:val="Caption"/>
        <w:jc w:val="left"/>
      </w:pPr>
      <w:bookmarkStart w:id="11" w:name="_Toc195527330"/>
      <w:r>
        <w:t xml:space="preserve">Figure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Figure \* ARABIC \s 1 </w:instrText>
      </w:r>
      <w:r>
        <w:fldChar w:fldCharType="separate"/>
      </w:r>
      <w:r>
        <w:rPr>
          <w:noProof/>
        </w:rPr>
        <w:t>6</w:t>
      </w:r>
      <w:r>
        <w:fldChar w:fldCharType="end"/>
      </w:r>
      <w:r>
        <w:t xml:space="preserve"> Feeder 7</w:t>
      </w:r>
      <w:bookmarkEnd w:id="11"/>
    </w:p>
    <w:p w14:paraId="0130A3EC" w14:textId="32EBC4D2" w:rsidR="007F2EC7" w:rsidRDefault="007F2EC7">
      <w:pPr>
        <w:tabs>
          <w:tab w:val="clear" w:pos="9360"/>
        </w:tabs>
        <w:spacing w:after="200" w:line="276" w:lineRule="auto"/>
        <w:jc w:val="left"/>
      </w:pPr>
    </w:p>
    <w:p w14:paraId="53F48314" w14:textId="595B23B9" w:rsidR="004F3476" w:rsidRPr="005078CB" w:rsidRDefault="007716A8" w:rsidP="005E395C">
      <w:pPr>
        <w:pStyle w:val="Heading1"/>
      </w:pPr>
      <w:bookmarkStart w:id="12" w:name="_Toc159663623"/>
      <w:bookmarkStart w:id="13" w:name="_Toc195527248"/>
      <w:r w:rsidRPr="005078CB">
        <w:t>Proposed New (Switching Station) Substation</w:t>
      </w:r>
      <w:bookmarkEnd w:id="12"/>
      <w:bookmarkEnd w:id="13"/>
      <w:r w:rsidRPr="005078CB">
        <w:t xml:space="preserve"> </w:t>
      </w:r>
    </w:p>
    <w:p w14:paraId="21503E07" w14:textId="17146484" w:rsidR="00DC6B34" w:rsidRDefault="004F3476" w:rsidP="00B54CAB">
      <w:r>
        <w:t xml:space="preserve">The capacity and space at the switching station at the power station is limited. This does not allow for installation of step-up transformer/isolation transformer for the generators and creation of additional feeders for distributing or connecting new loads such as Majuro Port and Fist Processing Plant. </w:t>
      </w:r>
      <w:r w:rsidRPr="00C54CD5">
        <w:t xml:space="preserve">The </w:t>
      </w:r>
      <w:r>
        <w:t xml:space="preserve">switching station and the related </w:t>
      </w:r>
      <w:r w:rsidRPr="00C54CD5">
        <w:t xml:space="preserve">switchgear </w:t>
      </w:r>
      <w:r>
        <w:t>needs to be d</w:t>
      </w:r>
      <w:r w:rsidRPr="00C54CD5">
        <w:t xml:space="preserve">esigned to meet the current and future </w:t>
      </w:r>
      <w:r w:rsidR="00EC44D2" w:rsidRPr="00C54CD5">
        <w:t>requirement.</w:t>
      </w:r>
    </w:p>
    <w:p w14:paraId="566B48FC" w14:textId="19EA8A54" w:rsidR="00044F41" w:rsidRDefault="00044F41">
      <w:pPr>
        <w:tabs>
          <w:tab w:val="clear" w:pos="9360"/>
        </w:tabs>
        <w:spacing w:after="200" w:line="276" w:lineRule="auto"/>
        <w:jc w:val="left"/>
      </w:pPr>
    </w:p>
    <w:p w14:paraId="6C1AE53A" w14:textId="77777777" w:rsidR="00B67F7B" w:rsidRPr="00B67F7B" w:rsidRDefault="007C234D" w:rsidP="005E395C">
      <w:pPr>
        <w:pStyle w:val="Heading1"/>
      </w:pPr>
      <w:bookmarkStart w:id="14" w:name="_Toc195527249"/>
      <w:r>
        <w:t>N</w:t>
      </w:r>
      <w:r w:rsidRPr="00044F41">
        <w:t>ew Substation Main Component</w:t>
      </w:r>
      <w:bookmarkEnd w:id="14"/>
      <w:r>
        <w:rPr>
          <w:noProof/>
        </w:rPr>
        <w:t xml:space="preserve"> </w:t>
      </w:r>
    </w:p>
    <w:p w14:paraId="1AD53AFD" w14:textId="13BC3A08" w:rsidR="005E395C" w:rsidRDefault="006A6F3E" w:rsidP="00B67F7B">
      <w:r>
        <w:rPr>
          <w:noProof/>
        </w:rPr>
        <w:lastRenderedPageBreak/>
        <w:drawing>
          <wp:anchor distT="0" distB="0" distL="114300" distR="114300" simplePos="0" relativeHeight="251658244" behindDoc="0" locked="0" layoutInCell="1" allowOverlap="1" wp14:anchorId="7104A627" wp14:editId="33863211">
            <wp:simplePos x="0" y="0"/>
            <wp:positionH relativeFrom="column">
              <wp:posOffset>0</wp:posOffset>
            </wp:positionH>
            <wp:positionV relativeFrom="paragraph">
              <wp:posOffset>360045</wp:posOffset>
            </wp:positionV>
            <wp:extent cx="5486400" cy="6949440"/>
            <wp:effectExtent l="0" t="0" r="19050" b="22860"/>
            <wp:wrapTopAndBottom/>
            <wp:docPr id="557146866"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14:sizeRelV relativeFrom="margin">
              <wp14:pctHeight>0</wp14:pctHeight>
            </wp14:sizeRelV>
          </wp:anchor>
        </w:drawing>
      </w:r>
      <w:r w:rsidR="00B67F7B" w:rsidRPr="00B67F7B">
        <w:t>This diagram shows the main components of a substation</w:t>
      </w:r>
      <w:r w:rsidR="006E2655">
        <w:t xml:space="preserve"> </w:t>
      </w:r>
      <w:r w:rsidR="006E2655" w:rsidRPr="006E2655">
        <w:t>what to consider when designing a substation</w:t>
      </w:r>
      <w:r w:rsidR="006E2655">
        <w:t>.</w:t>
      </w:r>
    </w:p>
    <w:p w14:paraId="10D4D603" w14:textId="370B0199" w:rsidR="00384A62" w:rsidRDefault="004B67FD">
      <w:pPr>
        <w:tabs>
          <w:tab w:val="clear" w:pos="9360"/>
        </w:tabs>
        <w:spacing w:after="200" w:line="276" w:lineRule="auto"/>
        <w:jc w:val="left"/>
      </w:pPr>
      <w:r>
        <w:rPr>
          <w:noProof/>
        </w:rPr>
        <mc:AlternateContent>
          <mc:Choice Requires="wps">
            <w:drawing>
              <wp:anchor distT="0" distB="0" distL="114300" distR="114300" simplePos="0" relativeHeight="251658245" behindDoc="0" locked="0" layoutInCell="1" allowOverlap="1" wp14:anchorId="2D3E3975" wp14:editId="67813336">
                <wp:simplePos x="0" y="0"/>
                <wp:positionH relativeFrom="column">
                  <wp:posOffset>76200</wp:posOffset>
                </wp:positionH>
                <wp:positionV relativeFrom="paragraph">
                  <wp:posOffset>7313930</wp:posOffset>
                </wp:positionV>
                <wp:extent cx="5486400" cy="635"/>
                <wp:effectExtent l="0" t="0" r="0" b="0"/>
                <wp:wrapTopAndBottom/>
                <wp:docPr id="233152425" name="Text Box 1"/>
                <wp:cNvGraphicFramePr/>
                <a:graphic xmlns:a="http://schemas.openxmlformats.org/drawingml/2006/main">
                  <a:graphicData uri="http://schemas.microsoft.com/office/word/2010/wordprocessingShape">
                    <wps:wsp>
                      <wps:cNvSpPr txBox="1"/>
                      <wps:spPr>
                        <a:xfrm>
                          <a:off x="0" y="0"/>
                          <a:ext cx="5486400" cy="635"/>
                        </a:xfrm>
                        <a:prstGeom prst="rect">
                          <a:avLst/>
                        </a:prstGeom>
                        <a:solidFill>
                          <a:prstClr val="white"/>
                        </a:solidFill>
                        <a:ln>
                          <a:noFill/>
                        </a:ln>
                      </wps:spPr>
                      <wps:txbx>
                        <w:txbxContent>
                          <w:p w14:paraId="7F4C51E3" w14:textId="5EE25490" w:rsidR="007C234D" w:rsidRPr="00426FD8" w:rsidRDefault="007C234D" w:rsidP="007C234D">
                            <w:pPr>
                              <w:pStyle w:val="Caption"/>
                              <w:rPr>
                                <w:rFonts w:asciiTheme="minorHAnsi" w:eastAsia="Times New Roman" w:hAnsiTheme="minorHAnsi" w:cstheme="minorHAnsi"/>
                                <w:b/>
                                <w:color w:val="003478" w:themeColor="text2"/>
                                <w:kern w:val="28"/>
                                <w:szCs w:val="20"/>
                              </w:rPr>
                            </w:pPr>
                            <w:bookmarkStart w:id="15" w:name="_Toc195527331"/>
                            <w:r>
                              <w:t xml:space="preserve">Figure </w:t>
                            </w:r>
                            <w:r w:rsidR="0095536F">
                              <w:fldChar w:fldCharType="begin"/>
                            </w:r>
                            <w:r w:rsidR="0095536F">
                              <w:instrText xml:space="preserve"> STYLEREF 1 \s </w:instrText>
                            </w:r>
                            <w:r w:rsidR="0095536F">
                              <w:fldChar w:fldCharType="separate"/>
                            </w:r>
                            <w:r w:rsidR="0095536F">
                              <w:rPr>
                                <w:noProof/>
                              </w:rPr>
                              <w:t>3</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1</w:t>
                            </w:r>
                            <w:r w:rsidR="0095536F">
                              <w:fldChar w:fldCharType="end"/>
                            </w:r>
                            <w:r>
                              <w:t xml:space="preserve"> </w:t>
                            </w:r>
                            <w:r w:rsidRPr="002C7E0E">
                              <w:t>New Substation Main Components</w:t>
                            </w:r>
                            <w:r w:rsidR="005E395C">
                              <w:t xml:space="preserve">   </w:t>
                            </w:r>
                            <w:r w:rsidR="00687B0A">
                              <w:t>(Indicative)</w:t>
                            </w:r>
                            <w:bookmarkEnd w:id="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D3E3975" id="_x0000_t202" coordsize="21600,21600" o:spt="202" path="m,l,21600r21600,l21600,xe">
                <v:stroke joinstyle="miter"/>
                <v:path gradientshapeok="t" o:connecttype="rect"/>
              </v:shapetype>
              <v:shape id="Text Box 1" o:spid="_x0000_s1026" type="#_x0000_t202" style="position:absolute;margin-left:6pt;margin-top:575.9pt;width:6in;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" stroked="f">
                <v:textbox style="mso-fit-shape-to-text:t" inset="0,0,0,0">
                  <w:txbxContent>
                    <w:p w14:paraId="7F4C51E3" w14:textId="5EE25490" w:rsidR="007C234D" w:rsidRPr="00426FD8" w:rsidRDefault="007C234D" w:rsidP="007C234D">
                      <w:pPr>
                        <w:pStyle w:val="Caption"/>
                        <w:rPr>
                          <w:rFonts w:asciiTheme="minorHAnsi" w:eastAsia="Times New Roman" w:hAnsiTheme="minorHAnsi" w:cstheme="minorHAnsi"/>
                          <w:b/>
                          <w:color w:val="003478" w:themeColor="text2"/>
                          <w:kern w:val="28"/>
                          <w:szCs w:val="20"/>
                        </w:rPr>
                      </w:pPr>
                      <w:bookmarkStart w:id="16" w:name="_Toc195527331"/>
                      <w:r>
                        <w:t xml:space="preserve">Figure </w:t>
                      </w:r>
                      <w:r w:rsidR="0095536F">
                        <w:fldChar w:fldCharType="begin"/>
                      </w:r>
                      <w:r w:rsidR="0095536F">
                        <w:instrText xml:space="preserve"> STYLEREF 1 \s </w:instrText>
                      </w:r>
                      <w:r w:rsidR="0095536F">
                        <w:fldChar w:fldCharType="separate"/>
                      </w:r>
                      <w:r w:rsidR="0095536F">
                        <w:rPr>
                          <w:noProof/>
                        </w:rPr>
                        <w:t>3</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1</w:t>
                      </w:r>
                      <w:r w:rsidR="0095536F">
                        <w:fldChar w:fldCharType="end"/>
                      </w:r>
                      <w:r>
                        <w:t xml:space="preserve"> </w:t>
                      </w:r>
                      <w:r w:rsidRPr="002C7E0E">
                        <w:t>New Substation Main Components</w:t>
                      </w:r>
                      <w:r w:rsidR="005E395C">
                        <w:t xml:space="preserve">   </w:t>
                      </w:r>
                      <w:r w:rsidR="00687B0A">
                        <w:t>(Indicative)</w:t>
                      </w:r>
                      <w:bookmarkEnd w:id="16"/>
                    </w:p>
                  </w:txbxContent>
                </v:textbox>
                <w10:wrap type="topAndBottom"/>
              </v:shape>
            </w:pict>
          </mc:Fallback>
        </mc:AlternateContent>
      </w:r>
    </w:p>
    <w:p w14:paraId="69A846A9" w14:textId="77777777" w:rsidR="00384A62" w:rsidRDefault="00384A62">
      <w:pPr>
        <w:tabs>
          <w:tab w:val="clear" w:pos="9360"/>
        </w:tabs>
        <w:spacing w:after="200" w:line="276" w:lineRule="auto"/>
        <w:jc w:val="left"/>
      </w:pPr>
    </w:p>
    <w:p w14:paraId="3885D66A" w14:textId="1EC63570" w:rsidR="004B67FD" w:rsidRDefault="004B67FD">
      <w:pPr>
        <w:tabs>
          <w:tab w:val="clear" w:pos="9360"/>
        </w:tabs>
        <w:spacing w:after="200" w:line="276" w:lineRule="auto"/>
        <w:jc w:val="left"/>
      </w:pPr>
      <w:r>
        <w:br w:type="page"/>
      </w:r>
    </w:p>
    <w:p w14:paraId="5B16BD41" w14:textId="77777777" w:rsidR="00044F41" w:rsidRDefault="00044F41" w:rsidP="005E395C">
      <w:pPr>
        <w:pStyle w:val="Heading1"/>
      </w:pPr>
      <w:bookmarkStart w:id="17" w:name="_Toc195527250"/>
      <w:r>
        <w:lastRenderedPageBreak/>
        <w:t>New Substation Location</w:t>
      </w:r>
      <w:bookmarkEnd w:id="17"/>
      <w:r>
        <w:t xml:space="preserve"> </w:t>
      </w:r>
    </w:p>
    <w:p w14:paraId="2FD32120" w14:textId="77777777" w:rsidR="007C234D" w:rsidRDefault="007C234D" w:rsidP="00723EA3">
      <w:pPr>
        <w:pStyle w:val="Heading2"/>
      </w:pPr>
      <w:bookmarkStart w:id="18" w:name="_Toc195527251"/>
      <w:r>
        <w:t>Site conditions</w:t>
      </w:r>
      <w:bookmarkEnd w:id="18"/>
    </w:p>
    <w:p w14:paraId="685B0CB9" w14:textId="77777777" w:rsidR="007C234D" w:rsidRDefault="007C234D" w:rsidP="007C234D"/>
    <w:p w14:paraId="0803FC16" w14:textId="77777777" w:rsidR="007C234D" w:rsidRPr="00F62A97" w:rsidRDefault="007C234D" w:rsidP="007C234D">
      <w:r w:rsidRPr="00F62A97">
        <w:t>The following site conditions are to be used for design purposes and equipment selection.</w:t>
      </w:r>
    </w:p>
    <w:p w14:paraId="1BEA9A88" w14:textId="77777777" w:rsidR="007C234D" w:rsidRDefault="007C234D" w:rsidP="007C234D"/>
    <w:p w14:paraId="12371246" w14:textId="5C27ACF1" w:rsidR="007C234D" w:rsidRDefault="007C234D" w:rsidP="007C234D">
      <w:pPr>
        <w:pStyle w:val="Caption"/>
      </w:pPr>
      <w:bookmarkStart w:id="19" w:name="_Toc195527347"/>
      <w:r>
        <w:t xml:space="preserve">Table </w:t>
      </w:r>
      <w:r w:rsidR="002F5583">
        <w:fldChar w:fldCharType="begin"/>
      </w:r>
      <w:r w:rsidR="002F5583">
        <w:instrText xml:space="preserve"> STYLEREF 1 \s </w:instrText>
      </w:r>
      <w:r w:rsidR="002F5583">
        <w:fldChar w:fldCharType="separate"/>
      </w:r>
      <w:r w:rsidR="002F5583">
        <w:rPr>
          <w:noProof/>
        </w:rPr>
        <w:t>4</w:t>
      </w:r>
      <w:r w:rsidR="002F5583">
        <w:fldChar w:fldCharType="end"/>
      </w:r>
      <w:r w:rsidR="002F5583">
        <w:noBreakHyphen/>
      </w:r>
      <w:r w:rsidR="002F5583">
        <w:fldChar w:fldCharType="begin"/>
      </w:r>
      <w:r w:rsidR="002F5583">
        <w:instrText xml:space="preserve"> SEQ Table \* ARABIC \s 1 </w:instrText>
      </w:r>
      <w:r w:rsidR="002F5583">
        <w:fldChar w:fldCharType="separate"/>
      </w:r>
      <w:r w:rsidR="002F5583">
        <w:rPr>
          <w:noProof/>
        </w:rPr>
        <w:t>1</w:t>
      </w:r>
      <w:r w:rsidR="002F5583">
        <w:fldChar w:fldCharType="end"/>
      </w:r>
      <w:r>
        <w:t xml:space="preserve"> Site Condition</w:t>
      </w:r>
      <w:bookmarkEnd w:id="19"/>
    </w:p>
    <w:tbl>
      <w:tblPr>
        <w:tblStyle w:val="ITPTable"/>
        <w:tblW w:w="8057" w:type="dxa"/>
        <w:tblInd w:w="85" w:type="dxa"/>
        <w:tblLayout w:type="fixed"/>
        <w:tblLook w:val="0000" w:firstRow="0" w:lastRow="0" w:firstColumn="0" w:lastColumn="0" w:noHBand="0" w:noVBand="0"/>
      </w:tblPr>
      <w:tblGrid>
        <w:gridCol w:w="4028"/>
        <w:gridCol w:w="4029"/>
      </w:tblGrid>
      <w:tr w:rsidR="007C234D" w:rsidRPr="00FB7CBE" w14:paraId="68368CD5" w14:textId="77777777" w:rsidTr="006E2655">
        <w:tc>
          <w:tcPr>
            <w:tcW w:w="4028" w:type="dxa"/>
            <w:shd w:val="clear" w:color="auto" w:fill="0070C0"/>
          </w:tcPr>
          <w:p w14:paraId="65C4CA1D" w14:textId="77777777" w:rsidR="007C234D" w:rsidRPr="00FB7CBE" w:rsidRDefault="007C234D" w:rsidP="00D5421C">
            <w:pPr>
              <w:keepNext/>
              <w:keepLines/>
              <w:rPr>
                <w:b/>
                <w:color w:val="FFFFFF" w:themeColor="background1"/>
                <w:sz w:val="22"/>
                <w:szCs w:val="22"/>
              </w:rPr>
            </w:pPr>
            <w:r w:rsidRPr="00FB7CBE">
              <w:rPr>
                <w:b/>
                <w:color w:val="FFFFFF" w:themeColor="background1"/>
                <w:sz w:val="22"/>
                <w:szCs w:val="22"/>
              </w:rPr>
              <w:t>Characteristic</w:t>
            </w:r>
          </w:p>
        </w:tc>
        <w:tc>
          <w:tcPr>
            <w:tcW w:w="4029" w:type="dxa"/>
            <w:shd w:val="clear" w:color="auto" w:fill="0070C0"/>
          </w:tcPr>
          <w:p w14:paraId="498AADB3" w14:textId="77777777" w:rsidR="007C234D" w:rsidRPr="00FB7CBE" w:rsidRDefault="007C234D" w:rsidP="00D5421C">
            <w:pPr>
              <w:keepNext/>
              <w:keepLines/>
              <w:rPr>
                <w:b/>
                <w:color w:val="FFFFFF" w:themeColor="background1"/>
                <w:sz w:val="22"/>
                <w:szCs w:val="22"/>
              </w:rPr>
            </w:pPr>
            <w:r w:rsidRPr="00FB7CBE">
              <w:rPr>
                <w:b/>
                <w:color w:val="FFFFFF" w:themeColor="background1"/>
                <w:sz w:val="22"/>
                <w:szCs w:val="22"/>
              </w:rPr>
              <w:t>Value</w:t>
            </w:r>
          </w:p>
        </w:tc>
      </w:tr>
      <w:tr w:rsidR="007C234D" w:rsidRPr="00371AFD" w14:paraId="07E22843" w14:textId="77777777" w:rsidTr="006E2655">
        <w:tc>
          <w:tcPr>
            <w:tcW w:w="4028" w:type="dxa"/>
          </w:tcPr>
          <w:p w14:paraId="0FC5BB4C" w14:textId="77777777" w:rsidR="007C234D" w:rsidRPr="00371AFD" w:rsidRDefault="007C234D" w:rsidP="006E2655">
            <w:pPr>
              <w:ind w:hanging="90"/>
              <w:rPr>
                <w:sz w:val="22"/>
                <w:szCs w:val="22"/>
              </w:rPr>
            </w:pPr>
            <w:r w:rsidRPr="00371AFD">
              <w:rPr>
                <w:sz w:val="22"/>
                <w:szCs w:val="22"/>
              </w:rPr>
              <w:t>Ambient Temperatures</w:t>
            </w:r>
          </w:p>
        </w:tc>
        <w:tc>
          <w:tcPr>
            <w:tcW w:w="4029" w:type="dxa"/>
          </w:tcPr>
          <w:p w14:paraId="2FAF0603" w14:textId="77777777" w:rsidR="007C234D" w:rsidRPr="00371AFD" w:rsidRDefault="007C234D" w:rsidP="00D5421C">
            <w:pPr>
              <w:rPr>
                <w:sz w:val="22"/>
                <w:szCs w:val="22"/>
              </w:rPr>
            </w:pPr>
            <w:r>
              <w:rPr>
                <w:sz w:val="22"/>
                <w:szCs w:val="22"/>
              </w:rPr>
              <w:t>95</w:t>
            </w:r>
            <w:r>
              <w:rPr>
                <w:rFonts w:cs="Arial"/>
                <w:sz w:val="22"/>
                <w:szCs w:val="22"/>
              </w:rPr>
              <w:t>°F (</w:t>
            </w:r>
            <w:r w:rsidRPr="00371AFD">
              <w:rPr>
                <w:sz w:val="22"/>
                <w:szCs w:val="22"/>
              </w:rPr>
              <w:t>3</w:t>
            </w:r>
            <w:r>
              <w:rPr>
                <w:sz w:val="22"/>
                <w:szCs w:val="22"/>
              </w:rPr>
              <w:t>5</w:t>
            </w:r>
            <w:r>
              <w:rPr>
                <w:rFonts w:cs="Arial"/>
                <w:sz w:val="22"/>
                <w:szCs w:val="22"/>
              </w:rPr>
              <w:t>°</w:t>
            </w:r>
            <w:r w:rsidRPr="00371AFD">
              <w:rPr>
                <w:sz w:val="22"/>
                <w:szCs w:val="22"/>
              </w:rPr>
              <w:t>C</w:t>
            </w:r>
            <w:r>
              <w:rPr>
                <w:sz w:val="22"/>
                <w:szCs w:val="22"/>
              </w:rPr>
              <w:t>)</w:t>
            </w:r>
            <w:r w:rsidRPr="00371AFD">
              <w:rPr>
                <w:sz w:val="22"/>
                <w:szCs w:val="22"/>
              </w:rPr>
              <w:t xml:space="preserve"> summer daytime (Max)</w:t>
            </w:r>
          </w:p>
          <w:p w14:paraId="68866BCB" w14:textId="77777777" w:rsidR="007C234D" w:rsidRPr="00371AFD" w:rsidRDefault="007C234D" w:rsidP="00D5421C">
            <w:pPr>
              <w:rPr>
                <w:sz w:val="22"/>
                <w:szCs w:val="22"/>
              </w:rPr>
            </w:pPr>
            <w:r>
              <w:rPr>
                <w:sz w:val="22"/>
                <w:szCs w:val="22"/>
              </w:rPr>
              <w:t>77</w:t>
            </w:r>
            <w:r>
              <w:rPr>
                <w:rFonts w:cs="Arial"/>
                <w:sz w:val="22"/>
                <w:szCs w:val="22"/>
              </w:rPr>
              <w:t>°F (</w:t>
            </w:r>
            <w:r w:rsidRPr="00371AFD">
              <w:rPr>
                <w:sz w:val="22"/>
                <w:szCs w:val="22"/>
              </w:rPr>
              <w:t>25</w:t>
            </w:r>
            <w:r w:rsidRPr="00371AFD">
              <w:rPr>
                <w:sz w:val="22"/>
                <w:szCs w:val="22"/>
                <w:vertAlign w:val="superscript"/>
              </w:rPr>
              <w:t>o</w:t>
            </w:r>
            <w:r w:rsidRPr="00371AFD">
              <w:rPr>
                <w:sz w:val="22"/>
                <w:szCs w:val="22"/>
              </w:rPr>
              <w:t>C</w:t>
            </w:r>
            <w:r>
              <w:rPr>
                <w:sz w:val="22"/>
                <w:szCs w:val="22"/>
              </w:rPr>
              <w:t>)</w:t>
            </w:r>
            <w:r w:rsidRPr="00371AFD">
              <w:rPr>
                <w:sz w:val="22"/>
                <w:szCs w:val="22"/>
              </w:rPr>
              <w:t xml:space="preserve"> winter nighttime (Min)</w:t>
            </w:r>
          </w:p>
        </w:tc>
      </w:tr>
      <w:tr w:rsidR="007C234D" w:rsidRPr="00194079" w14:paraId="7B6A7C76" w14:textId="77777777" w:rsidTr="006E2655">
        <w:tc>
          <w:tcPr>
            <w:tcW w:w="4028" w:type="dxa"/>
          </w:tcPr>
          <w:p w14:paraId="0A2F39D5" w14:textId="77777777" w:rsidR="007C234D" w:rsidRPr="00371AFD" w:rsidRDefault="007C234D" w:rsidP="00D5421C">
            <w:pPr>
              <w:rPr>
                <w:sz w:val="22"/>
                <w:szCs w:val="22"/>
              </w:rPr>
            </w:pPr>
            <w:r w:rsidRPr="00371AFD">
              <w:rPr>
                <w:sz w:val="22"/>
                <w:szCs w:val="22"/>
              </w:rPr>
              <w:t>Mean Daily Solar Exposure</w:t>
            </w:r>
          </w:p>
        </w:tc>
        <w:tc>
          <w:tcPr>
            <w:tcW w:w="4029" w:type="dxa"/>
          </w:tcPr>
          <w:p w14:paraId="50CA494A" w14:textId="77777777" w:rsidR="007C234D" w:rsidRPr="00194079" w:rsidRDefault="007C234D" w:rsidP="00D5421C">
            <w:pPr>
              <w:rPr>
                <w:sz w:val="22"/>
              </w:rPr>
            </w:pPr>
            <w:r>
              <w:rPr>
                <w:sz w:val="22"/>
                <w:szCs w:val="22"/>
              </w:rPr>
              <w:t>53.8 kWh/sq. ft/ day (</w:t>
            </w:r>
            <w:r w:rsidRPr="00194079">
              <w:rPr>
                <w:sz w:val="22"/>
                <w:szCs w:val="22"/>
              </w:rPr>
              <w:t>5 kWh/</w:t>
            </w:r>
            <w:r w:rsidRPr="00194079">
              <w:rPr>
                <w:sz w:val="22"/>
              </w:rPr>
              <w:t>m</w:t>
            </w:r>
            <w:r w:rsidRPr="00194079">
              <w:rPr>
                <w:sz w:val="22"/>
                <w:vertAlign w:val="superscript"/>
              </w:rPr>
              <w:t>2</w:t>
            </w:r>
            <w:r w:rsidRPr="00194079">
              <w:rPr>
                <w:sz w:val="22"/>
                <w:szCs w:val="22"/>
              </w:rPr>
              <w:t>/day</w:t>
            </w:r>
            <w:r>
              <w:rPr>
                <w:sz w:val="22"/>
                <w:szCs w:val="22"/>
              </w:rPr>
              <w:t>)</w:t>
            </w:r>
          </w:p>
        </w:tc>
      </w:tr>
      <w:tr w:rsidR="007C234D" w:rsidRPr="00371AFD" w14:paraId="47894276" w14:textId="77777777" w:rsidTr="006E2655">
        <w:tc>
          <w:tcPr>
            <w:tcW w:w="4028" w:type="dxa"/>
          </w:tcPr>
          <w:p w14:paraId="3F35C03D" w14:textId="77777777" w:rsidR="007C234D" w:rsidRPr="00371AFD" w:rsidRDefault="007C234D" w:rsidP="00D5421C">
            <w:pPr>
              <w:rPr>
                <w:sz w:val="22"/>
                <w:szCs w:val="22"/>
              </w:rPr>
            </w:pPr>
            <w:r w:rsidRPr="00371AFD">
              <w:rPr>
                <w:sz w:val="22"/>
                <w:szCs w:val="22"/>
              </w:rPr>
              <w:t>Precipitation</w:t>
            </w:r>
          </w:p>
        </w:tc>
        <w:tc>
          <w:tcPr>
            <w:tcW w:w="4029" w:type="dxa"/>
          </w:tcPr>
          <w:p w14:paraId="0C1CCA4A" w14:textId="77777777" w:rsidR="007C234D" w:rsidRPr="00371AFD" w:rsidRDefault="007C234D" w:rsidP="00D5421C">
            <w:pPr>
              <w:rPr>
                <w:sz w:val="22"/>
                <w:szCs w:val="22"/>
              </w:rPr>
            </w:pPr>
            <w:r w:rsidRPr="00371AFD">
              <w:rPr>
                <w:sz w:val="22"/>
                <w:szCs w:val="22"/>
              </w:rPr>
              <w:t xml:space="preserve">Mean annual rainfall more than </w:t>
            </w:r>
            <w:r>
              <w:rPr>
                <w:sz w:val="22"/>
                <w:szCs w:val="22"/>
              </w:rPr>
              <w:t>118” (</w:t>
            </w:r>
            <w:r w:rsidRPr="00371AFD">
              <w:rPr>
                <w:sz w:val="22"/>
                <w:szCs w:val="22"/>
              </w:rPr>
              <w:t>3000mm</w:t>
            </w:r>
            <w:r>
              <w:rPr>
                <w:sz w:val="22"/>
                <w:szCs w:val="22"/>
              </w:rPr>
              <w:t>)</w:t>
            </w:r>
          </w:p>
        </w:tc>
      </w:tr>
      <w:tr w:rsidR="007C234D" w:rsidRPr="00371AFD" w14:paraId="13476537" w14:textId="77777777" w:rsidTr="006E2655">
        <w:tc>
          <w:tcPr>
            <w:tcW w:w="4028" w:type="dxa"/>
          </w:tcPr>
          <w:p w14:paraId="77C790F1" w14:textId="77777777" w:rsidR="007C234D" w:rsidRPr="00371AFD" w:rsidRDefault="007C234D" w:rsidP="00D5421C">
            <w:pPr>
              <w:rPr>
                <w:sz w:val="22"/>
                <w:szCs w:val="22"/>
              </w:rPr>
            </w:pPr>
            <w:r w:rsidRPr="00371AFD">
              <w:rPr>
                <w:sz w:val="22"/>
                <w:szCs w:val="22"/>
              </w:rPr>
              <w:t>Humidity</w:t>
            </w:r>
          </w:p>
        </w:tc>
        <w:tc>
          <w:tcPr>
            <w:tcW w:w="4029" w:type="dxa"/>
          </w:tcPr>
          <w:p w14:paraId="3E1052DB" w14:textId="77777777" w:rsidR="007C234D" w:rsidRPr="00371AFD" w:rsidRDefault="007C234D" w:rsidP="00D5421C">
            <w:pPr>
              <w:rPr>
                <w:sz w:val="22"/>
                <w:szCs w:val="22"/>
              </w:rPr>
            </w:pPr>
            <w:r w:rsidRPr="00371AFD">
              <w:rPr>
                <w:sz w:val="22"/>
                <w:szCs w:val="22"/>
              </w:rPr>
              <w:t>Average relative humidity 80%</w:t>
            </w:r>
          </w:p>
        </w:tc>
      </w:tr>
      <w:tr w:rsidR="007C234D" w:rsidRPr="00371AFD" w14:paraId="4CF88ACB" w14:textId="77777777" w:rsidTr="006E2655">
        <w:tc>
          <w:tcPr>
            <w:tcW w:w="4028" w:type="dxa"/>
          </w:tcPr>
          <w:p w14:paraId="3502B7A9" w14:textId="77777777" w:rsidR="007C234D" w:rsidRPr="00371AFD" w:rsidRDefault="007C234D" w:rsidP="00D5421C">
            <w:pPr>
              <w:rPr>
                <w:sz w:val="22"/>
                <w:szCs w:val="22"/>
              </w:rPr>
            </w:pPr>
            <w:r>
              <w:rPr>
                <w:sz w:val="22"/>
                <w:szCs w:val="22"/>
              </w:rPr>
              <w:t xml:space="preserve">Mean </w:t>
            </w:r>
            <w:r w:rsidRPr="00371AFD">
              <w:rPr>
                <w:sz w:val="22"/>
                <w:szCs w:val="22"/>
              </w:rPr>
              <w:t>Barometric pressure</w:t>
            </w:r>
          </w:p>
        </w:tc>
        <w:tc>
          <w:tcPr>
            <w:tcW w:w="4029" w:type="dxa"/>
          </w:tcPr>
          <w:p w14:paraId="444CAF94" w14:textId="114AA17E" w:rsidR="007C234D" w:rsidRPr="00371AFD" w:rsidRDefault="007C234D" w:rsidP="00D5421C">
            <w:pPr>
              <w:rPr>
                <w:sz w:val="22"/>
                <w:szCs w:val="22"/>
                <w:highlight w:val="yellow"/>
              </w:rPr>
            </w:pPr>
            <w:r>
              <w:rPr>
                <w:sz w:val="22"/>
                <w:szCs w:val="22"/>
              </w:rPr>
              <w:t>14.6 psi</w:t>
            </w:r>
          </w:p>
        </w:tc>
      </w:tr>
    </w:tbl>
    <w:p w14:paraId="12674F24" w14:textId="3848F37D" w:rsidR="00044F41" w:rsidRDefault="00044F41" w:rsidP="00044F41"/>
    <w:p w14:paraId="18C7F7C4" w14:textId="77777777" w:rsidR="007C234D" w:rsidRDefault="007C234D" w:rsidP="00044F41"/>
    <w:p w14:paraId="01D72A58" w14:textId="77777777" w:rsidR="007C234D" w:rsidRDefault="007C234D" w:rsidP="00044F41"/>
    <w:p w14:paraId="6CE17B52" w14:textId="06DB93E3" w:rsidR="007C234D" w:rsidRDefault="007C234D" w:rsidP="00723EA3">
      <w:pPr>
        <w:pStyle w:val="Heading2"/>
      </w:pPr>
      <w:bookmarkStart w:id="20" w:name="_Toc195527252"/>
      <w:r w:rsidRPr="007C234D">
        <w:t xml:space="preserve">Available </w:t>
      </w:r>
      <w:r w:rsidR="008C0569">
        <w:t>land area</w:t>
      </w:r>
      <w:bookmarkEnd w:id="20"/>
    </w:p>
    <w:p w14:paraId="0C7E66EE" w14:textId="68B86D28" w:rsidR="005D2BAA" w:rsidRDefault="00B559F7" w:rsidP="005D2BAA">
      <w:r w:rsidRPr="00C54CD5">
        <w:rPr>
          <w:noProof/>
        </w:rPr>
        <mc:AlternateContent>
          <mc:Choice Requires="wps">
            <w:drawing>
              <wp:anchor distT="0" distB="0" distL="114300" distR="114300" simplePos="0" relativeHeight="251658252" behindDoc="0" locked="0" layoutInCell="1" allowOverlap="1" wp14:anchorId="0EF435AB" wp14:editId="26C1F218">
                <wp:simplePos x="0" y="0"/>
                <wp:positionH relativeFrom="column">
                  <wp:posOffset>647700</wp:posOffset>
                </wp:positionH>
                <wp:positionV relativeFrom="paragraph">
                  <wp:posOffset>992505</wp:posOffset>
                </wp:positionV>
                <wp:extent cx="455295" cy="771525"/>
                <wp:effectExtent l="19050" t="19050" r="59055" b="47625"/>
                <wp:wrapNone/>
                <wp:docPr id="578989224" name="Straight Arrow Connector 578989224"/>
                <wp:cNvGraphicFramePr/>
                <a:graphic xmlns:a="http://schemas.openxmlformats.org/drawingml/2006/main">
                  <a:graphicData uri="http://schemas.microsoft.com/office/word/2010/wordprocessingShape">
                    <wps:wsp>
                      <wps:cNvCnPr/>
                      <wps:spPr>
                        <a:xfrm>
                          <a:off x="0" y="0"/>
                          <a:ext cx="455295" cy="77152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D296C98" id="_x0000_t32" coordsize="21600,21600" o:spt="32" o:oned="t" path="m,l21600,21600e" filled="f">
                <v:path arrowok="t" fillok="f" o:connecttype="none"/>
                <o:lock v:ext="edit" shapetype="t"/>
              </v:shapetype>
              <v:shape id="Straight Arrow Connector 578989224" o:spid="_x0000_s1026" type="#_x0000_t32" style="position:absolute;margin-left:51pt;margin-top:78.15pt;width:35.85pt;height:6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" strokecolor="red" strokeweight="2.25pt">
                <v:stroke endarrow="block" joinstyle="miter"/>
              </v:shape>
            </w:pict>
          </mc:Fallback>
        </mc:AlternateContent>
      </w:r>
      <w:r w:rsidR="005D2BAA">
        <w:rPr>
          <w:noProof/>
        </w:rPr>
        <mc:AlternateContent>
          <mc:Choice Requires="wps">
            <w:drawing>
              <wp:anchor distT="0" distB="0" distL="114300" distR="114300" simplePos="0" relativeHeight="251658251" behindDoc="0" locked="0" layoutInCell="1" allowOverlap="1" wp14:anchorId="5615C607" wp14:editId="1AD3BBC0">
                <wp:simplePos x="0" y="0"/>
                <wp:positionH relativeFrom="column">
                  <wp:posOffset>0</wp:posOffset>
                </wp:positionH>
                <wp:positionV relativeFrom="paragraph">
                  <wp:posOffset>3634740</wp:posOffset>
                </wp:positionV>
                <wp:extent cx="5601970" cy="635"/>
                <wp:effectExtent l="0" t="0" r="0" b="0"/>
                <wp:wrapTopAndBottom/>
                <wp:docPr id="1339150980" name="Text Box 1"/>
                <wp:cNvGraphicFramePr/>
                <a:graphic xmlns:a="http://schemas.openxmlformats.org/drawingml/2006/main">
                  <a:graphicData uri="http://schemas.microsoft.com/office/word/2010/wordprocessingShape">
                    <wps:wsp>
                      <wps:cNvSpPr txBox="1"/>
                      <wps:spPr>
                        <a:xfrm>
                          <a:off x="0" y="0"/>
                          <a:ext cx="5601970" cy="635"/>
                        </a:xfrm>
                        <a:prstGeom prst="rect">
                          <a:avLst/>
                        </a:prstGeom>
                        <a:solidFill>
                          <a:prstClr val="white"/>
                        </a:solidFill>
                        <a:ln>
                          <a:noFill/>
                        </a:ln>
                      </wps:spPr>
                      <wps:txbx>
                        <w:txbxContent>
                          <w:p w14:paraId="42DC732A" w14:textId="10D000EE" w:rsidR="005D2BAA" w:rsidRPr="00F70B81" w:rsidRDefault="005D2BAA" w:rsidP="005D2BAA">
                            <w:pPr>
                              <w:pStyle w:val="Caption"/>
                              <w:rPr>
                                <w:noProof/>
                              </w:rPr>
                            </w:pPr>
                            <w:bookmarkStart w:id="21" w:name="_Toc195527332"/>
                            <w:r>
                              <w:t xml:space="preserve">Figure </w:t>
                            </w:r>
                            <w:r w:rsidR="0095536F">
                              <w:fldChar w:fldCharType="begin"/>
                            </w:r>
                            <w:r w:rsidR="0095536F">
                              <w:instrText xml:space="preserve"> STYLEREF 1 \s </w:instrText>
                            </w:r>
                            <w:r w:rsidR="0095536F">
                              <w:fldChar w:fldCharType="separate"/>
                            </w:r>
                            <w:r w:rsidR="0095536F">
                              <w:rPr>
                                <w:noProof/>
                              </w:rPr>
                              <w:t>4</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1</w:t>
                            </w:r>
                            <w:r w:rsidR="0095536F">
                              <w:fldChar w:fldCharType="end"/>
                            </w:r>
                            <w:r>
                              <w:t xml:space="preserve"> New Substation Location</w:t>
                            </w:r>
                            <w:bookmarkEnd w:id="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15C607" id="_x0000_s1027" type="#_x0000_t202" style="position:absolute;left:0;text-align:left;margin-left:0;margin-top:286.2pt;width:441.1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" stroked="f">
                <v:textbox style="mso-fit-shape-to-text:t" inset="0,0,0,0">
                  <w:txbxContent>
                    <w:p w14:paraId="42DC732A" w14:textId="10D000EE" w:rsidR="005D2BAA" w:rsidRPr="00F70B81" w:rsidRDefault="005D2BAA" w:rsidP="005D2BAA">
                      <w:pPr>
                        <w:pStyle w:val="Caption"/>
                        <w:rPr>
                          <w:noProof/>
                        </w:rPr>
                      </w:pPr>
                      <w:bookmarkStart w:id="22" w:name="_Toc195527332"/>
                      <w:r>
                        <w:t xml:space="preserve">Figure </w:t>
                      </w:r>
                      <w:r w:rsidR="0095536F">
                        <w:fldChar w:fldCharType="begin"/>
                      </w:r>
                      <w:r w:rsidR="0095536F">
                        <w:instrText xml:space="preserve"> STYLEREF 1 \s </w:instrText>
                      </w:r>
                      <w:r w:rsidR="0095536F">
                        <w:fldChar w:fldCharType="separate"/>
                      </w:r>
                      <w:r w:rsidR="0095536F">
                        <w:rPr>
                          <w:noProof/>
                        </w:rPr>
                        <w:t>4</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1</w:t>
                      </w:r>
                      <w:r w:rsidR="0095536F">
                        <w:fldChar w:fldCharType="end"/>
                      </w:r>
                      <w:r>
                        <w:t xml:space="preserve"> New Substation Location</w:t>
                      </w:r>
                      <w:bookmarkEnd w:id="22"/>
                    </w:p>
                  </w:txbxContent>
                </v:textbox>
                <w10:wrap type="topAndBottom"/>
              </v:shape>
            </w:pict>
          </mc:Fallback>
        </mc:AlternateContent>
      </w:r>
      <w:r w:rsidR="005D2BAA" w:rsidRPr="00C54CD5">
        <w:rPr>
          <w:noProof/>
        </w:rPr>
        <mc:AlternateContent>
          <mc:Choice Requires="wps">
            <w:drawing>
              <wp:anchor distT="45720" distB="45720" distL="114300" distR="114300" simplePos="0" relativeHeight="251658249" behindDoc="0" locked="0" layoutInCell="1" allowOverlap="1" wp14:anchorId="3CD03CCA" wp14:editId="7C0DB0A3">
                <wp:simplePos x="0" y="0"/>
                <wp:positionH relativeFrom="column">
                  <wp:posOffset>-2540</wp:posOffset>
                </wp:positionH>
                <wp:positionV relativeFrom="paragraph">
                  <wp:posOffset>362585</wp:posOffset>
                </wp:positionV>
                <wp:extent cx="1162050" cy="1404620"/>
                <wp:effectExtent l="0" t="0" r="19050" b="27305"/>
                <wp:wrapSquare wrapText="bothSides"/>
                <wp:docPr id="877467948" name="Text Box 877467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1404620"/>
                        </a:xfrm>
                        <a:prstGeom prst="rect">
                          <a:avLst/>
                        </a:prstGeom>
                        <a:solidFill>
                          <a:srgbClr val="FFFFFF"/>
                        </a:solidFill>
                        <a:ln w="9525">
                          <a:solidFill>
                            <a:srgbClr val="000000"/>
                          </a:solidFill>
                          <a:miter lim="800000"/>
                          <a:headEnd/>
                          <a:tailEnd/>
                        </a:ln>
                      </wps:spPr>
                      <wps:txbx>
                        <w:txbxContent>
                          <w:p w14:paraId="087C0B4F" w14:textId="34AB827A" w:rsidR="005D2BAA" w:rsidRDefault="005D2BAA" w:rsidP="00E83948">
                            <w:pPr>
                              <w:jc w:val="center"/>
                            </w:pPr>
                            <w:r>
                              <w:t xml:space="preserve">New Substation </w:t>
                            </w:r>
                            <w:r w:rsidR="00A92745">
                              <w:t xml:space="preserve">(New </w:t>
                            </w:r>
                            <w:r w:rsidR="000B5A7C">
                              <w:t>Swi</w:t>
                            </w:r>
                            <w:r w:rsidR="003309DD">
                              <w:t>t</w:t>
                            </w:r>
                            <w:r w:rsidR="00F808F0">
                              <w:t>ch</w:t>
                            </w:r>
                            <w:r w:rsidR="006E680E">
                              <w:t>ing Station</w:t>
                            </w:r>
                            <w:r w:rsidR="00B559F7">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D03CCA" id="Text Box 877467948" o:spid="_x0000_s1028" type="#_x0000_t202" style="position:absolute;left:0;text-align:left;margin-left:-.2pt;margin-top:28.55pt;width:91.5pt;height:110.6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">
                <v:textbox style="mso-fit-shape-to-text:t">
                  <w:txbxContent>
                    <w:p w14:paraId="087C0B4F" w14:textId="34AB827A" w:rsidR="005D2BAA" w:rsidRDefault="005D2BAA" w:rsidP="00E83948">
                      <w:pPr>
                        <w:jc w:val="center"/>
                      </w:pPr>
                      <w:r>
                        <w:t xml:space="preserve">New Substation </w:t>
                      </w:r>
                      <w:r w:rsidR="00A92745">
                        <w:t xml:space="preserve">(New </w:t>
                      </w:r>
                      <w:r w:rsidR="000B5A7C">
                        <w:t>Swi</w:t>
                      </w:r>
                      <w:r w:rsidR="003309DD">
                        <w:t>t</w:t>
                      </w:r>
                      <w:r w:rsidR="00F808F0">
                        <w:t>ch</w:t>
                      </w:r>
                      <w:r w:rsidR="006E680E">
                        <w:t>ing Station</w:t>
                      </w:r>
                      <w:r w:rsidR="00B559F7">
                        <w:t>)</w:t>
                      </w:r>
                    </w:p>
                  </w:txbxContent>
                </v:textbox>
                <w10:wrap type="square"/>
              </v:shape>
            </w:pict>
          </mc:Fallback>
        </mc:AlternateContent>
      </w:r>
      <w:r w:rsidR="005D2BAA" w:rsidRPr="00C54CD5">
        <w:rPr>
          <w:noProof/>
        </w:rPr>
        <w:drawing>
          <wp:anchor distT="0" distB="0" distL="114300" distR="114300" simplePos="0" relativeHeight="251658240" behindDoc="0" locked="0" layoutInCell="1" allowOverlap="1" wp14:anchorId="758F1B34" wp14:editId="29294224">
            <wp:simplePos x="0" y="0"/>
            <wp:positionH relativeFrom="column">
              <wp:posOffset>0</wp:posOffset>
            </wp:positionH>
            <wp:positionV relativeFrom="paragraph">
              <wp:posOffset>182245</wp:posOffset>
            </wp:positionV>
            <wp:extent cx="5601970" cy="3301365"/>
            <wp:effectExtent l="19050" t="19050" r="17780" b="13335"/>
            <wp:wrapTopAndBottom/>
            <wp:docPr id="1417634151" name="Picture 1417634151" descr="A blueprint of a cat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634151" name="Picture 1" descr="A blueprint of a cat stati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1970" cy="3301365"/>
                    </a:xfrm>
                    <a:prstGeom prst="rect">
                      <a:avLst/>
                    </a:prstGeom>
                    <a:noFill/>
                    <a:ln>
                      <a:solidFill>
                        <a:schemeClr val="accent1"/>
                      </a:solidFill>
                    </a:ln>
                  </pic:spPr>
                </pic:pic>
              </a:graphicData>
            </a:graphic>
          </wp:anchor>
        </w:drawing>
      </w:r>
    </w:p>
    <w:p w14:paraId="1701B5B3" w14:textId="294F91EF" w:rsidR="005D2BAA" w:rsidRDefault="005D2BAA" w:rsidP="00B43F1A"/>
    <w:p w14:paraId="37A44D80" w14:textId="19211700" w:rsidR="005D2BAA" w:rsidRDefault="005D2BAA" w:rsidP="005D2BAA">
      <w:pPr>
        <w:tabs>
          <w:tab w:val="clear" w:pos="9360"/>
        </w:tabs>
        <w:spacing w:after="200" w:line="276" w:lineRule="auto"/>
      </w:pPr>
      <w:r>
        <w:t>The available land area is 36 ft (10.97 m) x 40 ft (12.19 m), but it must be considered that a space must be left between the boundary of the land and the space for the stairway to the second floor.</w:t>
      </w:r>
    </w:p>
    <w:p w14:paraId="353DE731" w14:textId="77777777" w:rsidR="005D2BAA" w:rsidRDefault="005D2BAA" w:rsidP="005D2BAA">
      <w:pPr>
        <w:tabs>
          <w:tab w:val="clear" w:pos="9360"/>
        </w:tabs>
        <w:spacing w:after="200" w:line="276" w:lineRule="auto"/>
        <w:jc w:val="left"/>
      </w:pPr>
      <w:r>
        <w:t xml:space="preserve">The walls will be built with 8" blocks, so the internal dimensions are 28.5 ft (8.7 m) x 27 ft (8.28 m). </w:t>
      </w:r>
    </w:p>
    <w:p w14:paraId="22DB056A" w14:textId="77777777" w:rsidR="005D2BAA" w:rsidRDefault="005D2BAA" w:rsidP="005D2BAA">
      <w:pPr>
        <w:tabs>
          <w:tab w:val="clear" w:pos="9360"/>
        </w:tabs>
        <w:spacing w:after="200" w:line="276" w:lineRule="auto"/>
        <w:jc w:val="left"/>
      </w:pPr>
      <w:r w:rsidRPr="00B35E31">
        <w:lastRenderedPageBreak/>
        <w:t>Due to space constraints, we considered compact switchgear from the following manufacturers</w:t>
      </w:r>
      <w:r>
        <w:t>:</w:t>
      </w:r>
    </w:p>
    <w:p w14:paraId="476B7957" w14:textId="62C4DEFE" w:rsidR="005D2BAA" w:rsidRDefault="005D2BAA" w:rsidP="005D2BAA">
      <w:pPr>
        <w:pStyle w:val="Caption"/>
        <w:jc w:val="left"/>
      </w:pPr>
      <w:bookmarkStart w:id="23" w:name="_Toc195527348"/>
      <w:r>
        <w:t xml:space="preserve">Table </w:t>
      </w:r>
      <w:r w:rsidR="002F5583">
        <w:fldChar w:fldCharType="begin"/>
      </w:r>
      <w:r w:rsidR="002F5583">
        <w:instrText xml:space="preserve"> STYLEREF 1 \s </w:instrText>
      </w:r>
      <w:r w:rsidR="002F5583">
        <w:fldChar w:fldCharType="separate"/>
      </w:r>
      <w:r w:rsidR="002F5583">
        <w:rPr>
          <w:noProof/>
        </w:rPr>
        <w:t>4</w:t>
      </w:r>
      <w:r w:rsidR="002F5583">
        <w:fldChar w:fldCharType="end"/>
      </w:r>
      <w:r w:rsidR="002F5583">
        <w:noBreakHyphen/>
      </w:r>
      <w:r w:rsidR="002F5583">
        <w:fldChar w:fldCharType="begin"/>
      </w:r>
      <w:r w:rsidR="002F5583">
        <w:instrText xml:space="preserve"> SEQ Table \* ARABIC \s 1 </w:instrText>
      </w:r>
      <w:r w:rsidR="002F5583">
        <w:fldChar w:fldCharType="separate"/>
      </w:r>
      <w:r w:rsidR="002F5583">
        <w:rPr>
          <w:noProof/>
        </w:rPr>
        <w:t>2</w:t>
      </w:r>
      <w:r w:rsidR="002F5583">
        <w:fldChar w:fldCharType="end"/>
      </w:r>
      <w:r>
        <w:t xml:space="preserve"> Switchgear dimensions vs Maximum number of bays</w:t>
      </w:r>
      <w:bookmarkEnd w:id="23"/>
    </w:p>
    <w:tbl>
      <w:tblPr>
        <w:tblW w:w="9504" w:type="dxa"/>
        <w:tblLook w:val="04A0" w:firstRow="1" w:lastRow="0" w:firstColumn="1" w:lastColumn="0" w:noHBand="0" w:noVBand="1"/>
      </w:tblPr>
      <w:tblGrid>
        <w:gridCol w:w="985"/>
        <w:gridCol w:w="1170"/>
        <w:gridCol w:w="810"/>
        <w:gridCol w:w="810"/>
        <w:gridCol w:w="819"/>
        <w:gridCol w:w="801"/>
        <w:gridCol w:w="990"/>
        <w:gridCol w:w="1049"/>
        <w:gridCol w:w="1030"/>
        <w:gridCol w:w="1043"/>
      </w:tblGrid>
      <w:tr w:rsidR="00E051BB" w:rsidRPr="00E051BB" w14:paraId="20F505FE" w14:textId="77777777" w:rsidTr="00E051BB">
        <w:trPr>
          <w:trHeight w:val="864"/>
        </w:trPr>
        <w:tc>
          <w:tcPr>
            <w:tcW w:w="985" w:type="dxa"/>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01D212A9" w14:textId="77777777"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Maker</w:t>
            </w:r>
          </w:p>
        </w:tc>
        <w:tc>
          <w:tcPr>
            <w:tcW w:w="1170" w:type="dxa"/>
            <w:tcBorders>
              <w:top w:val="single" w:sz="4" w:space="0" w:color="auto"/>
              <w:left w:val="nil"/>
              <w:bottom w:val="single" w:sz="4" w:space="0" w:color="auto"/>
              <w:right w:val="single" w:sz="4" w:space="0" w:color="auto"/>
            </w:tcBorders>
            <w:shd w:val="clear" w:color="000000" w:fill="4472C4"/>
            <w:noWrap/>
            <w:vAlign w:val="center"/>
            <w:hideMark/>
          </w:tcPr>
          <w:p w14:paraId="7322924B" w14:textId="77777777"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Model</w:t>
            </w:r>
          </w:p>
        </w:tc>
        <w:tc>
          <w:tcPr>
            <w:tcW w:w="810" w:type="dxa"/>
            <w:tcBorders>
              <w:top w:val="single" w:sz="4" w:space="0" w:color="auto"/>
              <w:left w:val="nil"/>
              <w:bottom w:val="single" w:sz="4" w:space="0" w:color="auto"/>
              <w:right w:val="single" w:sz="4" w:space="0" w:color="auto"/>
            </w:tcBorders>
            <w:shd w:val="clear" w:color="000000" w:fill="4472C4"/>
            <w:vAlign w:val="center"/>
            <w:hideMark/>
          </w:tcPr>
          <w:p w14:paraId="10532A3B" w14:textId="77777777"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 xml:space="preserve">(B) </w:t>
            </w:r>
            <w:r w:rsidRPr="00E051BB">
              <w:rPr>
                <w:rFonts w:ascii="Calibri" w:eastAsia="Times New Roman" w:hAnsi="Calibri" w:cs="Calibri"/>
                <w:b/>
                <w:bCs/>
                <w:color w:val="FFFFFF"/>
                <w:sz w:val="18"/>
                <w:szCs w:val="18"/>
              </w:rPr>
              <w:br/>
              <w:t>Wide</w:t>
            </w:r>
            <w:r w:rsidRPr="00E051BB">
              <w:rPr>
                <w:rFonts w:ascii="Calibri" w:eastAsia="Times New Roman" w:hAnsi="Calibri" w:cs="Calibri"/>
                <w:b/>
                <w:bCs/>
                <w:color w:val="FFFFFF"/>
                <w:sz w:val="18"/>
                <w:szCs w:val="18"/>
              </w:rPr>
              <w:br/>
              <w:t>mm</w:t>
            </w:r>
          </w:p>
        </w:tc>
        <w:tc>
          <w:tcPr>
            <w:tcW w:w="810" w:type="dxa"/>
            <w:tcBorders>
              <w:top w:val="single" w:sz="4" w:space="0" w:color="auto"/>
              <w:left w:val="nil"/>
              <w:bottom w:val="single" w:sz="4" w:space="0" w:color="auto"/>
              <w:right w:val="single" w:sz="4" w:space="0" w:color="auto"/>
            </w:tcBorders>
            <w:shd w:val="clear" w:color="000000" w:fill="4472C4"/>
            <w:vAlign w:val="center"/>
            <w:hideMark/>
          </w:tcPr>
          <w:p w14:paraId="6187E1E3" w14:textId="77777777"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 xml:space="preserve">(C) </w:t>
            </w:r>
            <w:r w:rsidRPr="00E051BB">
              <w:rPr>
                <w:rFonts w:ascii="Calibri" w:eastAsia="Times New Roman" w:hAnsi="Calibri" w:cs="Calibri"/>
                <w:b/>
                <w:bCs/>
                <w:color w:val="FFFFFF"/>
                <w:sz w:val="18"/>
                <w:szCs w:val="18"/>
              </w:rPr>
              <w:br/>
              <w:t>Depth</w:t>
            </w:r>
            <w:r w:rsidRPr="00E051BB">
              <w:rPr>
                <w:rFonts w:ascii="Calibri" w:eastAsia="Times New Roman" w:hAnsi="Calibri" w:cs="Calibri"/>
                <w:b/>
                <w:bCs/>
                <w:color w:val="FFFFFF"/>
                <w:sz w:val="18"/>
                <w:szCs w:val="18"/>
              </w:rPr>
              <w:br/>
              <w:t>mm</w:t>
            </w:r>
          </w:p>
        </w:tc>
        <w:tc>
          <w:tcPr>
            <w:tcW w:w="819" w:type="dxa"/>
            <w:tcBorders>
              <w:top w:val="single" w:sz="4" w:space="0" w:color="auto"/>
              <w:left w:val="nil"/>
              <w:bottom w:val="single" w:sz="4" w:space="0" w:color="auto"/>
              <w:right w:val="single" w:sz="4" w:space="0" w:color="auto"/>
            </w:tcBorders>
            <w:shd w:val="clear" w:color="000000" w:fill="4472C4"/>
            <w:vAlign w:val="center"/>
            <w:hideMark/>
          </w:tcPr>
          <w:p w14:paraId="34F1B41B" w14:textId="77777777"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 xml:space="preserve">(A) </w:t>
            </w:r>
            <w:r w:rsidRPr="00E051BB">
              <w:rPr>
                <w:rFonts w:ascii="Calibri" w:eastAsia="Times New Roman" w:hAnsi="Calibri" w:cs="Calibri"/>
                <w:b/>
                <w:bCs/>
                <w:color w:val="FFFFFF"/>
                <w:sz w:val="18"/>
                <w:szCs w:val="18"/>
              </w:rPr>
              <w:br/>
              <w:t>Height</w:t>
            </w:r>
            <w:r w:rsidRPr="00E051BB">
              <w:rPr>
                <w:rFonts w:ascii="Calibri" w:eastAsia="Times New Roman" w:hAnsi="Calibri" w:cs="Calibri"/>
                <w:b/>
                <w:bCs/>
                <w:color w:val="FFFFFF"/>
                <w:sz w:val="18"/>
                <w:szCs w:val="18"/>
              </w:rPr>
              <w:br/>
              <w:t>mm</w:t>
            </w:r>
          </w:p>
        </w:tc>
        <w:tc>
          <w:tcPr>
            <w:tcW w:w="801" w:type="dxa"/>
            <w:tcBorders>
              <w:top w:val="single" w:sz="4" w:space="0" w:color="auto"/>
              <w:left w:val="nil"/>
              <w:bottom w:val="single" w:sz="4" w:space="0" w:color="auto"/>
              <w:right w:val="single" w:sz="4" w:space="0" w:color="auto"/>
            </w:tcBorders>
            <w:shd w:val="clear" w:color="000000" w:fill="4472C4"/>
            <w:vAlign w:val="center"/>
            <w:hideMark/>
          </w:tcPr>
          <w:p w14:paraId="37974634" w14:textId="77777777"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Room width mm</w:t>
            </w:r>
          </w:p>
        </w:tc>
        <w:tc>
          <w:tcPr>
            <w:tcW w:w="990" w:type="dxa"/>
            <w:tcBorders>
              <w:top w:val="single" w:sz="4" w:space="0" w:color="auto"/>
              <w:left w:val="nil"/>
              <w:bottom w:val="single" w:sz="4" w:space="0" w:color="auto"/>
              <w:right w:val="single" w:sz="4" w:space="0" w:color="auto"/>
            </w:tcBorders>
            <w:shd w:val="clear" w:color="000000" w:fill="4472C4"/>
            <w:vAlign w:val="center"/>
            <w:hideMark/>
          </w:tcPr>
          <w:p w14:paraId="416CFCED" w14:textId="5BDC2075"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Minimum Aisle mm</w:t>
            </w:r>
          </w:p>
        </w:tc>
        <w:tc>
          <w:tcPr>
            <w:tcW w:w="1049" w:type="dxa"/>
            <w:tcBorders>
              <w:top w:val="single" w:sz="4" w:space="0" w:color="auto"/>
              <w:left w:val="nil"/>
              <w:bottom w:val="single" w:sz="4" w:space="0" w:color="auto"/>
              <w:right w:val="single" w:sz="4" w:space="0" w:color="auto"/>
            </w:tcBorders>
            <w:shd w:val="clear" w:color="000000" w:fill="4472C4"/>
            <w:vAlign w:val="center"/>
            <w:hideMark/>
          </w:tcPr>
          <w:p w14:paraId="0D2FE73E" w14:textId="73A6A1FC"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Total Minimum Aisle mm</w:t>
            </w:r>
          </w:p>
        </w:tc>
        <w:tc>
          <w:tcPr>
            <w:tcW w:w="1030" w:type="dxa"/>
            <w:tcBorders>
              <w:top w:val="single" w:sz="4" w:space="0" w:color="auto"/>
              <w:left w:val="nil"/>
              <w:bottom w:val="single" w:sz="4" w:space="0" w:color="auto"/>
              <w:right w:val="single" w:sz="4" w:space="0" w:color="auto"/>
            </w:tcBorders>
            <w:shd w:val="clear" w:color="000000" w:fill="4472C4"/>
            <w:vAlign w:val="center"/>
            <w:hideMark/>
          </w:tcPr>
          <w:p w14:paraId="01C6F285" w14:textId="77777777"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Available width for switchgear</w:t>
            </w:r>
          </w:p>
        </w:tc>
        <w:tc>
          <w:tcPr>
            <w:tcW w:w="1040" w:type="dxa"/>
            <w:tcBorders>
              <w:top w:val="single" w:sz="4" w:space="0" w:color="auto"/>
              <w:left w:val="nil"/>
              <w:bottom w:val="single" w:sz="4" w:space="0" w:color="auto"/>
              <w:right w:val="single" w:sz="4" w:space="0" w:color="auto"/>
            </w:tcBorders>
            <w:shd w:val="clear" w:color="000000" w:fill="4472C4"/>
            <w:vAlign w:val="center"/>
            <w:hideMark/>
          </w:tcPr>
          <w:p w14:paraId="4852863F" w14:textId="6953DCA3" w:rsidR="00E051BB" w:rsidRPr="00E051BB" w:rsidRDefault="00E051BB" w:rsidP="00E051BB">
            <w:pPr>
              <w:tabs>
                <w:tab w:val="clear" w:pos="9360"/>
              </w:tabs>
              <w:jc w:val="center"/>
              <w:rPr>
                <w:rFonts w:ascii="Calibri" w:eastAsia="Times New Roman" w:hAnsi="Calibri" w:cs="Calibri"/>
                <w:b/>
                <w:bCs/>
                <w:color w:val="FFFFFF"/>
                <w:sz w:val="18"/>
                <w:szCs w:val="18"/>
              </w:rPr>
            </w:pPr>
            <w:r w:rsidRPr="00E051BB">
              <w:rPr>
                <w:rFonts w:ascii="Calibri" w:eastAsia="Times New Roman" w:hAnsi="Calibri" w:cs="Calibri"/>
                <w:b/>
                <w:bCs/>
                <w:color w:val="FFFFFF"/>
                <w:sz w:val="18"/>
                <w:szCs w:val="18"/>
              </w:rPr>
              <w:t>Maximum number of bays</w:t>
            </w:r>
            <w:r w:rsidR="007F2B14">
              <w:rPr>
                <w:rFonts w:ascii="Calibri" w:eastAsia="Times New Roman" w:hAnsi="Calibri" w:cs="Calibri"/>
                <w:b/>
                <w:bCs/>
                <w:color w:val="FFFFFF"/>
                <w:sz w:val="18"/>
                <w:szCs w:val="18"/>
              </w:rPr>
              <w:t xml:space="preserve"> in the Switchgear</w:t>
            </w:r>
            <w:r w:rsidRPr="00E051BB">
              <w:rPr>
                <w:rFonts w:ascii="Calibri" w:eastAsia="Times New Roman" w:hAnsi="Calibri" w:cs="Calibri"/>
                <w:b/>
                <w:bCs/>
                <w:color w:val="FFFFFF"/>
                <w:sz w:val="18"/>
                <w:szCs w:val="18"/>
              </w:rPr>
              <w:t xml:space="preserve"> </w:t>
            </w:r>
          </w:p>
        </w:tc>
      </w:tr>
      <w:tr w:rsidR="00E051BB" w:rsidRPr="00E051BB" w14:paraId="0C879EAF" w14:textId="77777777" w:rsidTr="00E051BB">
        <w:trPr>
          <w:trHeight w:val="288"/>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72F3A95A" w14:textId="7DA0C1A0" w:rsidR="00E051BB" w:rsidRPr="00E051BB" w:rsidRDefault="007F2B14" w:rsidP="00E051BB">
            <w:pPr>
              <w:tabs>
                <w:tab w:val="clear" w:pos="9360"/>
              </w:tabs>
              <w:jc w:val="left"/>
              <w:rPr>
                <w:rFonts w:ascii="Calibri" w:eastAsia="Times New Roman" w:hAnsi="Calibri" w:cs="Calibri"/>
                <w:color w:val="000000"/>
                <w:sz w:val="18"/>
                <w:szCs w:val="18"/>
              </w:rPr>
            </w:pPr>
            <w:r>
              <w:rPr>
                <w:rFonts w:ascii="Calibri" w:eastAsia="Times New Roman" w:hAnsi="Calibri" w:cs="Calibri"/>
                <w:color w:val="000000"/>
                <w:sz w:val="18"/>
                <w:szCs w:val="18"/>
              </w:rPr>
              <w:t>A</w:t>
            </w:r>
          </w:p>
        </w:tc>
        <w:tc>
          <w:tcPr>
            <w:tcW w:w="1170" w:type="dxa"/>
            <w:tcBorders>
              <w:top w:val="nil"/>
              <w:left w:val="nil"/>
              <w:bottom w:val="single" w:sz="4" w:space="0" w:color="auto"/>
              <w:right w:val="single" w:sz="4" w:space="0" w:color="auto"/>
            </w:tcBorders>
            <w:shd w:val="clear" w:color="auto" w:fill="auto"/>
            <w:noWrap/>
            <w:vAlign w:val="center"/>
            <w:hideMark/>
          </w:tcPr>
          <w:p w14:paraId="08B4D7DC" w14:textId="11C819F4" w:rsidR="00E051BB" w:rsidRPr="00E051BB" w:rsidRDefault="007F2B14" w:rsidP="00E051BB">
            <w:pPr>
              <w:tabs>
                <w:tab w:val="clear" w:pos="9360"/>
              </w:tabs>
              <w:jc w:val="left"/>
              <w:rPr>
                <w:rFonts w:ascii="Calibri" w:eastAsia="Times New Roman" w:hAnsi="Calibri" w:cs="Calibri"/>
                <w:color w:val="000000"/>
                <w:sz w:val="18"/>
                <w:szCs w:val="18"/>
              </w:rPr>
            </w:pPr>
            <w:r>
              <w:rPr>
                <w:rFonts w:ascii="Calibri" w:eastAsia="Times New Roman" w:hAnsi="Calibri" w:cs="Calibri"/>
                <w:color w:val="000000"/>
                <w:sz w:val="18"/>
                <w:szCs w:val="18"/>
              </w:rPr>
              <w:t>1</w:t>
            </w:r>
          </w:p>
        </w:tc>
        <w:tc>
          <w:tcPr>
            <w:tcW w:w="810" w:type="dxa"/>
            <w:tcBorders>
              <w:top w:val="nil"/>
              <w:left w:val="nil"/>
              <w:bottom w:val="single" w:sz="4" w:space="0" w:color="auto"/>
              <w:right w:val="single" w:sz="4" w:space="0" w:color="auto"/>
            </w:tcBorders>
            <w:shd w:val="clear" w:color="auto" w:fill="auto"/>
            <w:noWrap/>
            <w:vAlign w:val="center"/>
            <w:hideMark/>
          </w:tcPr>
          <w:p w14:paraId="1CC9D7A2" w14:textId="626196A3"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650</w:t>
            </w:r>
          </w:p>
        </w:tc>
        <w:tc>
          <w:tcPr>
            <w:tcW w:w="810" w:type="dxa"/>
            <w:tcBorders>
              <w:top w:val="nil"/>
              <w:left w:val="nil"/>
              <w:bottom w:val="single" w:sz="4" w:space="0" w:color="auto"/>
              <w:right w:val="single" w:sz="4" w:space="0" w:color="auto"/>
            </w:tcBorders>
            <w:shd w:val="clear" w:color="auto" w:fill="auto"/>
            <w:noWrap/>
            <w:vAlign w:val="center"/>
            <w:hideMark/>
          </w:tcPr>
          <w:p w14:paraId="06622AFC" w14:textId="03328E90"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1,340</w:t>
            </w:r>
          </w:p>
        </w:tc>
        <w:tc>
          <w:tcPr>
            <w:tcW w:w="819" w:type="dxa"/>
            <w:tcBorders>
              <w:top w:val="nil"/>
              <w:left w:val="nil"/>
              <w:bottom w:val="single" w:sz="4" w:space="0" w:color="auto"/>
              <w:right w:val="single" w:sz="4" w:space="0" w:color="auto"/>
            </w:tcBorders>
            <w:shd w:val="clear" w:color="auto" w:fill="auto"/>
            <w:noWrap/>
            <w:vAlign w:val="center"/>
            <w:hideMark/>
          </w:tcPr>
          <w:p w14:paraId="7F17C3CF" w14:textId="53856D82"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2,675</w:t>
            </w:r>
          </w:p>
        </w:tc>
        <w:tc>
          <w:tcPr>
            <w:tcW w:w="801" w:type="dxa"/>
            <w:tcBorders>
              <w:top w:val="nil"/>
              <w:left w:val="nil"/>
              <w:bottom w:val="single" w:sz="4" w:space="0" w:color="auto"/>
              <w:right w:val="single" w:sz="4" w:space="0" w:color="auto"/>
            </w:tcBorders>
            <w:shd w:val="clear" w:color="auto" w:fill="auto"/>
            <w:noWrap/>
            <w:vAlign w:val="center"/>
            <w:hideMark/>
          </w:tcPr>
          <w:p w14:paraId="4DBFDA3A" w14:textId="294643C2"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8,700</w:t>
            </w:r>
          </w:p>
        </w:tc>
        <w:tc>
          <w:tcPr>
            <w:tcW w:w="990" w:type="dxa"/>
            <w:tcBorders>
              <w:top w:val="nil"/>
              <w:left w:val="nil"/>
              <w:bottom w:val="single" w:sz="4" w:space="0" w:color="auto"/>
              <w:right w:val="single" w:sz="4" w:space="0" w:color="auto"/>
            </w:tcBorders>
            <w:shd w:val="clear" w:color="auto" w:fill="auto"/>
            <w:noWrap/>
            <w:vAlign w:val="center"/>
            <w:hideMark/>
          </w:tcPr>
          <w:p w14:paraId="5423D0FD" w14:textId="7265A0FD"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1,500</w:t>
            </w:r>
          </w:p>
        </w:tc>
        <w:tc>
          <w:tcPr>
            <w:tcW w:w="1049" w:type="dxa"/>
            <w:tcBorders>
              <w:top w:val="nil"/>
              <w:left w:val="nil"/>
              <w:bottom w:val="single" w:sz="4" w:space="0" w:color="auto"/>
              <w:right w:val="single" w:sz="4" w:space="0" w:color="auto"/>
            </w:tcBorders>
            <w:shd w:val="clear" w:color="auto" w:fill="auto"/>
            <w:noWrap/>
            <w:vAlign w:val="center"/>
            <w:hideMark/>
          </w:tcPr>
          <w:p w14:paraId="7D1565A7" w14:textId="43C6B140"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3,000</w:t>
            </w:r>
          </w:p>
        </w:tc>
        <w:tc>
          <w:tcPr>
            <w:tcW w:w="1030" w:type="dxa"/>
            <w:tcBorders>
              <w:top w:val="nil"/>
              <w:left w:val="nil"/>
              <w:bottom w:val="single" w:sz="4" w:space="0" w:color="auto"/>
              <w:right w:val="single" w:sz="4" w:space="0" w:color="auto"/>
            </w:tcBorders>
            <w:shd w:val="clear" w:color="auto" w:fill="auto"/>
            <w:noWrap/>
            <w:vAlign w:val="center"/>
            <w:hideMark/>
          </w:tcPr>
          <w:p w14:paraId="38E9BF84" w14:textId="3EB0DE42"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5,700</w:t>
            </w:r>
          </w:p>
        </w:tc>
        <w:tc>
          <w:tcPr>
            <w:tcW w:w="1040" w:type="dxa"/>
            <w:tcBorders>
              <w:top w:val="nil"/>
              <w:left w:val="nil"/>
              <w:bottom w:val="single" w:sz="4" w:space="0" w:color="auto"/>
              <w:right w:val="single" w:sz="4" w:space="0" w:color="auto"/>
            </w:tcBorders>
            <w:shd w:val="clear" w:color="auto" w:fill="auto"/>
            <w:noWrap/>
            <w:vAlign w:val="center"/>
            <w:hideMark/>
          </w:tcPr>
          <w:p w14:paraId="7A64EA90" w14:textId="427A6C80"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8.8</w:t>
            </w:r>
          </w:p>
        </w:tc>
      </w:tr>
      <w:tr w:rsidR="00E051BB" w:rsidRPr="00E051BB" w14:paraId="2FF60003" w14:textId="77777777" w:rsidTr="00E051BB">
        <w:trPr>
          <w:trHeight w:val="288"/>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49DF6987" w14:textId="421CE882" w:rsidR="00E051BB" w:rsidRPr="00E051BB" w:rsidRDefault="007F2B14" w:rsidP="00E051BB">
            <w:pPr>
              <w:tabs>
                <w:tab w:val="clear" w:pos="9360"/>
              </w:tabs>
              <w:jc w:val="left"/>
              <w:rPr>
                <w:rFonts w:ascii="Calibri" w:eastAsia="Times New Roman" w:hAnsi="Calibri" w:cs="Calibri"/>
                <w:color w:val="000000"/>
                <w:sz w:val="18"/>
                <w:szCs w:val="18"/>
              </w:rPr>
            </w:pPr>
            <w:r>
              <w:rPr>
                <w:rFonts w:ascii="Calibri" w:eastAsia="Times New Roman" w:hAnsi="Calibri" w:cs="Calibri"/>
                <w:color w:val="000000"/>
                <w:sz w:val="18"/>
                <w:szCs w:val="18"/>
              </w:rPr>
              <w:t>B</w:t>
            </w:r>
            <w:r w:rsidR="00E051BB" w:rsidRPr="00E051BB">
              <w:rPr>
                <w:rFonts w:ascii="Calibri" w:eastAsia="Times New Roman" w:hAnsi="Calibri" w:cs="Calibri"/>
                <w:color w:val="000000"/>
                <w:sz w:val="18"/>
                <w:szCs w:val="18"/>
              </w:rPr>
              <w:t xml:space="preserve"> </w:t>
            </w:r>
          </w:p>
        </w:tc>
        <w:tc>
          <w:tcPr>
            <w:tcW w:w="1170" w:type="dxa"/>
            <w:tcBorders>
              <w:top w:val="nil"/>
              <w:left w:val="nil"/>
              <w:bottom w:val="single" w:sz="4" w:space="0" w:color="auto"/>
              <w:right w:val="single" w:sz="4" w:space="0" w:color="auto"/>
            </w:tcBorders>
            <w:shd w:val="clear" w:color="auto" w:fill="auto"/>
            <w:noWrap/>
            <w:vAlign w:val="center"/>
            <w:hideMark/>
          </w:tcPr>
          <w:p w14:paraId="1AE04499" w14:textId="2326EB01" w:rsidR="00E051BB" w:rsidRPr="00E051BB" w:rsidRDefault="007F2B14" w:rsidP="00E051BB">
            <w:pPr>
              <w:tabs>
                <w:tab w:val="clear" w:pos="9360"/>
              </w:tabs>
              <w:jc w:val="left"/>
              <w:rPr>
                <w:rFonts w:ascii="Calibri" w:eastAsia="Times New Roman" w:hAnsi="Calibri" w:cs="Calibri"/>
                <w:color w:val="000000"/>
                <w:sz w:val="18"/>
                <w:szCs w:val="18"/>
              </w:rPr>
            </w:pPr>
            <w:r>
              <w:rPr>
                <w:rFonts w:ascii="Calibri" w:eastAsia="Times New Roman" w:hAnsi="Calibri" w:cs="Calibri"/>
                <w:color w:val="000000"/>
                <w:sz w:val="18"/>
                <w:szCs w:val="18"/>
              </w:rPr>
              <w:t>1</w:t>
            </w:r>
          </w:p>
        </w:tc>
        <w:tc>
          <w:tcPr>
            <w:tcW w:w="810" w:type="dxa"/>
            <w:tcBorders>
              <w:top w:val="nil"/>
              <w:left w:val="nil"/>
              <w:bottom w:val="single" w:sz="4" w:space="0" w:color="auto"/>
              <w:right w:val="single" w:sz="4" w:space="0" w:color="auto"/>
            </w:tcBorders>
            <w:shd w:val="clear" w:color="auto" w:fill="auto"/>
            <w:noWrap/>
            <w:vAlign w:val="center"/>
            <w:hideMark/>
          </w:tcPr>
          <w:p w14:paraId="28B47248" w14:textId="382F5157"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800</w:t>
            </w:r>
          </w:p>
        </w:tc>
        <w:tc>
          <w:tcPr>
            <w:tcW w:w="810" w:type="dxa"/>
            <w:tcBorders>
              <w:top w:val="nil"/>
              <w:left w:val="nil"/>
              <w:bottom w:val="single" w:sz="4" w:space="0" w:color="auto"/>
              <w:right w:val="single" w:sz="4" w:space="0" w:color="auto"/>
            </w:tcBorders>
            <w:shd w:val="clear" w:color="auto" w:fill="auto"/>
            <w:noWrap/>
            <w:vAlign w:val="center"/>
            <w:hideMark/>
          </w:tcPr>
          <w:p w14:paraId="2D90FFAF" w14:textId="60629CC8"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1,860</w:t>
            </w:r>
          </w:p>
        </w:tc>
        <w:tc>
          <w:tcPr>
            <w:tcW w:w="819" w:type="dxa"/>
            <w:tcBorders>
              <w:top w:val="nil"/>
              <w:left w:val="nil"/>
              <w:bottom w:val="single" w:sz="4" w:space="0" w:color="auto"/>
              <w:right w:val="single" w:sz="4" w:space="0" w:color="auto"/>
            </w:tcBorders>
            <w:shd w:val="clear" w:color="auto" w:fill="auto"/>
            <w:noWrap/>
            <w:vAlign w:val="center"/>
            <w:hideMark/>
          </w:tcPr>
          <w:p w14:paraId="2EADBA03" w14:textId="3710362B"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2,460</w:t>
            </w:r>
          </w:p>
        </w:tc>
        <w:tc>
          <w:tcPr>
            <w:tcW w:w="801" w:type="dxa"/>
            <w:tcBorders>
              <w:top w:val="nil"/>
              <w:left w:val="nil"/>
              <w:bottom w:val="single" w:sz="4" w:space="0" w:color="auto"/>
              <w:right w:val="single" w:sz="4" w:space="0" w:color="auto"/>
            </w:tcBorders>
            <w:shd w:val="clear" w:color="auto" w:fill="auto"/>
            <w:noWrap/>
            <w:vAlign w:val="center"/>
            <w:hideMark/>
          </w:tcPr>
          <w:p w14:paraId="59C5CBF9" w14:textId="4865CD5F"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8,700</w:t>
            </w:r>
          </w:p>
        </w:tc>
        <w:tc>
          <w:tcPr>
            <w:tcW w:w="990" w:type="dxa"/>
            <w:tcBorders>
              <w:top w:val="nil"/>
              <w:left w:val="nil"/>
              <w:bottom w:val="single" w:sz="4" w:space="0" w:color="auto"/>
              <w:right w:val="single" w:sz="4" w:space="0" w:color="auto"/>
            </w:tcBorders>
            <w:shd w:val="clear" w:color="auto" w:fill="auto"/>
            <w:noWrap/>
            <w:vAlign w:val="center"/>
            <w:hideMark/>
          </w:tcPr>
          <w:p w14:paraId="142EE2DB" w14:textId="6CE97C73"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1,500</w:t>
            </w:r>
          </w:p>
        </w:tc>
        <w:tc>
          <w:tcPr>
            <w:tcW w:w="1049" w:type="dxa"/>
            <w:tcBorders>
              <w:top w:val="nil"/>
              <w:left w:val="nil"/>
              <w:bottom w:val="single" w:sz="4" w:space="0" w:color="auto"/>
              <w:right w:val="single" w:sz="4" w:space="0" w:color="auto"/>
            </w:tcBorders>
            <w:shd w:val="clear" w:color="auto" w:fill="auto"/>
            <w:noWrap/>
            <w:vAlign w:val="center"/>
            <w:hideMark/>
          </w:tcPr>
          <w:p w14:paraId="65C1A567" w14:textId="59444023"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3,000</w:t>
            </w:r>
          </w:p>
        </w:tc>
        <w:tc>
          <w:tcPr>
            <w:tcW w:w="1030" w:type="dxa"/>
            <w:tcBorders>
              <w:top w:val="nil"/>
              <w:left w:val="nil"/>
              <w:bottom w:val="single" w:sz="4" w:space="0" w:color="auto"/>
              <w:right w:val="single" w:sz="4" w:space="0" w:color="auto"/>
            </w:tcBorders>
            <w:shd w:val="clear" w:color="auto" w:fill="auto"/>
            <w:noWrap/>
            <w:vAlign w:val="center"/>
            <w:hideMark/>
          </w:tcPr>
          <w:p w14:paraId="50F342F3" w14:textId="5BFB1BA9"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5,700</w:t>
            </w:r>
          </w:p>
        </w:tc>
        <w:tc>
          <w:tcPr>
            <w:tcW w:w="1040" w:type="dxa"/>
            <w:tcBorders>
              <w:top w:val="nil"/>
              <w:left w:val="nil"/>
              <w:bottom w:val="single" w:sz="4" w:space="0" w:color="auto"/>
              <w:right w:val="single" w:sz="4" w:space="0" w:color="auto"/>
            </w:tcBorders>
            <w:shd w:val="clear" w:color="auto" w:fill="auto"/>
            <w:noWrap/>
            <w:vAlign w:val="center"/>
            <w:hideMark/>
          </w:tcPr>
          <w:p w14:paraId="1F5C38A6" w14:textId="6301383C"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7.1</w:t>
            </w:r>
          </w:p>
        </w:tc>
      </w:tr>
      <w:tr w:rsidR="00E051BB" w:rsidRPr="00E051BB" w14:paraId="628882FE" w14:textId="77777777" w:rsidTr="00E051BB">
        <w:trPr>
          <w:trHeight w:val="288"/>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0B6B466A" w14:textId="629C3998" w:rsidR="00E051BB" w:rsidRPr="00E051BB" w:rsidRDefault="007F2B14" w:rsidP="00E051BB">
            <w:pPr>
              <w:tabs>
                <w:tab w:val="clear" w:pos="9360"/>
              </w:tabs>
              <w:jc w:val="left"/>
              <w:rPr>
                <w:rFonts w:ascii="Calibri" w:eastAsia="Times New Roman" w:hAnsi="Calibri" w:cs="Calibri"/>
                <w:color w:val="000000"/>
                <w:sz w:val="18"/>
                <w:szCs w:val="18"/>
              </w:rPr>
            </w:pPr>
            <w:r>
              <w:rPr>
                <w:rFonts w:ascii="Calibri" w:eastAsia="Times New Roman" w:hAnsi="Calibri" w:cs="Calibri"/>
                <w:color w:val="000000"/>
                <w:sz w:val="18"/>
                <w:szCs w:val="18"/>
              </w:rPr>
              <w:t>C</w:t>
            </w:r>
          </w:p>
        </w:tc>
        <w:tc>
          <w:tcPr>
            <w:tcW w:w="1170" w:type="dxa"/>
            <w:tcBorders>
              <w:top w:val="nil"/>
              <w:left w:val="nil"/>
              <w:bottom w:val="single" w:sz="4" w:space="0" w:color="auto"/>
              <w:right w:val="single" w:sz="4" w:space="0" w:color="auto"/>
            </w:tcBorders>
            <w:shd w:val="clear" w:color="auto" w:fill="auto"/>
            <w:noWrap/>
            <w:vAlign w:val="center"/>
            <w:hideMark/>
          </w:tcPr>
          <w:p w14:paraId="2D790363" w14:textId="03FB40AD" w:rsidR="00E051BB" w:rsidRPr="00E051BB" w:rsidRDefault="007F2B14" w:rsidP="00E051BB">
            <w:pPr>
              <w:tabs>
                <w:tab w:val="clear" w:pos="9360"/>
              </w:tabs>
              <w:jc w:val="left"/>
              <w:rPr>
                <w:rFonts w:ascii="Calibri" w:eastAsia="Times New Roman" w:hAnsi="Calibri" w:cs="Calibri"/>
                <w:color w:val="000000"/>
                <w:sz w:val="18"/>
                <w:szCs w:val="18"/>
              </w:rPr>
            </w:pPr>
            <w:r>
              <w:rPr>
                <w:rFonts w:ascii="Calibri" w:eastAsia="Times New Roman" w:hAnsi="Calibri" w:cs="Calibri"/>
                <w:color w:val="000000"/>
                <w:sz w:val="18"/>
                <w:szCs w:val="18"/>
              </w:rPr>
              <w:t>1</w:t>
            </w:r>
          </w:p>
        </w:tc>
        <w:tc>
          <w:tcPr>
            <w:tcW w:w="810" w:type="dxa"/>
            <w:tcBorders>
              <w:top w:val="nil"/>
              <w:left w:val="nil"/>
              <w:bottom w:val="single" w:sz="4" w:space="0" w:color="auto"/>
              <w:right w:val="single" w:sz="4" w:space="0" w:color="auto"/>
            </w:tcBorders>
            <w:shd w:val="clear" w:color="auto" w:fill="auto"/>
            <w:noWrap/>
            <w:vAlign w:val="center"/>
            <w:hideMark/>
          </w:tcPr>
          <w:p w14:paraId="1683AD42" w14:textId="44C0C762"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914</w:t>
            </w:r>
          </w:p>
        </w:tc>
        <w:tc>
          <w:tcPr>
            <w:tcW w:w="810" w:type="dxa"/>
            <w:tcBorders>
              <w:top w:val="nil"/>
              <w:left w:val="nil"/>
              <w:bottom w:val="single" w:sz="4" w:space="0" w:color="auto"/>
              <w:right w:val="single" w:sz="4" w:space="0" w:color="auto"/>
            </w:tcBorders>
            <w:shd w:val="clear" w:color="auto" w:fill="auto"/>
            <w:noWrap/>
            <w:vAlign w:val="center"/>
            <w:hideMark/>
          </w:tcPr>
          <w:p w14:paraId="549A6A9B" w14:textId="1C08DDD8"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2,572</w:t>
            </w:r>
          </w:p>
        </w:tc>
        <w:tc>
          <w:tcPr>
            <w:tcW w:w="819" w:type="dxa"/>
            <w:tcBorders>
              <w:top w:val="nil"/>
              <w:left w:val="nil"/>
              <w:bottom w:val="single" w:sz="4" w:space="0" w:color="auto"/>
              <w:right w:val="single" w:sz="4" w:space="0" w:color="auto"/>
            </w:tcBorders>
            <w:shd w:val="clear" w:color="auto" w:fill="auto"/>
            <w:noWrap/>
            <w:vAlign w:val="center"/>
            <w:hideMark/>
          </w:tcPr>
          <w:p w14:paraId="42F8ADE6" w14:textId="1E261137"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2,445</w:t>
            </w:r>
          </w:p>
        </w:tc>
        <w:tc>
          <w:tcPr>
            <w:tcW w:w="801" w:type="dxa"/>
            <w:tcBorders>
              <w:top w:val="nil"/>
              <w:left w:val="nil"/>
              <w:bottom w:val="single" w:sz="4" w:space="0" w:color="auto"/>
              <w:right w:val="single" w:sz="4" w:space="0" w:color="auto"/>
            </w:tcBorders>
            <w:shd w:val="clear" w:color="auto" w:fill="auto"/>
            <w:noWrap/>
            <w:vAlign w:val="center"/>
            <w:hideMark/>
          </w:tcPr>
          <w:p w14:paraId="5934387B" w14:textId="05434569"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8,700</w:t>
            </w:r>
          </w:p>
        </w:tc>
        <w:tc>
          <w:tcPr>
            <w:tcW w:w="990" w:type="dxa"/>
            <w:tcBorders>
              <w:top w:val="nil"/>
              <w:left w:val="nil"/>
              <w:bottom w:val="single" w:sz="4" w:space="0" w:color="auto"/>
              <w:right w:val="single" w:sz="4" w:space="0" w:color="auto"/>
            </w:tcBorders>
            <w:shd w:val="clear" w:color="auto" w:fill="auto"/>
            <w:noWrap/>
            <w:vAlign w:val="center"/>
            <w:hideMark/>
          </w:tcPr>
          <w:p w14:paraId="43679E0D" w14:textId="724815DB"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1,500</w:t>
            </w:r>
          </w:p>
        </w:tc>
        <w:tc>
          <w:tcPr>
            <w:tcW w:w="1049" w:type="dxa"/>
            <w:tcBorders>
              <w:top w:val="nil"/>
              <w:left w:val="nil"/>
              <w:bottom w:val="single" w:sz="4" w:space="0" w:color="auto"/>
              <w:right w:val="single" w:sz="4" w:space="0" w:color="auto"/>
            </w:tcBorders>
            <w:shd w:val="clear" w:color="auto" w:fill="auto"/>
            <w:noWrap/>
            <w:vAlign w:val="center"/>
            <w:hideMark/>
          </w:tcPr>
          <w:p w14:paraId="79272A9E" w14:textId="62CF387E"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3,000</w:t>
            </w:r>
          </w:p>
        </w:tc>
        <w:tc>
          <w:tcPr>
            <w:tcW w:w="1030" w:type="dxa"/>
            <w:tcBorders>
              <w:top w:val="nil"/>
              <w:left w:val="nil"/>
              <w:bottom w:val="single" w:sz="4" w:space="0" w:color="auto"/>
              <w:right w:val="single" w:sz="4" w:space="0" w:color="auto"/>
            </w:tcBorders>
            <w:shd w:val="clear" w:color="auto" w:fill="auto"/>
            <w:noWrap/>
            <w:vAlign w:val="center"/>
            <w:hideMark/>
          </w:tcPr>
          <w:p w14:paraId="6E9ADDB1" w14:textId="05FC4E40"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5,700</w:t>
            </w:r>
          </w:p>
        </w:tc>
        <w:tc>
          <w:tcPr>
            <w:tcW w:w="1040" w:type="dxa"/>
            <w:tcBorders>
              <w:top w:val="nil"/>
              <w:left w:val="nil"/>
              <w:bottom w:val="single" w:sz="4" w:space="0" w:color="auto"/>
              <w:right w:val="single" w:sz="4" w:space="0" w:color="auto"/>
            </w:tcBorders>
            <w:shd w:val="clear" w:color="auto" w:fill="auto"/>
            <w:noWrap/>
            <w:vAlign w:val="center"/>
            <w:hideMark/>
          </w:tcPr>
          <w:p w14:paraId="4637B787" w14:textId="6EB8910A"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6.2</w:t>
            </w:r>
          </w:p>
        </w:tc>
      </w:tr>
      <w:tr w:rsidR="00E051BB" w:rsidRPr="00E051BB" w14:paraId="0442629A" w14:textId="77777777" w:rsidTr="00E051BB">
        <w:trPr>
          <w:trHeight w:val="288"/>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14:paraId="2A163905" w14:textId="77AAF925" w:rsidR="007F2B14" w:rsidRPr="00E051BB" w:rsidRDefault="007F2B14" w:rsidP="00E051BB">
            <w:pPr>
              <w:tabs>
                <w:tab w:val="clear" w:pos="9360"/>
              </w:tabs>
              <w:jc w:val="left"/>
              <w:rPr>
                <w:rFonts w:ascii="Calibri" w:eastAsia="Times New Roman" w:hAnsi="Calibri" w:cs="Calibri"/>
                <w:color w:val="000000"/>
                <w:sz w:val="18"/>
                <w:szCs w:val="18"/>
              </w:rPr>
            </w:pPr>
            <w:r>
              <w:rPr>
                <w:rFonts w:ascii="Calibri" w:eastAsia="Times New Roman" w:hAnsi="Calibri" w:cs="Calibri"/>
                <w:color w:val="000000"/>
                <w:sz w:val="18"/>
                <w:szCs w:val="18"/>
              </w:rPr>
              <w:t>C</w:t>
            </w:r>
          </w:p>
        </w:tc>
        <w:tc>
          <w:tcPr>
            <w:tcW w:w="1170" w:type="dxa"/>
            <w:tcBorders>
              <w:top w:val="nil"/>
              <w:left w:val="nil"/>
              <w:bottom w:val="single" w:sz="4" w:space="0" w:color="auto"/>
              <w:right w:val="single" w:sz="4" w:space="0" w:color="auto"/>
            </w:tcBorders>
            <w:shd w:val="clear" w:color="auto" w:fill="auto"/>
            <w:noWrap/>
            <w:vAlign w:val="center"/>
            <w:hideMark/>
          </w:tcPr>
          <w:p w14:paraId="31963A20" w14:textId="091AB7E3" w:rsidR="00E051BB" w:rsidRPr="00E051BB" w:rsidRDefault="007F2B14" w:rsidP="00E051BB">
            <w:pPr>
              <w:tabs>
                <w:tab w:val="clear" w:pos="9360"/>
              </w:tabs>
              <w:jc w:val="left"/>
              <w:rPr>
                <w:rFonts w:ascii="Calibri" w:eastAsia="Times New Roman" w:hAnsi="Calibri" w:cs="Calibri"/>
                <w:color w:val="000000"/>
                <w:sz w:val="18"/>
                <w:szCs w:val="18"/>
              </w:rPr>
            </w:pPr>
            <w:r>
              <w:rPr>
                <w:rFonts w:ascii="Calibri" w:eastAsia="Times New Roman" w:hAnsi="Calibri" w:cs="Calibri"/>
                <w:color w:val="000000"/>
                <w:sz w:val="18"/>
                <w:szCs w:val="18"/>
              </w:rPr>
              <w:t>1</w:t>
            </w:r>
          </w:p>
        </w:tc>
        <w:tc>
          <w:tcPr>
            <w:tcW w:w="810" w:type="dxa"/>
            <w:tcBorders>
              <w:top w:val="nil"/>
              <w:left w:val="nil"/>
              <w:bottom w:val="single" w:sz="4" w:space="0" w:color="auto"/>
              <w:right w:val="single" w:sz="4" w:space="0" w:color="auto"/>
            </w:tcBorders>
            <w:shd w:val="clear" w:color="auto" w:fill="auto"/>
            <w:noWrap/>
            <w:vAlign w:val="center"/>
            <w:hideMark/>
          </w:tcPr>
          <w:p w14:paraId="6B40B823" w14:textId="4EFE6447"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800</w:t>
            </w:r>
          </w:p>
        </w:tc>
        <w:tc>
          <w:tcPr>
            <w:tcW w:w="810" w:type="dxa"/>
            <w:tcBorders>
              <w:top w:val="nil"/>
              <w:left w:val="nil"/>
              <w:bottom w:val="single" w:sz="4" w:space="0" w:color="auto"/>
              <w:right w:val="single" w:sz="4" w:space="0" w:color="auto"/>
            </w:tcBorders>
            <w:shd w:val="clear" w:color="auto" w:fill="auto"/>
            <w:noWrap/>
            <w:vAlign w:val="center"/>
            <w:hideMark/>
          </w:tcPr>
          <w:p w14:paraId="2CE500BD" w14:textId="72E3B1DE"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1,900</w:t>
            </w:r>
          </w:p>
        </w:tc>
        <w:tc>
          <w:tcPr>
            <w:tcW w:w="819" w:type="dxa"/>
            <w:tcBorders>
              <w:top w:val="nil"/>
              <w:left w:val="nil"/>
              <w:bottom w:val="single" w:sz="4" w:space="0" w:color="auto"/>
              <w:right w:val="single" w:sz="4" w:space="0" w:color="auto"/>
            </w:tcBorders>
            <w:shd w:val="clear" w:color="auto" w:fill="auto"/>
            <w:noWrap/>
            <w:vAlign w:val="center"/>
            <w:hideMark/>
          </w:tcPr>
          <w:p w14:paraId="685A2D65" w14:textId="375340D6"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2,600</w:t>
            </w:r>
          </w:p>
        </w:tc>
        <w:tc>
          <w:tcPr>
            <w:tcW w:w="801" w:type="dxa"/>
            <w:tcBorders>
              <w:top w:val="nil"/>
              <w:left w:val="nil"/>
              <w:bottom w:val="single" w:sz="4" w:space="0" w:color="auto"/>
              <w:right w:val="single" w:sz="4" w:space="0" w:color="auto"/>
            </w:tcBorders>
            <w:shd w:val="clear" w:color="auto" w:fill="auto"/>
            <w:noWrap/>
            <w:vAlign w:val="center"/>
            <w:hideMark/>
          </w:tcPr>
          <w:p w14:paraId="668C7A9E" w14:textId="4A5E7709"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8,700</w:t>
            </w:r>
          </w:p>
        </w:tc>
        <w:tc>
          <w:tcPr>
            <w:tcW w:w="990" w:type="dxa"/>
            <w:tcBorders>
              <w:top w:val="nil"/>
              <w:left w:val="nil"/>
              <w:bottom w:val="single" w:sz="4" w:space="0" w:color="auto"/>
              <w:right w:val="single" w:sz="4" w:space="0" w:color="auto"/>
            </w:tcBorders>
            <w:shd w:val="clear" w:color="auto" w:fill="auto"/>
            <w:noWrap/>
            <w:vAlign w:val="center"/>
            <w:hideMark/>
          </w:tcPr>
          <w:p w14:paraId="3648F410" w14:textId="769850EB"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1,500</w:t>
            </w:r>
          </w:p>
        </w:tc>
        <w:tc>
          <w:tcPr>
            <w:tcW w:w="1049" w:type="dxa"/>
            <w:tcBorders>
              <w:top w:val="nil"/>
              <w:left w:val="nil"/>
              <w:bottom w:val="single" w:sz="4" w:space="0" w:color="auto"/>
              <w:right w:val="single" w:sz="4" w:space="0" w:color="auto"/>
            </w:tcBorders>
            <w:shd w:val="clear" w:color="auto" w:fill="auto"/>
            <w:noWrap/>
            <w:vAlign w:val="center"/>
            <w:hideMark/>
          </w:tcPr>
          <w:p w14:paraId="27C7DC89" w14:textId="6207E049"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3,000</w:t>
            </w:r>
          </w:p>
        </w:tc>
        <w:tc>
          <w:tcPr>
            <w:tcW w:w="1030" w:type="dxa"/>
            <w:tcBorders>
              <w:top w:val="nil"/>
              <w:left w:val="nil"/>
              <w:bottom w:val="single" w:sz="4" w:space="0" w:color="auto"/>
              <w:right w:val="single" w:sz="4" w:space="0" w:color="auto"/>
            </w:tcBorders>
            <w:shd w:val="clear" w:color="auto" w:fill="auto"/>
            <w:noWrap/>
            <w:vAlign w:val="center"/>
            <w:hideMark/>
          </w:tcPr>
          <w:p w14:paraId="39643BA0" w14:textId="67185140"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5,700</w:t>
            </w:r>
          </w:p>
        </w:tc>
        <w:tc>
          <w:tcPr>
            <w:tcW w:w="1040" w:type="dxa"/>
            <w:tcBorders>
              <w:top w:val="nil"/>
              <w:left w:val="nil"/>
              <w:bottom w:val="single" w:sz="4" w:space="0" w:color="auto"/>
              <w:right w:val="single" w:sz="4" w:space="0" w:color="auto"/>
            </w:tcBorders>
            <w:shd w:val="clear" w:color="auto" w:fill="auto"/>
            <w:noWrap/>
            <w:vAlign w:val="center"/>
            <w:hideMark/>
          </w:tcPr>
          <w:p w14:paraId="55504A62" w14:textId="1F2C2423" w:rsidR="00E051BB" w:rsidRPr="00E051BB" w:rsidRDefault="00E051BB" w:rsidP="00E051BB">
            <w:pPr>
              <w:tabs>
                <w:tab w:val="clear" w:pos="9360"/>
              </w:tabs>
              <w:jc w:val="right"/>
              <w:rPr>
                <w:rFonts w:ascii="Calibri" w:eastAsia="Times New Roman" w:hAnsi="Calibri" w:cs="Calibri"/>
                <w:color w:val="000000"/>
                <w:sz w:val="18"/>
                <w:szCs w:val="18"/>
              </w:rPr>
            </w:pPr>
            <w:r w:rsidRPr="00E051BB">
              <w:rPr>
                <w:rFonts w:ascii="Calibri" w:eastAsia="Times New Roman" w:hAnsi="Calibri" w:cs="Calibri"/>
                <w:color w:val="000000"/>
                <w:sz w:val="18"/>
                <w:szCs w:val="18"/>
              </w:rPr>
              <w:t>7.1</w:t>
            </w:r>
          </w:p>
        </w:tc>
      </w:tr>
    </w:tbl>
    <w:p w14:paraId="011AE38A" w14:textId="20BB80E5" w:rsidR="005D2BAA" w:rsidRDefault="005D2BAA" w:rsidP="005D2BAA">
      <w:pPr>
        <w:tabs>
          <w:tab w:val="clear" w:pos="9360"/>
        </w:tabs>
        <w:spacing w:after="200" w:line="276" w:lineRule="auto"/>
        <w:jc w:val="left"/>
      </w:pPr>
    </w:p>
    <w:p w14:paraId="7F97CBF1" w14:textId="79D00F03" w:rsidR="005D2BAA" w:rsidRDefault="00B67F7B" w:rsidP="005D2BAA">
      <w:pPr>
        <w:tabs>
          <w:tab w:val="clear" w:pos="9360"/>
        </w:tabs>
        <w:spacing w:after="200" w:line="276" w:lineRule="auto"/>
        <w:jc w:val="left"/>
      </w:pPr>
      <w:r>
        <w:rPr>
          <w:noProof/>
        </w:rPr>
        <w:drawing>
          <wp:anchor distT="0" distB="0" distL="114300" distR="114300" simplePos="0" relativeHeight="251658250" behindDoc="0" locked="0" layoutInCell="1" allowOverlap="1" wp14:anchorId="3FBE5B1D" wp14:editId="31FD4F48">
            <wp:simplePos x="0" y="0"/>
            <wp:positionH relativeFrom="column">
              <wp:posOffset>19050</wp:posOffset>
            </wp:positionH>
            <wp:positionV relativeFrom="paragraph">
              <wp:posOffset>317632</wp:posOffset>
            </wp:positionV>
            <wp:extent cx="3721100" cy="2720340"/>
            <wp:effectExtent l="19050" t="19050" r="12700" b="22860"/>
            <wp:wrapTopAndBottom/>
            <wp:docPr id="1051183588" name="Picture 2" descr="A drawing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183588" name="Picture 2" descr="A drawing of a box&#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21100" cy="2720340"/>
                    </a:xfrm>
                    <a:prstGeom prst="rect">
                      <a:avLst/>
                    </a:prstGeom>
                    <a:noFill/>
                    <a:ln>
                      <a:solidFill>
                        <a:schemeClr val="accent1"/>
                      </a:solidFill>
                    </a:ln>
                  </pic:spPr>
                </pic:pic>
              </a:graphicData>
            </a:graphic>
            <wp14:sizeRelH relativeFrom="margin">
              <wp14:pctWidth>0</wp14:pctWidth>
            </wp14:sizeRelH>
          </wp:anchor>
        </w:drawing>
      </w:r>
      <w:r w:rsidR="005D2BAA" w:rsidRPr="004410BD">
        <w:t>See details of the dimensions in the following figure</w:t>
      </w:r>
    </w:p>
    <w:p w14:paraId="7AE0EF72" w14:textId="1B4FBD23" w:rsidR="005D2BAA" w:rsidRDefault="005D2BAA" w:rsidP="005D2BAA">
      <w:pPr>
        <w:pStyle w:val="Caption"/>
        <w:jc w:val="left"/>
      </w:pPr>
      <w:bookmarkStart w:id="24" w:name="_Toc195527333"/>
      <w:r>
        <w:t xml:space="preserve">Figure </w:t>
      </w:r>
      <w:r w:rsidR="0095536F">
        <w:fldChar w:fldCharType="begin"/>
      </w:r>
      <w:r w:rsidR="0095536F">
        <w:instrText xml:space="preserve"> STYLEREF 1 \s </w:instrText>
      </w:r>
      <w:r w:rsidR="0095536F">
        <w:fldChar w:fldCharType="separate"/>
      </w:r>
      <w:r w:rsidR="0095536F">
        <w:rPr>
          <w:noProof/>
        </w:rPr>
        <w:t>4</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2</w:t>
      </w:r>
      <w:r w:rsidR="0095536F">
        <w:fldChar w:fldCharType="end"/>
      </w:r>
      <w:r>
        <w:t xml:space="preserve"> Switchgear dimensions</w:t>
      </w:r>
      <w:r w:rsidR="00502760">
        <w:t xml:space="preserve"> (Indicative)</w:t>
      </w:r>
      <w:bookmarkEnd w:id="24"/>
    </w:p>
    <w:p w14:paraId="0A2ECBC5" w14:textId="4E9A19F3" w:rsidR="00835DAE" w:rsidRDefault="005D2BAA" w:rsidP="00B67F7B">
      <w:pPr>
        <w:pStyle w:val="xl66"/>
        <w:rPr>
          <w:rFonts w:ascii="Franklin Gothic Book" w:eastAsiaTheme="minorHAnsi" w:hAnsi="Franklin Gothic Book" w:cstheme="minorBidi"/>
          <w:b w:val="0"/>
          <w:bCs w:val="0"/>
          <w:sz w:val="22"/>
          <w:szCs w:val="22"/>
        </w:rPr>
      </w:pPr>
      <w:r w:rsidRPr="00835DAE">
        <w:rPr>
          <w:rFonts w:ascii="Franklin Gothic Book" w:eastAsiaTheme="minorHAnsi" w:hAnsi="Franklin Gothic Book" w:cstheme="minorBidi"/>
          <w:b w:val="0"/>
          <w:bCs w:val="0"/>
          <w:sz w:val="22"/>
          <w:szCs w:val="22"/>
        </w:rPr>
        <w:t xml:space="preserve">For the purposes of this conceptual design, the specifications of the </w:t>
      </w:r>
      <w:r w:rsidR="007F2B14">
        <w:rPr>
          <w:rFonts w:ascii="Franklin Gothic Book" w:eastAsiaTheme="minorHAnsi" w:hAnsi="Franklin Gothic Book" w:cstheme="minorBidi"/>
          <w:b w:val="0"/>
          <w:bCs w:val="0"/>
          <w:sz w:val="22"/>
          <w:szCs w:val="22"/>
        </w:rPr>
        <w:t xml:space="preserve">Maker A </w:t>
      </w:r>
      <w:r w:rsidRPr="00835DAE">
        <w:rPr>
          <w:rFonts w:ascii="Franklin Gothic Book" w:eastAsiaTheme="minorHAnsi" w:hAnsi="Franklin Gothic Book" w:cstheme="minorBidi"/>
          <w:b w:val="0"/>
          <w:bCs w:val="0"/>
          <w:sz w:val="22"/>
          <w:szCs w:val="22"/>
        </w:rPr>
        <w:t>model</w:t>
      </w:r>
      <w:r w:rsidR="002A6D3A">
        <w:rPr>
          <w:rFonts w:ascii="Franklin Gothic Book" w:eastAsiaTheme="minorHAnsi" w:hAnsi="Franklin Gothic Book" w:cstheme="minorBidi"/>
          <w:b w:val="0"/>
          <w:bCs w:val="0"/>
          <w:sz w:val="22"/>
          <w:szCs w:val="22"/>
        </w:rPr>
        <w:t xml:space="preserve">1 </w:t>
      </w:r>
      <w:r w:rsidR="002A6D3A" w:rsidRPr="00835DAE">
        <w:rPr>
          <w:rFonts w:ascii="Franklin Gothic Book" w:eastAsiaTheme="minorHAnsi" w:hAnsi="Franklin Gothic Book" w:cstheme="minorBidi"/>
          <w:b w:val="0"/>
          <w:bCs w:val="0"/>
          <w:sz w:val="22"/>
          <w:szCs w:val="22"/>
        </w:rPr>
        <w:t>or</w:t>
      </w:r>
      <w:r w:rsidR="000C1A05" w:rsidRPr="00835DAE">
        <w:rPr>
          <w:rFonts w:ascii="Franklin Gothic Book" w:eastAsiaTheme="minorHAnsi" w:hAnsi="Franklin Gothic Book" w:cstheme="minorBidi"/>
          <w:b w:val="0"/>
          <w:bCs w:val="0"/>
          <w:sz w:val="22"/>
          <w:szCs w:val="22"/>
        </w:rPr>
        <w:t xml:space="preserve"> similar can </w:t>
      </w:r>
      <w:r w:rsidRPr="00835DAE">
        <w:rPr>
          <w:rFonts w:ascii="Franklin Gothic Book" w:eastAsiaTheme="minorHAnsi" w:hAnsi="Franklin Gothic Book" w:cstheme="minorBidi"/>
          <w:b w:val="0"/>
          <w:bCs w:val="0"/>
          <w:sz w:val="22"/>
          <w:szCs w:val="22"/>
        </w:rPr>
        <w:t>be used because it is a compact switchgear</w:t>
      </w:r>
      <w:r w:rsidR="00B67F7B" w:rsidRPr="00835DAE">
        <w:rPr>
          <w:rFonts w:ascii="Franklin Gothic Book" w:eastAsiaTheme="minorHAnsi" w:hAnsi="Franklin Gothic Book" w:cstheme="minorBidi"/>
          <w:b w:val="0"/>
          <w:bCs w:val="0"/>
          <w:sz w:val="22"/>
          <w:szCs w:val="22"/>
        </w:rPr>
        <w:t xml:space="preserve"> with these dimensions Wide: 650 mm, Depth: 1,340 mm and Height: 2,675 mm</w:t>
      </w:r>
      <w:r w:rsidR="00B67F7B" w:rsidRPr="00B67F7B">
        <w:rPr>
          <w:rFonts w:ascii="Franklin Gothic Book" w:eastAsiaTheme="minorHAnsi" w:hAnsi="Franklin Gothic Book" w:cstheme="minorBidi"/>
          <w:b w:val="0"/>
          <w:bCs w:val="0"/>
          <w:sz w:val="22"/>
          <w:szCs w:val="22"/>
        </w:rPr>
        <w:t xml:space="preserve"> </w:t>
      </w:r>
    </w:p>
    <w:p w14:paraId="54BFC0A5" w14:textId="55A619F9" w:rsidR="00835DAE" w:rsidRPr="00835DAE" w:rsidRDefault="00835DAE" w:rsidP="00B67F7B">
      <w:pPr>
        <w:pStyle w:val="xl66"/>
        <w:rPr>
          <w:rFonts w:ascii="Franklin Gothic Book" w:hAnsi="Franklin Gothic Book"/>
          <w:b w:val="0"/>
          <w:bCs w:val="0"/>
        </w:rPr>
      </w:pPr>
      <w:r w:rsidRPr="00835DAE">
        <w:rPr>
          <w:rFonts w:ascii="Franklin Gothic Book" w:hAnsi="Franklin Gothic Book"/>
          <w:b w:val="0"/>
          <w:bCs w:val="0"/>
        </w:rPr>
        <w:t>If the final selection is with another maker, the number of total bays will be adjusted according to the final dimensions of each bay.</w:t>
      </w:r>
    </w:p>
    <w:p w14:paraId="7805BB6D" w14:textId="23DFBF8B" w:rsidR="005D2BAA" w:rsidRDefault="005D2BAA" w:rsidP="00B67F7B">
      <w:pPr>
        <w:pStyle w:val="xl66"/>
      </w:pPr>
    </w:p>
    <w:p w14:paraId="748048E0" w14:textId="6806DD12" w:rsidR="005D2BAA" w:rsidRDefault="005D2BAA" w:rsidP="005E395C">
      <w:pPr>
        <w:pStyle w:val="Heading1"/>
      </w:pPr>
      <w:bookmarkStart w:id="25" w:name="_Toc195527253"/>
      <w:r>
        <w:t>Switchgear Details</w:t>
      </w:r>
      <w:bookmarkEnd w:id="25"/>
    </w:p>
    <w:p w14:paraId="7878AC3D" w14:textId="08E26808" w:rsidR="005D2BAA" w:rsidRPr="003556EC" w:rsidRDefault="005925C6" w:rsidP="005D2BAA">
      <w:pPr>
        <w:pStyle w:val="Caption"/>
      </w:pPr>
      <w:r>
        <w:rPr>
          <w:noProof/>
        </w:rPr>
        <w:lastRenderedPageBreak/>
        <mc:AlternateContent>
          <mc:Choice Requires="wps">
            <w:drawing>
              <wp:anchor distT="45720" distB="45720" distL="114300" distR="114300" simplePos="0" relativeHeight="251658258" behindDoc="0" locked="0" layoutInCell="1" allowOverlap="1" wp14:anchorId="084A776C" wp14:editId="4B662DC8">
                <wp:simplePos x="0" y="0"/>
                <wp:positionH relativeFrom="column">
                  <wp:posOffset>4359910</wp:posOffset>
                </wp:positionH>
                <wp:positionV relativeFrom="paragraph">
                  <wp:posOffset>307340</wp:posOffset>
                </wp:positionV>
                <wp:extent cx="1924050" cy="1404620"/>
                <wp:effectExtent l="0" t="0" r="0" b="825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1404620"/>
                        </a:xfrm>
                        <a:prstGeom prst="rect">
                          <a:avLst/>
                        </a:prstGeom>
                        <a:solidFill>
                          <a:schemeClr val="bg1"/>
                        </a:solidFill>
                        <a:ln w="9525">
                          <a:noFill/>
                          <a:miter lim="800000"/>
                          <a:headEnd/>
                          <a:tailEnd/>
                        </a:ln>
                      </wps:spPr>
                      <wps:txbx>
                        <w:txbxContent>
                          <w:p w14:paraId="7EE94F68" w14:textId="77777777" w:rsidR="005925C6" w:rsidRDefault="005925C6" w:rsidP="005925C6">
                            <w:pPr>
                              <w:shd w:val="clear" w:color="auto" w:fill="D5F0FF" w:themeFill="accent6" w:themeFillTint="1A"/>
                              <w:jc w:val="left"/>
                            </w:pPr>
                            <w:r>
                              <w:t>Low Voltage Compartment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4A776C" id="Text Box 2" o:spid="_x0000_s1029" type="#_x0000_t202" style="position:absolute;left:0;text-align:left;margin-left:343.3pt;margin-top:24.2pt;width:151.5pt;height:110.6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" fillcolor="white [3212]" stroked="f">
                <v:textbox style="mso-fit-shape-to-text:t">
                  <w:txbxContent>
                    <w:p w14:paraId="7EE94F68" w14:textId="77777777" w:rsidR="005925C6" w:rsidRDefault="005925C6" w:rsidP="005925C6">
                      <w:pPr>
                        <w:shd w:val="clear" w:color="auto" w:fill="D5F0FF" w:themeFill="accent6" w:themeFillTint="1A"/>
                        <w:jc w:val="left"/>
                      </w:pPr>
                      <w:r>
                        <w:t>Low Voltage Compartment</w:t>
                      </w:r>
                    </w:p>
                  </w:txbxContent>
                </v:textbox>
                <w10:wrap type="square"/>
              </v:shape>
            </w:pict>
          </mc:Fallback>
        </mc:AlternateContent>
      </w:r>
      <w:r w:rsidR="005D2BAA" w:rsidRPr="003556EC">
        <w:t>The following figure illustrates the configuration of a switchgear (five bays are shown with five circuit breakers inside).</w:t>
      </w:r>
    </w:p>
    <w:p w14:paraId="142A2201" w14:textId="55C17115" w:rsidR="0047100D" w:rsidRDefault="0047100D" w:rsidP="005D2BAA">
      <w:pPr>
        <w:pStyle w:val="Caption"/>
      </w:pPr>
    </w:p>
    <w:p w14:paraId="29497580" w14:textId="791C0F76" w:rsidR="0047100D" w:rsidRDefault="00695A32" w:rsidP="005D2BAA">
      <w:pPr>
        <w:pStyle w:val="Caption"/>
      </w:pPr>
      <w:r>
        <w:rPr>
          <w:noProof/>
        </w:rPr>
        <mc:AlternateContent>
          <mc:Choice Requires="wps">
            <w:drawing>
              <wp:anchor distT="0" distB="0" distL="114300" distR="114300" simplePos="0" relativeHeight="251658259" behindDoc="0" locked="0" layoutInCell="1" allowOverlap="1" wp14:anchorId="0117BCBA" wp14:editId="4921CFE1">
                <wp:simplePos x="0" y="0"/>
                <wp:positionH relativeFrom="column">
                  <wp:posOffset>3885564</wp:posOffset>
                </wp:positionH>
                <wp:positionV relativeFrom="paragraph">
                  <wp:posOffset>11251</wp:posOffset>
                </wp:positionV>
                <wp:extent cx="549021" cy="709575"/>
                <wp:effectExtent l="38100" t="0" r="22860" b="52705"/>
                <wp:wrapNone/>
                <wp:docPr id="161284289" name="Straight Arrow Connector 1"/>
                <wp:cNvGraphicFramePr/>
                <a:graphic xmlns:a="http://schemas.openxmlformats.org/drawingml/2006/main">
                  <a:graphicData uri="http://schemas.microsoft.com/office/word/2010/wordprocessingShape">
                    <wps:wsp>
                      <wps:cNvCnPr/>
                      <wps:spPr>
                        <a:xfrm flipH="1">
                          <a:off x="0" y="0"/>
                          <a:ext cx="549021" cy="709575"/>
                        </a:xfrm>
                        <a:prstGeom prst="straightConnector1">
                          <a:avLst/>
                        </a:prstGeom>
                        <a:ln>
                          <a:solidFill>
                            <a:srgbClr val="FF000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BF645E" id="Straight Arrow Connector 1" o:spid="_x0000_s1026" type="#_x0000_t32" style="position:absolute;margin-left:305.95pt;margin-top:.9pt;width:43.25pt;height:55.85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" strokecolor="red" strokeweight=".5pt">
                <v:stroke endarrow="oval" joinstyle="miter"/>
              </v:shape>
            </w:pict>
          </mc:Fallback>
        </mc:AlternateContent>
      </w:r>
      <w:r w:rsidR="005925C6">
        <w:rPr>
          <w:noProof/>
        </w:rPr>
        <mc:AlternateContent>
          <mc:Choice Requires="wps">
            <w:drawing>
              <wp:anchor distT="0" distB="0" distL="114300" distR="114300" simplePos="0" relativeHeight="251658262" behindDoc="0" locked="0" layoutInCell="1" allowOverlap="1" wp14:anchorId="1D594A87" wp14:editId="5226490A">
                <wp:simplePos x="0" y="0"/>
                <wp:positionH relativeFrom="column">
                  <wp:posOffset>3951732</wp:posOffset>
                </wp:positionH>
                <wp:positionV relativeFrom="paragraph">
                  <wp:posOffset>281915</wp:posOffset>
                </wp:positionV>
                <wp:extent cx="1007974" cy="794486"/>
                <wp:effectExtent l="38100" t="0" r="20955" b="62865"/>
                <wp:wrapNone/>
                <wp:docPr id="150250357" name="Straight Arrow Connector 1"/>
                <wp:cNvGraphicFramePr/>
                <a:graphic xmlns:a="http://schemas.openxmlformats.org/drawingml/2006/main">
                  <a:graphicData uri="http://schemas.microsoft.com/office/word/2010/wordprocessingShape">
                    <wps:wsp>
                      <wps:cNvCnPr/>
                      <wps:spPr>
                        <a:xfrm flipH="1">
                          <a:off x="0" y="0"/>
                          <a:ext cx="1007974" cy="794486"/>
                        </a:xfrm>
                        <a:prstGeom prst="straightConnector1">
                          <a:avLst/>
                        </a:prstGeom>
                        <a:ln>
                          <a:solidFill>
                            <a:srgbClr val="FF000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0DEC4B" id="Straight Arrow Connector 1" o:spid="_x0000_s1026" type="#_x0000_t32" style="position:absolute;margin-left:311.15pt;margin-top:22.2pt;width:79.35pt;height:62.55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" strokecolor="red" strokeweight=".5pt">
                <v:stroke endarrow="oval" joinstyle="miter"/>
              </v:shape>
            </w:pict>
          </mc:Fallback>
        </mc:AlternateContent>
      </w:r>
      <w:r w:rsidR="005925C6">
        <w:rPr>
          <w:noProof/>
        </w:rPr>
        <mc:AlternateContent>
          <mc:Choice Requires="wps">
            <w:drawing>
              <wp:anchor distT="45720" distB="45720" distL="114300" distR="114300" simplePos="0" relativeHeight="251658260" behindDoc="0" locked="0" layoutInCell="1" allowOverlap="1" wp14:anchorId="2526545C" wp14:editId="2916BE28">
                <wp:simplePos x="0" y="0"/>
                <wp:positionH relativeFrom="column">
                  <wp:posOffset>4890212</wp:posOffset>
                </wp:positionH>
                <wp:positionV relativeFrom="paragraph">
                  <wp:posOffset>94742</wp:posOffset>
                </wp:positionV>
                <wp:extent cx="1208405" cy="1404620"/>
                <wp:effectExtent l="0" t="0" r="0" b="8255"/>
                <wp:wrapSquare wrapText="bothSides"/>
                <wp:docPr id="4726126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8405" cy="1404620"/>
                        </a:xfrm>
                        <a:prstGeom prst="rect">
                          <a:avLst/>
                        </a:prstGeom>
                        <a:solidFill>
                          <a:schemeClr val="bg1"/>
                        </a:solidFill>
                        <a:ln w="9525">
                          <a:noFill/>
                          <a:miter lim="800000"/>
                          <a:headEnd/>
                          <a:tailEnd/>
                        </a:ln>
                      </wps:spPr>
                      <wps:txbx>
                        <w:txbxContent>
                          <w:p w14:paraId="57984FCD" w14:textId="77777777" w:rsidR="005925C6" w:rsidRDefault="005925C6" w:rsidP="005925C6">
                            <w:pPr>
                              <w:shd w:val="clear" w:color="auto" w:fill="D5F0FF" w:themeFill="accent6" w:themeFillTint="1A"/>
                              <w:jc w:val="left"/>
                            </w:pPr>
                            <w:r>
                              <w:t>Protection Relay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26545C" id="_x0000_s1030" type="#_x0000_t202" style="position:absolute;left:0;text-align:left;margin-left:385.05pt;margin-top:7.45pt;width:95.15pt;height:110.6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" fillcolor="white [3212]" stroked="f">
                <v:textbox style="mso-fit-shape-to-text:t">
                  <w:txbxContent>
                    <w:p w14:paraId="57984FCD" w14:textId="77777777" w:rsidR="005925C6" w:rsidRDefault="005925C6" w:rsidP="005925C6">
                      <w:pPr>
                        <w:shd w:val="clear" w:color="auto" w:fill="D5F0FF" w:themeFill="accent6" w:themeFillTint="1A"/>
                        <w:jc w:val="left"/>
                      </w:pPr>
                      <w:r>
                        <w:t>Protection Relay</w:t>
                      </w:r>
                    </w:p>
                  </w:txbxContent>
                </v:textbox>
                <w10:wrap type="square"/>
              </v:shape>
            </w:pict>
          </mc:Fallback>
        </mc:AlternateContent>
      </w:r>
      <w:r w:rsidR="005925C6">
        <w:rPr>
          <w:noProof/>
        </w:rPr>
        <mc:AlternateContent>
          <mc:Choice Requires="wps">
            <w:drawing>
              <wp:anchor distT="45720" distB="45720" distL="114300" distR="114300" simplePos="0" relativeHeight="251658257" behindDoc="0" locked="0" layoutInCell="1" allowOverlap="1" wp14:anchorId="2B8889DD" wp14:editId="359B1355">
                <wp:simplePos x="0" y="0"/>
                <wp:positionH relativeFrom="column">
                  <wp:posOffset>1468730</wp:posOffset>
                </wp:positionH>
                <wp:positionV relativeFrom="paragraph">
                  <wp:posOffset>4679239</wp:posOffset>
                </wp:positionV>
                <wp:extent cx="2003425" cy="1404620"/>
                <wp:effectExtent l="0" t="0" r="0" b="8255"/>
                <wp:wrapSquare wrapText="bothSides"/>
                <wp:docPr id="6028918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3425" cy="1404620"/>
                        </a:xfrm>
                        <a:prstGeom prst="rect">
                          <a:avLst/>
                        </a:prstGeom>
                        <a:solidFill>
                          <a:schemeClr val="bg1"/>
                        </a:solidFill>
                        <a:ln w="9525">
                          <a:noFill/>
                          <a:miter lim="800000"/>
                          <a:headEnd/>
                          <a:tailEnd/>
                        </a:ln>
                      </wps:spPr>
                      <wps:txbx>
                        <w:txbxContent>
                          <w:p w14:paraId="194ABF15" w14:textId="77777777" w:rsidR="005925C6" w:rsidRPr="009A6AE3" w:rsidRDefault="005925C6" w:rsidP="005925C6">
                            <w:pPr>
                              <w:shd w:val="clear" w:color="auto" w:fill="D5F0FF" w:themeFill="accent6" w:themeFillTint="1A"/>
                              <w:jc w:val="left"/>
                            </w:pPr>
                            <w:r w:rsidRPr="009A6AE3">
                              <w:t>Circuit breaker Compartment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8889DD" id="_x0000_s1031" type="#_x0000_t202" style="position:absolute;left:0;text-align:left;margin-left:115.65pt;margin-top:368.45pt;width:157.75pt;height:110.6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" fillcolor="white [3212]" stroked="f">
                <v:textbox style="mso-fit-shape-to-text:t">
                  <w:txbxContent>
                    <w:p w14:paraId="194ABF15" w14:textId="77777777" w:rsidR="005925C6" w:rsidRPr="009A6AE3" w:rsidRDefault="005925C6" w:rsidP="005925C6">
                      <w:pPr>
                        <w:shd w:val="clear" w:color="auto" w:fill="D5F0FF" w:themeFill="accent6" w:themeFillTint="1A"/>
                        <w:jc w:val="left"/>
                      </w:pPr>
                      <w:r w:rsidRPr="009A6AE3">
                        <w:t>Circuit breaker Compartment</w:t>
                      </w:r>
                    </w:p>
                  </w:txbxContent>
                </v:textbox>
                <w10:wrap type="square"/>
              </v:shape>
            </w:pict>
          </mc:Fallback>
        </mc:AlternateContent>
      </w:r>
      <w:r w:rsidR="005925C6">
        <w:rPr>
          <w:noProof/>
        </w:rPr>
        <mc:AlternateContent>
          <mc:Choice Requires="wps">
            <w:drawing>
              <wp:anchor distT="0" distB="0" distL="114300" distR="114300" simplePos="0" relativeHeight="251658261" behindDoc="0" locked="0" layoutInCell="1" allowOverlap="1" wp14:anchorId="5645A346" wp14:editId="7FE8AA78">
                <wp:simplePos x="0" y="0"/>
                <wp:positionH relativeFrom="column">
                  <wp:posOffset>3423514</wp:posOffset>
                </wp:positionH>
                <wp:positionV relativeFrom="paragraph">
                  <wp:posOffset>2793568</wp:posOffset>
                </wp:positionV>
                <wp:extent cx="462381" cy="1972564"/>
                <wp:effectExtent l="0" t="38100" r="52070" b="27940"/>
                <wp:wrapNone/>
                <wp:docPr id="724001528" name="Straight Arrow Connector 1"/>
                <wp:cNvGraphicFramePr/>
                <a:graphic xmlns:a="http://schemas.openxmlformats.org/drawingml/2006/main">
                  <a:graphicData uri="http://schemas.microsoft.com/office/word/2010/wordprocessingShape">
                    <wps:wsp>
                      <wps:cNvCnPr/>
                      <wps:spPr>
                        <a:xfrm flipV="1">
                          <a:off x="0" y="0"/>
                          <a:ext cx="462381" cy="1972564"/>
                        </a:xfrm>
                        <a:prstGeom prst="straightConnector1">
                          <a:avLst/>
                        </a:prstGeom>
                        <a:ln>
                          <a:solidFill>
                            <a:srgbClr val="FF000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6C1AC1" id="Straight Arrow Connector 1" o:spid="_x0000_s1026" type="#_x0000_t32" style="position:absolute;margin-left:269.55pt;margin-top:219.95pt;width:36.4pt;height:155.3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" strokecolor="red" strokeweight=".5pt">
                <v:stroke endarrow="oval" joinstyle="miter"/>
              </v:shape>
            </w:pict>
          </mc:Fallback>
        </mc:AlternateContent>
      </w:r>
      <w:r w:rsidR="005925C6">
        <w:rPr>
          <w:noProof/>
        </w:rPr>
        <mc:AlternateContent>
          <mc:Choice Requires="wps">
            <w:drawing>
              <wp:anchor distT="0" distB="0" distL="114300" distR="114300" simplePos="0" relativeHeight="251658256" behindDoc="0" locked="0" layoutInCell="1" allowOverlap="1" wp14:anchorId="3BFAAF20" wp14:editId="4043D2AD">
                <wp:simplePos x="0" y="0"/>
                <wp:positionH relativeFrom="column">
                  <wp:posOffset>3474720</wp:posOffset>
                </wp:positionH>
                <wp:positionV relativeFrom="paragraph">
                  <wp:posOffset>4123919</wp:posOffset>
                </wp:positionV>
                <wp:extent cx="411175" cy="1015288"/>
                <wp:effectExtent l="0" t="38100" r="65405" b="13970"/>
                <wp:wrapNone/>
                <wp:docPr id="354783277" name="Straight Arrow Connector 1"/>
                <wp:cNvGraphicFramePr/>
                <a:graphic xmlns:a="http://schemas.openxmlformats.org/drawingml/2006/main">
                  <a:graphicData uri="http://schemas.microsoft.com/office/word/2010/wordprocessingShape">
                    <wps:wsp>
                      <wps:cNvCnPr/>
                      <wps:spPr>
                        <a:xfrm flipV="1">
                          <a:off x="0" y="0"/>
                          <a:ext cx="411175" cy="1015288"/>
                        </a:xfrm>
                        <a:prstGeom prst="straightConnector1">
                          <a:avLst/>
                        </a:prstGeom>
                        <a:ln>
                          <a:solidFill>
                            <a:srgbClr val="FF0000"/>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2B7D58" id="Straight Arrow Connector 1" o:spid="_x0000_s1026" type="#_x0000_t32" style="position:absolute;margin-left:273.6pt;margin-top:324.7pt;width:32.4pt;height:79.9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" strokecolor="red" strokeweight=".5pt">
                <v:stroke endarrow="oval" joinstyle="miter"/>
              </v:shape>
            </w:pict>
          </mc:Fallback>
        </mc:AlternateContent>
      </w:r>
      <w:r w:rsidR="0047100D">
        <w:rPr>
          <w:noProof/>
        </w:rPr>
        <w:drawing>
          <wp:anchor distT="0" distB="0" distL="114300" distR="114300" simplePos="0" relativeHeight="251658254" behindDoc="0" locked="0" layoutInCell="1" allowOverlap="1" wp14:anchorId="173AA707" wp14:editId="0A9BCC8A">
            <wp:simplePos x="0" y="0"/>
            <wp:positionH relativeFrom="column">
              <wp:posOffset>211455</wp:posOffset>
            </wp:positionH>
            <wp:positionV relativeFrom="paragraph">
              <wp:posOffset>285039</wp:posOffset>
            </wp:positionV>
            <wp:extent cx="5237480" cy="4432935"/>
            <wp:effectExtent l="0" t="0" r="1270" b="5715"/>
            <wp:wrapTopAndBottom/>
            <wp:docPr id="421559926" name="Picture 1" descr="Electrical switchgear with its metal enclos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ectrical switchgear with its metal enclosure&#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7480" cy="4432935"/>
                    </a:xfrm>
                    <a:prstGeom prst="rect">
                      <a:avLst/>
                    </a:prstGeom>
                    <a:noFill/>
                    <a:ln>
                      <a:noFill/>
                    </a:ln>
                  </pic:spPr>
                </pic:pic>
              </a:graphicData>
            </a:graphic>
          </wp:anchor>
        </w:drawing>
      </w:r>
    </w:p>
    <w:p w14:paraId="236941AF" w14:textId="22742AF4" w:rsidR="0047100D" w:rsidRDefault="0047100D" w:rsidP="0047100D"/>
    <w:p w14:paraId="3306C89D" w14:textId="57D12339" w:rsidR="0047100D" w:rsidRDefault="0047100D" w:rsidP="0047100D"/>
    <w:p w14:paraId="3FE9A7DC" w14:textId="51F0513A" w:rsidR="0047100D" w:rsidRDefault="005925C6" w:rsidP="0047100D">
      <w:r>
        <w:rPr>
          <w:noProof/>
        </w:rPr>
        <mc:AlternateContent>
          <mc:Choice Requires="wps">
            <w:drawing>
              <wp:anchor distT="45720" distB="45720" distL="114300" distR="114300" simplePos="0" relativeHeight="251658255" behindDoc="0" locked="0" layoutInCell="1" allowOverlap="1" wp14:anchorId="4CACCC26" wp14:editId="5ED31A65">
                <wp:simplePos x="0" y="0"/>
                <wp:positionH relativeFrom="column">
                  <wp:posOffset>1718310</wp:posOffset>
                </wp:positionH>
                <wp:positionV relativeFrom="paragraph">
                  <wp:posOffset>3810</wp:posOffset>
                </wp:positionV>
                <wp:extent cx="1850390" cy="1404620"/>
                <wp:effectExtent l="0" t="0" r="0" b="8255"/>
                <wp:wrapSquare wrapText="bothSides"/>
                <wp:docPr id="1909285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0390" cy="1404620"/>
                        </a:xfrm>
                        <a:prstGeom prst="rect">
                          <a:avLst/>
                        </a:prstGeom>
                        <a:solidFill>
                          <a:schemeClr val="bg1"/>
                        </a:solidFill>
                        <a:ln w="9525">
                          <a:noFill/>
                          <a:miter lim="800000"/>
                          <a:headEnd/>
                          <a:tailEnd/>
                        </a:ln>
                      </wps:spPr>
                      <wps:txbx>
                        <w:txbxContent>
                          <w:p w14:paraId="3EC2F6CF" w14:textId="77777777" w:rsidR="005925C6" w:rsidRDefault="005925C6" w:rsidP="005925C6">
                            <w:pPr>
                              <w:shd w:val="clear" w:color="auto" w:fill="D5F0FF" w:themeFill="accent6" w:themeFillTint="1A"/>
                              <w:jc w:val="center"/>
                            </w:pPr>
                            <w:r>
                              <w:t>Power Cable Compartment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ACCC26" id="_x0000_s1032" type="#_x0000_t202" style="position:absolute;left:0;text-align:left;margin-left:135.3pt;margin-top:.3pt;width:145.7pt;height:110.6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" fillcolor="white [3212]" stroked="f">
                <v:textbox style="mso-fit-shape-to-text:t">
                  <w:txbxContent>
                    <w:p w14:paraId="3EC2F6CF" w14:textId="77777777" w:rsidR="005925C6" w:rsidRDefault="005925C6" w:rsidP="005925C6">
                      <w:pPr>
                        <w:shd w:val="clear" w:color="auto" w:fill="D5F0FF" w:themeFill="accent6" w:themeFillTint="1A"/>
                        <w:jc w:val="center"/>
                      </w:pPr>
                      <w:r>
                        <w:t>Power Cable Compartment</w:t>
                      </w:r>
                    </w:p>
                  </w:txbxContent>
                </v:textbox>
                <w10:wrap type="square"/>
              </v:shape>
            </w:pict>
          </mc:Fallback>
        </mc:AlternateContent>
      </w:r>
    </w:p>
    <w:p w14:paraId="1BAB70DD" w14:textId="441B0EAC" w:rsidR="0047100D" w:rsidRDefault="0047100D" w:rsidP="0047100D"/>
    <w:p w14:paraId="4DFABA52" w14:textId="5B899A12" w:rsidR="0047100D" w:rsidRDefault="0047100D" w:rsidP="0047100D"/>
    <w:p w14:paraId="09BA012A" w14:textId="5E08D93A" w:rsidR="005D2BAA" w:rsidRDefault="005D2BAA" w:rsidP="005D2BAA">
      <w:pPr>
        <w:pStyle w:val="Caption"/>
      </w:pPr>
      <w:bookmarkStart w:id="26" w:name="_Toc195527334"/>
      <w:r>
        <w:t xml:space="preserve">Figure </w:t>
      </w:r>
      <w:r w:rsidR="0095536F">
        <w:fldChar w:fldCharType="begin"/>
      </w:r>
      <w:r w:rsidR="0095536F">
        <w:instrText xml:space="preserve"> STYLEREF 1 \s </w:instrText>
      </w:r>
      <w:r w:rsidR="0095536F">
        <w:fldChar w:fldCharType="separate"/>
      </w:r>
      <w:r w:rsidR="0095536F">
        <w:rPr>
          <w:noProof/>
        </w:rPr>
        <w:t>5</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1</w:t>
      </w:r>
      <w:r w:rsidR="0095536F">
        <w:fldChar w:fldCharType="end"/>
      </w:r>
      <w:r>
        <w:t xml:space="preserve"> Medium-voltage air-insulated switchgear</w:t>
      </w:r>
      <w:r w:rsidR="00502760">
        <w:t xml:space="preserve"> (indicative)</w:t>
      </w:r>
      <w:bookmarkEnd w:id="26"/>
    </w:p>
    <w:p w14:paraId="3FCB56F0" w14:textId="42B13200" w:rsidR="005D2BAA" w:rsidRDefault="005D2BAA" w:rsidP="005D2BAA"/>
    <w:p w14:paraId="76D3153E" w14:textId="5393C6FE" w:rsidR="005D2BAA" w:rsidRDefault="005D2BAA" w:rsidP="005D2BAA"/>
    <w:p w14:paraId="1AE2E67C" w14:textId="00380921" w:rsidR="005D2BAA" w:rsidRDefault="005D2BAA" w:rsidP="005D2BAA"/>
    <w:p w14:paraId="0DB0D960" w14:textId="655F1960" w:rsidR="005D2BAA" w:rsidRDefault="005D2BAA" w:rsidP="005D2BAA"/>
    <w:p w14:paraId="548FDF70" w14:textId="0ED60D8E" w:rsidR="005D2BAA" w:rsidRDefault="005D2BAA" w:rsidP="005D2BAA"/>
    <w:p w14:paraId="2E7BA1EE" w14:textId="5B295667" w:rsidR="005D2BAA" w:rsidRDefault="007B784B" w:rsidP="005D2BAA">
      <w:r>
        <w:rPr>
          <w:noProof/>
        </w:rPr>
        <w:lastRenderedPageBreak/>
        <w:drawing>
          <wp:anchor distT="0" distB="0" distL="114300" distR="114300" simplePos="0" relativeHeight="251658247" behindDoc="0" locked="0" layoutInCell="1" allowOverlap="1" wp14:anchorId="50C91ED7" wp14:editId="5A1F2159">
            <wp:simplePos x="0" y="0"/>
            <wp:positionH relativeFrom="column">
              <wp:posOffset>25400</wp:posOffset>
            </wp:positionH>
            <wp:positionV relativeFrom="paragraph">
              <wp:posOffset>19050</wp:posOffset>
            </wp:positionV>
            <wp:extent cx="3740150" cy="6939915"/>
            <wp:effectExtent l="19050" t="19050" r="12700" b="13335"/>
            <wp:wrapTopAndBottom/>
            <wp:docPr id="196084548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45484" name="Picture 1" descr="A diagram of a machine&#10;&#10;Description automatically generated"/>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740150" cy="6939915"/>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r w:rsidR="00695A32">
        <w:rPr>
          <w:noProof/>
        </w:rPr>
        <mc:AlternateContent>
          <mc:Choice Requires="wps">
            <w:drawing>
              <wp:anchor distT="0" distB="0" distL="114300" distR="114300" simplePos="0" relativeHeight="251658248" behindDoc="0" locked="0" layoutInCell="1" allowOverlap="1" wp14:anchorId="00AD361E" wp14:editId="0063EFC4">
                <wp:simplePos x="0" y="0"/>
                <wp:positionH relativeFrom="column">
                  <wp:posOffset>22225</wp:posOffset>
                </wp:positionH>
                <wp:positionV relativeFrom="paragraph">
                  <wp:posOffset>7052310</wp:posOffset>
                </wp:positionV>
                <wp:extent cx="3931920" cy="144145"/>
                <wp:effectExtent l="0" t="0" r="0" b="0"/>
                <wp:wrapTopAndBottom/>
                <wp:docPr id="1558122591" name="Text Box 1"/>
                <wp:cNvGraphicFramePr/>
                <a:graphic xmlns:a="http://schemas.openxmlformats.org/drawingml/2006/main">
                  <a:graphicData uri="http://schemas.microsoft.com/office/word/2010/wordprocessingShape">
                    <wps:wsp>
                      <wps:cNvSpPr txBox="1"/>
                      <wps:spPr>
                        <a:xfrm>
                          <a:off x="0" y="0"/>
                          <a:ext cx="3931920" cy="144145"/>
                        </a:xfrm>
                        <a:prstGeom prst="rect">
                          <a:avLst/>
                        </a:prstGeom>
                        <a:solidFill>
                          <a:prstClr val="white"/>
                        </a:solidFill>
                        <a:ln>
                          <a:noFill/>
                        </a:ln>
                      </wps:spPr>
                      <wps:txbx>
                        <w:txbxContent>
                          <w:p w14:paraId="66418563" w14:textId="046D5D66" w:rsidR="005D2BAA" w:rsidRPr="00CE756A" w:rsidRDefault="005D2BAA" w:rsidP="005D2BAA">
                            <w:pPr>
                              <w:pStyle w:val="Caption"/>
                              <w:rPr>
                                <w:noProof/>
                              </w:rPr>
                            </w:pPr>
                            <w:bookmarkStart w:id="27" w:name="_Toc195527335"/>
                            <w:r>
                              <w:t xml:space="preserve">Figure </w:t>
                            </w:r>
                            <w:r w:rsidR="0095536F">
                              <w:fldChar w:fldCharType="begin"/>
                            </w:r>
                            <w:r w:rsidR="0095536F">
                              <w:instrText xml:space="preserve"> STYLEREF 1 \s </w:instrText>
                            </w:r>
                            <w:r w:rsidR="0095536F">
                              <w:fldChar w:fldCharType="separate"/>
                            </w:r>
                            <w:r w:rsidR="0095536F">
                              <w:rPr>
                                <w:noProof/>
                              </w:rPr>
                              <w:t>5</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2</w:t>
                            </w:r>
                            <w:r w:rsidR="0095536F">
                              <w:fldChar w:fldCharType="end"/>
                            </w:r>
                            <w:r>
                              <w:t xml:space="preserve"> </w:t>
                            </w:r>
                            <w:r w:rsidRPr="00962298">
                              <w:t>Switchgear unit compartments</w:t>
                            </w:r>
                            <w:r w:rsidR="00502760">
                              <w:t xml:space="preserve"> (indicative)</w:t>
                            </w:r>
                            <w:r w:rsidRPr="00962298">
                              <w:t>.</w:t>
                            </w:r>
                            <w:bookmarkEnd w:id="27"/>
                            <w:r w:rsidRPr="00962298">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0AD361E" id="_x0000_s1033" type="#_x0000_t202" style="position:absolute;left:0;text-align:left;margin-left:1.75pt;margin-top:555.3pt;width:309.6pt;height:11.3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" stroked="f">
                <v:textbox style="mso-fit-shape-to-text:t" inset="0,0,0,0">
                  <w:txbxContent>
                    <w:p w14:paraId="66418563" w14:textId="046D5D66" w:rsidR="005D2BAA" w:rsidRPr="00CE756A" w:rsidRDefault="005D2BAA" w:rsidP="005D2BAA">
                      <w:pPr>
                        <w:pStyle w:val="Caption"/>
                        <w:rPr>
                          <w:noProof/>
                        </w:rPr>
                      </w:pPr>
                      <w:bookmarkStart w:id="28" w:name="_Toc195527335"/>
                      <w:r>
                        <w:t xml:space="preserve">Figure </w:t>
                      </w:r>
                      <w:r w:rsidR="0095536F">
                        <w:fldChar w:fldCharType="begin"/>
                      </w:r>
                      <w:r w:rsidR="0095536F">
                        <w:instrText xml:space="preserve"> STYLEREF 1 \s </w:instrText>
                      </w:r>
                      <w:r w:rsidR="0095536F">
                        <w:fldChar w:fldCharType="separate"/>
                      </w:r>
                      <w:r w:rsidR="0095536F">
                        <w:rPr>
                          <w:noProof/>
                        </w:rPr>
                        <w:t>5</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2</w:t>
                      </w:r>
                      <w:r w:rsidR="0095536F">
                        <w:fldChar w:fldCharType="end"/>
                      </w:r>
                      <w:r>
                        <w:t xml:space="preserve"> </w:t>
                      </w:r>
                      <w:r w:rsidRPr="00962298">
                        <w:t>Switchgear unit compartments</w:t>
                      </w:r>
                      <w:r w:rsidR="00502760">
                        <w:t xml:space="preserve"> (indicative)</w:t>
                      </w:r>
                      <w:r w:rsidRPr="00962298">
                        <w:t>.</w:t>
                      </w:r>
                      <w:bookmarkEnd w:id="28"/>
                      <w:r w:rsidRPr="00962298">
                        <w:t xml:space="preserve">  </w:t>
                      </w:r>
                    </w:p>
                  </w:txbxContent>
                </v:textbox>
                <w10:wrap type="topAndBottom"/>
              </v:shape>
            </w:pict>
          </mc:Fallback>
        </mc:AlternateContent>
      </w:r>
      <w:r w:rsidR="005D2BAA">
        <w:rPr>
          <w:noProof/>
        </w:rPr>
        <mc:AlternateContent>
          <mc:Choice Requires="wps">
            <w:drawing>
              <wp:anchor distT="0" distB="0" distL="114300" distR="114300" simplePos="0" relativeHeight="251658246" behindDoc="0" locked="0" layoutInCell="1" allowOverlap="1" wp14:anchorId="764A2EE7" wp14:editId="3722B907">
                <wp:simplePos x="0" y="0"/>
                <wp:positionH relativeFrom="column">
                  <wp:posOffset>-150495</wp:posOffset>
                </wp:positionH>
                <wp:positionV relativeFrom="paragraph">
                  <wp:posOffset>3832225</wp:posOffset>
                </wp:positionV>
                <wp:extent cx="5731510" cy="144145"/>
                <wp:effectExtent l="0" t="0" r="2540" b="8255"/>
                <wp:wrapTopAndBottom/>
                <wp:docPr id="2006395512" name="Text Box 1"/>
                <wp:cNvGraphicFramePr/>
                <a:graphic xmlns:a="http://schemas.openxmlformats.org/drawingml/2006/main">
                  <a:graphicData uri="http://schemas.microsoft.com/office/word/2010/wordprocessingShape">
                    <wps:wsp>
                      <wps:cNvSpPr txBox="1"/>
                      <wps:spPr>
                        <a:xfrm>
                          <a:off x="0" y="0"/>
                          <a:ext cx="5731510" cy="144145"/>
                        </a:xfrm>
                        <a:prstGeom prst="rect">
                          <a:avLst/>
                        </a:prstGeom>
                        <a:solidFill>
                          <a:prstClr val="white"/>
                        </a:solidFill>
                        <a:ln>
                          <a:noFill/>
                        </a:ln>
                      </wps:spPr>
                      <wps:txbx>
                        <w:txbxContent>
                          <w:p w14:paraId="2F1225D1" w14:textId="77777777" w:rsidR="005D2BAA" w:rsidRPr="008F058F" w:rsidRDefault="005D2BAA" w:rsidP="005D2BAA">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64A2EE7" id="_x0000_s1034" type="#_x0000_t202" style="position:absolute;left:0;text-align:left;margin-left:-11.85pt;margin-top:301.75pt;width:451.3pt;height:11.35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" stroked="f">
                <v:textbox style="mso-fit-shape-to-text:t" inset="0,0,0,0">
                  <w:txbxContent>
                    <w:p w14:paraId="2F1225D1" w14:textId="77777777" w:rsidR="005D2BAA" w:rsidRPr="008F058F" w:rsidRDefault="005D2BAA" w:rsidP="005D2BAA">
                      <w:pPr>
                        <w:pStyle w:val="Caption"/>
                        <w:rPr>
                          <w:noProof/>
                        </w:rPr>
                      </w:pPr>
                    </w:p>
                  </w:txbxContent>
                </v:textbox>
                <w10:wrap type="topAndBottom"/>
              </v:shape>
            </w:pict>
          </mc:Fallback>
        </mc:AlternateContent>
      </w:r>
    </w:p>
    <w:p w14:paraId="580003EC" w14:textId="1394A908" w:rsidR="005D2BAA" w:rsidRDefault="005D2BAA" w:rsidP="005D2BAA">
      <w:pPr>
        <w:tabs>
          <w:tab w:val="clear" w:pos="9360"/>
        </w:tabs>
        <w:spacing w:after="200" w:line="276" w:lineRule="auto"/>
        <w:jc w:val="left"/>
      </w:pPr>
    </w:p>
    <w:p w14:paraId="7BDEE580" w14:textId="77777777" w:rsidR="005D2BAA" w:rsidRDefault="005D2BAA" w:rsidP="00723EA3">
      <w:pPr>
        <w:pStyle w:val="Heading2"/>
      </w:pPr>
      <w:bookmarkStart w:id="29" w:name="_Toc195527254"/>
      <w:r>
        <w:t>Panel design and equipment</w:t>
      </w:r>
      <w:bookmarkEnd w:id="29"/>
    </w:p>
    <w:p w14:paraId="31176134" w14:textId="77777777" w:rsidR="005D2BAA" w:rsidRDefault="005D2BAA" w:rsidP="005D2BAA">
      <w:pPr>
        <w:tabs>
          <w:tab w:val="clear" w:pos="9360"/>
        </w:tabs>
        <w:spacing w:line="276" w:lineRule="auto"/>
        <w:jc w:val="left"/>
      </w:pPr>
    </w:p>
    <w:p w14:paraId="68F8CB8C" w14:textId="70BDB74C" w:rsidR="005D2BAA" w:rsidRDefault="005D2BAA" w:rsidP="005D2BAA">
      <w:pPr>
        <w:tabs>
          <w:tab w:val="clear" w:pos="9360"/>
        </w:tabs>
        <w:spacing w:after="200" w:line="276" w:lineRule="auto"/>
      </w:pPr>
      <w:r>
        <w:t xml:space="preserve">The basis for the </w:t>
      </w:r>
      <w:r w:rsidR="00695A32">
        <w:t xml:space="preserve">switchgear </w:t>
      </w:r>
      <w:r w:rsidR="0069662A">
        <w:t>shall be</w:t>
      </w:r>
      <w:r>
        <w:t xml:space="preserve"> the incoming/outgoing feeder panel with vacuum circuit breaker using insertion technology. It is divided into busbar compartment, circuit-breaker compartment, cable compartment and control cabinet for the secondary equipment. Apart from this, there are variants for all operating needs.</w:t>
      </w:r>
    </w:p>
    <w:p w14:paraId="2BA5BAE3" w14:textId="77777777" w:rsidR="005D2BAA" w:rsidRDefault="005D2BAA" w:rsidP="00723EA3">
      <w:pPr>
        <w:pStyle w:val="Heading2"/>
      </w:pPr>
      <w:bookmarkStart w:id="30" w:name="_Toc195527255"/>
      <w:r w:rsidRPr="00040FEF">
        <w:lastRenderedPageBreak/>
        <w:t>Enclosure and partitioning</w:t>
      </w:r>
      <w:bookmarkEnd w:id="30"/>
    </w:p>
    <w:p w14:paraId="0FFF6811" w14:textId="77777777" w:rsidR="005D2BAA" w:rsidRDefault="005D2BAA" w:rsidP="005D2BAA"/>
    <w:p w14:paraId="5448003C" w14:textId="1FA9497C" w:rsidR="005D2BAA" w:rsidRDefault="005D2BAA" w:rsidP="00DC05AB">
      <w:pPr>
        <w:pStyle w:val="ListParagraph"/>
        <w:numPr>
          <w:ilvl w:val="0"/>
          <w:numId w:val="153"/>
        </w:numPr>
      </w:pPr>
      <w:r>
        <w:t xml:space="preserve">The enclosure and internal partitions of the panels </w:t>
      </w:r>
      <w:r w:rsidR="005B3255">
        <w:t>should be</w:t>
      </w:r>
      <w:r>
        <w:t xml:space="preserve"> of 2 mm thick high quality galvanized steel sheets.</w:t>
      </w:r>
    </w:p>
    <w:p w14:paraId="693DD024" w14:textId="77777777" w:rsidR="005D2BAA" w:rsidRDefault="005D2BAA" w:rsidP="005D2BAA"/>
    <w:p w14:paraId="0366E6D3" w14:textId="1F1B4C42" w:rsidR="005D2BAA" w:rsidRDefault="005D2BAA" w:rsidP="00DC05AB">
      <w:pPr>
        <w:pStyle w:val="ListParagraph"/>
        <w:numPr>
          <w:ilvl w:val="0"/>
          <w:numId w:val="153"/>
        </w:numPr>
      </w:pPr>
      <w:r>
        <w:t xml:space="preserve">The three high voltage compartments (busbar compartment, circuit-breaker compartment and cable connection compartment) </w:t>
      </w:r>
      <w:r w:rsidR="00DC05AB">
        <w:t>should be</w:t>
      </w:r>
      <w:r>
        <w:t xml:space="preserve"> equipped with top-mounted and secured pressure relief flaps. These open in the case of overpressure due to an internal arc fault.</w:t>
      </w:r>
    </w:p>
    <w:p w14:paraId="1DB1D5CA" w14:textId="77777777" w:rsidR="005D2BAA" w:rsidRDefault="005D2BAA" w:rsidP="005D2BAA"/>
    <w:p w14:paraId="4A637582" w14:textId="2AB011B1" w:rsidR="005D2BAA" w:rsidRDefault="005D2BAA" w:rsidP="00DC05AB">
      <w:pPr>
        <w:pStyle w:val="ListParagraph"/>
        <w:numPr>
          <w:ilvl w:val="0"/>
          <w:numId w:val="153"/>
        </w:numPr>
      </w:pPr>
      <w:r>
        <w:t xml:space="preserve">The front of the panel </w:t>
      </w:r>
      <w:r w:rsidR="00D84DA0">
        <w:t>should</w:t>
      </w:r>
      <w:r>
        <w:t xml:space="preserve"> closed off by pressure resistant doors which open to an angle of 130°.</w:t>
      </w:r>
    </w:p>
    <w:p w14:paraId="649FCEDF" w14:textId="77777777" w:rsidR="005D2BAA" w:rsidRDefault="005D2BAA" w:rsidP="005D2BAA"/>
    <w:p w14:paraId="61D02843" w14:textId="1EBC35B9" w:rsidR="005D2BAA" w:rsidRDefault="005D2BAA" w:rsidP="00DC05AB">
      <w:pPr>
        <w:pStyle w:val="ListParagraph"/>
        <w:numPr>
          <w:ilvl w:val="0"/>
          <w:numId w:val="153"/>
        </w:numPr>
      </w:pPr>
      <w:r>
        <w:t xml:space="preserve">Cable and circuit-breaker compartments </w:t>
      </w:r>
      <w:r w:rsidR="00D84DA0">
        <w:t xml:space="preserve">to </w:t>
      </w:r>
      <w:r>
        <w:t>have their own doors.</w:t>
      </w:r>
    </w:p>
    <w:p w14:paraId="09A577B9" w14:textId="77777777" w:rsidR="005D2BAA" w:rsidRDefault="005D2BAA" w:rsidP="005D2BAA"/>
    <w:p w14:paraId="2BEE9E78" w14:textId="038FDD19" w:rsidR="005D2BAA" w:rsidRDefault="005D2BAA" w:rsidP="00DC05AB">
      <w:pPr>
        <w:pStyle w:val="ListParagraph"/>
        <w:numPr>
          <w:ilvl w:val="0"/>
          <w:numId w:val="153"/>
        </w:numPr>
      </w:pPr>
      <w:r>
        <w:t xml:space="preserve">The circuit-breaker compartments </w:t>
      </w:r>
      <w:r w:rsidR="00D84DA0">
        <w:t>to</w:t>
      </w:r>
      <w:r>
        <w:t xml:space="preserve"> be equipped with inspection windows made of security glass.</w:t>
      </w:r>
    </w:p>
    <w:p w14:paraId="7C422626" w14:textId="77777777" w:rsidR="005D2BAA" w:rsidRDefault="005D2BAA" w:rsidP="005D2BAA"/>
    <w:p w14:paraId="10BE87BA" w14:textId="52F21DB7" w:rsidR="005D2BAA" w:rsidRDefault="005D2BAA" w:rsidP="00DC05AB">
      <w:pPr>
        <w:pStyle w:val="ListParagraph"/>
        <w:numPr>
          <w:ilvl w:val="0"/>
          <w:numId w:val="153"/>
        </w:numPr>
      </w:pPr>
      <w:r>
        <w:t xml:space="preserve">Neighboring panels </w:t>
      </w:r>
      <w:r w:rsidR="00AD0063">
        <w:t>to be</w:t>
      </w:r>
      <w:r>
        <w:t xml:space="preserve"> partitioned from one another by the side walls of each panel and, as a result of the design, the air cushion remains between these walls when the panels are jointed together.</w:t>
      </w:r>
    </w:p>
    <w:p w14:paraId="7869B139" w14:textId="77777777" w:rsidR="005D2BAA" w:rsidRDefault="005D2BAA" w:rsidP="005D2BAA"/>
    <w:p w14:paraId="09C0E2ED" w14:textId="63E46294" w:rsidR="005D2BAA" w:rsidRDefault="005D2BAA" w:rsidP="00DC05AB">
      <w:pPr>
        <w:pStyle w:val="ListParagraph"/>
        <w:numPr>
          <w:ilvl w:val="0"/>
          <w:numId w:val="153"/>
        </w:numPr>
      </w:pPr>
      <w:r>
        <w:t xml:space="preserve">The enclosure is completed above by top-mounted pressure-relief flaps which, according to the rated branch conductor current, </w:t>
      </w:r>
      <w:r w:rsidR="00AD0063">
        <w:t>should be</w:t>
      </w:r>
      <w:r>
        <w:t xml:space="preserve"> made of sheet steel or expanded metal and below by means of floor covering, made of sheet metal which cannot be magnetized.</w:t>
      </w:r>
    </w:p>
    <w:p w14:paraId="47CE6475" w14:textId="77777777" w:rsidR="005D2BAA" w:rsidRDefault="005D2BAA" w:rsidP="005D2BAA"/>
    <w:p w14:paraId="53F0A57C" w14:textId="226D146B" w:rsidR="005D2BAA" w:rsidRDefault="005D2BAA" w:rsidP="00DC05AB">
      <w:pPr>
        <w:pStyle w:val="ListParagraph"/>
        <w:numPr>
          <w:ilvl w:val="0"/>
          <w:numId w:val="153"/>
        </w:numPr>
      </w:pPr>
      <w:r>
        <w:t xml:space="preserve">The pressure-relief flaps </w:t>
      </w:r>
      <w:r w:rsidR="00AD0063">
        <w:t>should be</w:t>
      </w:r>
      <w:r>
        <w:t xml:space="preserve"> secured with steel screws on one longitudinal side and on the other longitudinal side with plastic screws.</w:t>
      </w:r>
    </w:p>
    <w:p w14:paraId="52095CBD" w14:textId="77777777" w:rsidR="005D2BAA" w:rsidRDefault="005D2BAA" w:rsidP="005D2BAA"/>
    <w:p w14:paraId="4C379E91" w14:textId="4B58C5C1" w:rsidR="005D2BAA" w:rsidRDefault="005D2BAA" w:rsidP="00DC05AB">
      <w:pPr>
        <w:pStyle w:val="ListParagraph"/>
        <w:numPr>
          <w:ilvl w:val="0"/>
          <w:numId w:val="153"/>
        </w:numPr>
      </w:pPr>
      <w:r>
        <w:t xml:space="preserve">In the case of internal overpressure, the plastic screws </w:t>
      </w:r>
      <w:r w:rsidR="00870F4D">
        <w:t>should be</w:t>
      </w:r>
      <w:r>
        <w:t xml:space="preserve"> the point of rupture.</w:t>
      </w:r>
    </w:p>
    <w:p w14:paraId="0CCB0DB3" w14:textId="77777777" w:rsidR="005D2BAA" w:rsidRDefault="005D2BAA" w:rsidP="00DC05AB">
      <w:pPr>
        <w:pStyle w:val="ListParagraph"/>
        <w:numPr>
          <w:ilvl w:val="0"/>
          <w:numId w:val="153"/>
        </w:numPr>
      </w:pPr>
      <w:r>
        <w:t>Arc fault current limitation can be achieved by undelayed circuit-breaker release, carried out by auxiliary switches operated by the pressure wave.</w:t>
      </w:r>
    </w:p>
    <w:p w14:paraId="64D94A84" w14:textId="77777777" w:rsidR="005D2BAA" w:rsidRDefault="005D2BAA" w:rsidP="005D2BAA"/>
    <w:p w14:paraId="2DDE5D8E" w14:textId="25D0B5CC" w:rsidR="005D2BAA" w:rsidRDefault="005D2BAA" w:rsidP="009A6C22">
      <w:pPr>
        <w:pStyle w:val="ListParagraph"/>
        <w:numPr>
          <w:ilvl w:val="0"/>
          <w:numId w:val="153"/>
        </w:numPr>
      </w:pPr>
      <w:r>
        <w:t>The necessary safety measures to counteract the effects of an internal arc fault must be ensured in relation to the ceiling height. In individual cases, this may require additional operator protection measures on the switchgear panels.</w:t>
      </w:r>
      <w:r w:rsidR="00342E9A">
        <w:t xml:space="preserve"> </w:t>
      </w:r>
      <w:r>
        <w:t>These measures include:</w:t>
      </w:r>
    </w:p>
    <w:p w14:paraId="46B7EAB9" w14:textId="2CA3A182" w:rsidR="005D2BAA" w:rsidRDefault="005D2BAA" w:rsidP="00342E9A">
      <w:pPr>
        <w:pStyle w:val="ListParagraph"/>
        <w:numPr>
          <w:ilvl w:val="0"/>
          <w:numId w:val="154"/>
        </w:numPr>
      </w:pPr>
      <w:r>
        <w:t xml:space="preserve">Mounting a pressure relief duct on the top of the switchgear, with further channels leading out of the switchgear room in a form appropriate for the design of the building. The shock wave and arc discharge are </w:t>
      </w:r>
      <w:r w:rsidR="0069662A">
        <w:t>channeled</w:t>
      </w:r>
      <w:r>
        <w:t xml:space="preserve"> off in ducts;</w:t>
      </w:r>
    </w:p>
    <w:p w14:paraId="18B4A8C1" w14:textId="77777777" w:rsidR="005D2BAA" w:rsidRDefault="005D2BAA" w:rsidP="00342E9A">
      <w:pPr>
        <w:pStyle w:val="ListParagraph"/>
        <w:numPr>
          <w:ilvl w:val="0"/>
          <w:numId w:val="154"/>
        </w:numPr>
      </w:pPr>
      <w:r>
        <w:t>Mounting a pressure relief duct with blow-out apertures located above the duct at the ends of the switchgear and pointing towards the center of the switchgear (diverter duct). The shock wave and arc discharge then emerge in an extremely attenuated form and in a location which is not critical for the operating personnel.</w:t>
      </w:r>
    </w:p>
    <w:p w14:paraId="65BABD04" w14:textId="77777777" w:rsidR="005D2BAA" w:rsidRDefault="005D2BAA" w:rsidP="005D2BAA"/>
    <w:p w14:paraId="0A77138B" w14:textId="0E736DD2" w:rsidR="005D2BAA" w:rsidRDefault="005D2BAA" w:rsidP="00342E9A">
      <w:pPr>
        <w:pStyle w:val="ListParagraph"/>
        <w:numPr>
          <w:ilvl w:val="0"/>
          <w:numId w:val="153"/>
        </w:numPr>
      </w:pPr>
      <w:r>
        <w:t xml:space="preserve">The internal metallic partitioning </w:t>
      </w:r>
      <w:r w:rsidR="00A11367">
        <w:t xml:space="preserve">should make </w:t>
      </w:r>
      <w:r>
        <w:t xml:space="preserve"> safe access to the circuit-breaker and cable compartments possible even when the busbars are live.</w:t>
      </w:r>
    </w:p>
    <w:p w14:paraId="15357D83" w14:textId="77777777" w:rsidR="005D2BAA" w:rsidRDefault="005D2BAA" w:rsidP="00342E9A">
      <w:pPr>
        <w:pStyle w:val="ListParagraph"/>
        <w:numPr>
          <w:ilvl w:val="0"/>
          <w:numId w:val="0"/>
        </w:numPr>
        <w:ind w:left="720"/>
      </w:pPr>
    </w:p>
    <w:p w14:paraId="29D9C22B" w14:textId="1D9413C0" w:rsidR="005D2BAA" w:rsidRDefault="005D2BAA" w:rsidP="00326E60">
      <w:pPr>
        <w:pStyle w:val="ListParagraph"/>
        <w:numPr>
          <w:ilvl w:val="0"/>
          <w:numId w:val="153"/>
        </w:numPr>
      </w:pPr>
      <w:r>
        <w:t xml:space="preserve">The low voltage compartment for the secondary equipment </w:t>
      </w:r>
      <w:r w:rsidR="00A11367">
        <w:t>should be</w:t>
      </w:r>
      <w:r>
        <w:t xml:space="preserve"> protected from the high</w:t>
      </w:r>
      <w:r w:rsidR="00A11367">
        <w:t xml:space="preserve"> </w:t>
      </w:r>
      <w:r>
        <w:t>voltage area</w:t>
      </w:r>
      <w:r w:rsidR="00A11367">
        <w:t>.</w:t>
      </w:r>
      <w:r>
        <w:t xml:space="preserve"> </w:t>
      </w:r>
    </w:p>
    <w:p w14:paraId="2A1D4C92" w14:textId="1F43B662" w:rsidR="005D2BAA" w:rsidRDefault="005D2BAA" w:rsidP="00342E9A">
      <w:pPr>
        <w:pStyle w:val="ListParagraph"/>
        <w:numPr>
          <w:ilvl w:val="0"/>
          <w:numId w:val="0"/>
        </w:numPr>
        <w:ind w:left="720"/>
      </w:pPr>
    </w:p>
    <w:p w14:paraId="410F4160" w14:textId="6EE7CF8F" w:rsidR="005D2BAA" w:rsidRDefault="005D2BAA" w:rsidP="00342E9A">
      <w:pPr>
        <w:pStyle w:val="ListParagraph"/>
        <w:numPr>
          <w:ilvl w:val="0"/>
          <w:numId w:val="153"/>
        </w:numPr>
      </w:pPr>
      <w:r>
        <w:t>Doors</w:t>
      </w:r>
      <w:r w:rsidR="001935B2">
        <w:t>,</w:t>
      </w:r>
      <w:r>
        <w:t xml:space="preserve"> rear walls as well as the cover plates </w:t>
      </w:r>
      <w:r w:rsidR="001935B2">
        <w:t>should be</w:t>
      </w:r>
      <w:r>
        <w:t xml:space="preserve"> treated against corrosion before receiving a </w:t>
      </w:r>
      <w:r w:rsidR="00A5764C">
        <w:t>high-quality</w:t>
      </w:r>
      <w:r>
        <w:t xml:space="preserve"> double coating of paint.</w:t>
      </w:r>
    </w:p>
    <w:p w14:paraId="014BCC88" w14:textId="77777777" w:rsidR="005D2BAA" w:rsidRDefault="005D2BAA" w:rsidP="00342E9A">
      <w:pPr>
        <w:pStyle w:val="ListParagraph"/>
        <w:numPr>
          <w:ilvl w:val="0"/>
          <w:numId w:val="0"/>
        </w:numPr>
        <w:ind w:left="720"/>
      </w:pPr>
    </w:p>
    <w:p w14:paraId="0C3ECBCE" w14:textId="76FF61F2" w:rsidR="005D2BAA" w:rsidRDefault="005D2BAA" w:rsidP="006D6F10">
      <w:pPr>
        <w:pStyle w:val="ListParagraph"/>
        <w:numPr>
          <w:ilvl w:val="0"/>
          <w:numId w:val="153"/>
        </w:numPr>
      </w:pPr>
      <w:r>
        <w:t>The standard</w:t>
      </w:r>
      <w:r w:rsidR="0069662A">
        <w:t xml:space="preserve"> finishing coat </w:t>
      </w:r>
      <w:r w:rsidR="007A29B9">
        <w:t>should be</w:t>
      </w:r>
      <w:r>
        <w:t xml:space="preserve"> RAL 7035 color (special colors by agreement). </w:t>
      </w:r>
    </w:p>
    <w:p w14:paraId="601D5BF3" w14:textId="500F0B45" w:rsidR="005D2BAA" w:rsidRDefault="005D2BAA" w:rsidP="00342E9A">
      <w:pPr>
        <w:pStyle w:val="ListParagraph"/>
        <w:numPr>
          <w:ilvl w:val="0"/>
          <w:numId w:val="153"/>
        </w:numPr>
      </w:pPr>
      <w:r>
        <w:lastRenderedPageBreak/>
        <w:t xml:space="preserve">The circuit-breaker compartment and cable connection compartment doors </w:t>
      </w:r>
      <w:r w:rsidR="00B867D4">
        <w:t>should be</w:t>
      </w:r>
      <w:r>
        <w:t xml:space="preserve"> pressure resistant and can either be fitted with screws or manual closing systems (central handle).</w:t>
      </w:r>
    </w:p>
    <w:p w14:paraId="57A03129" w14:textId="77777777" w:rsidR="005D2BAA" w:rsidRDefault="005D2BAA" w:rsidP="00342E9A">
      <w:pPr>
        <w:pStyle w:val="ListParagraph"/>
        <w:numPr>
          <w:ilvl w:val="0"/>
          <w:numId w:val="0"/>
        </w:numPr>
        <w:ind w:left="720"/>
      </w:pPr>
    </w:p>
    <w:p w14:paraId="378ACEF5" w14:textId="77777777" w:rsidR="005D2BAA" w:rsidRDefault="005D2BAA" w:rsidP="00723EA3">
      <w:pPr>
        <w:pStyle w:val="Heading2"/>
      </w:pPr>
      <w:bookmarkStart w:id="31" w:name="_Toc195527256"/>
      <w:r>
        <w:t>Ventilation of the panels</w:t>
      </w:r>
      <w:bookmarkEnd w:id="31"/>
    </w:p>
    <w:p w14:paraId="63325768" w14:textId="77777777" w:rsidR="005D2BAA" w:rsidRDefault="005D2BAA" w:rsidP="005D2BAA"/>
    <w:p w14:paraId="1D5018C9" w14:textId="77777777" w:rsidR="005D2BAA" w:rsidRDefault="005D2BAA" w:rsidP="000E4060">
      <w:pPr>
        <w:pStyle w:val="ListParagraph"/>
        <w:numPr>
          <w:ilvl w:val="0"/>
          <w:numId w:val="157"/>
        </w:numPr>
      </w:pPr>
      <w:r>
        <w:t>Openings in the outer enclosure are needed for the purpose of ventilation in the case of certain rated currents in the busbars and branch bars.</w:t>
      </w:r>
    </w:p>
    <w:p w14:paraId="24D38EFE" w14:textId="77777777" w:rsidR="005D2BAA" w:rsidRDefault="005D2BAA" w:rsidP="005D2BAA"/>
    <w:p w14:paraId="6321740C" w14:textId="0FCB8FE8" w:rsidR="005D2BAA" w:rsidRDefault="005D2BAA" w:rsidP="000E4060">
      <w:pPr>
        <w:pStyle w:val="ListParagraph"/>
        <w:numPr>
          <w:ilvl w:val="0"/>
          <w:numId w:val="157"/>
        </w:numPr>
      </w:pPr>
      <w:r>
        <w:t>For incoming air to the circuit-breaker compartment, the horizontal partition is provided with air-</w:t>
      </w:r>
      <w:r w:rsidR="00CA4027" w:rsidRPr="00CA4027">
        <w:t>vents IP</w:t>
      </w:r>
      <w:r w:rsidR="0069662A" w:rsidRPr="00CA4027">
        <w:t>54</w:t>
      </w:r>
      <w:r w:rsidRPr="00CA4027">
        <w:t xml:space="preserve"> d</w:t>
      </w:r>
      <w:r>
        <w:t>egree of protection and safety in the case of any release of hot gas due to an arc fault are provided by flap  in the horizontal partition</w:t>
      </w:r>
      <w:r w:rsidR="00982E9C">
        <w:t>.</w:t>
      </w:r>
    </w:p>
    <w:p w14:paraId="156DDF08" w14:textId="77777777" w:rsidR="005D2BAA" w:rsidRDefault="005D2BAA" w:rsidP="005D2BAA"/>
    <w:p w14:paraId="28321EF8" w14:textId="1B386DD3" w:rsidR="005D2BAA" w:rsidRDefault="005D2BAA" w:rsidP="000E4060">
      <w:pPr>
        <w:pStyle w:val="ListParagraph"/>
        <w:numPr>
          <w:ilvl w:val="0"/>
          <w:numId w:val="157"/>
        </w:numPr>
      </w:pPr>
      <w:r>
        <w:t>The shape and size of the vents in expanded metal provide the IP</w:t>
      </w:r>
      <w:r w:rsidR="003B7119">
        <w:t>5</w:t>
      </w:r>
      <w:r>
        <w:t>4 degree of protection.</w:t>
      </w:r>
    </w:p>
    <w:p w14:paraId="25DAC7EB" w14:textId="77777777" w:rsidR="005D2BAA" w:rsidRDefault="005D2BAA" w:rsidP="005D2BAA"/>
    <w:p w14:paraId="55344236" w14:textId="691E22A8" w:rsidR="005D2BAA" w:rsidRDefault="005D2BAA" w:rsidP="000E4060">
      <w:pPr>
        <w:pStyle w:val="ListParagraph"/>
        <w:numPr>
          <w:ilvl w:val="0"/>
          <w:numId w:val="157"/>
        </w:numPr>
      </w:pPr>
      <w:r>
        <w:t>In cases of higher ambient temperature (&gt;40 °C) and/or increased frequency (60 Hz) it may be necessary to install a fan in the horizontal partition.</w:t>
      </w:r>
    </w:p>
    <w:p w14:paraId="50DCE22A" w14:textId="77777777" w:rsidR="005D2BAA" w:rsidRDefault="005D2BAA" w:rsidP="005D2BAA"/>
    <w:p w14:paraId="44DD4936" w14:textId="77777777" w:rsidR="005D2BAA" w:rsidRDefault="005D2BAA" w:rsidP="000E4060">
      <w:pPr>
        <w:pStyle w:val="ListParagraph"/>
        <w:numPr>
          <w:ilvl w:val="0"/>
          <w:numId w:val="157"/>
        </w:numPr>
      </w:pPr>
      <w:r w:rsidRPr="00E83948">
        <w:t>It is necessary to use forced fan ventilation in 3600 A and 4000 A panels for 12/17.5 kV rated voltage and in 2500 A panels for 24 kV rated voltage.</w:t>
      </w:r>
    </w:p>
    <w:p w14:paraId="784E824B" w14:textId="77777777" w:rsidR="005D2BAA" w:rsidRDefault="005D2BAA" w:rsidP="005D2BAA"/>
    <w:p w14:paraId="72A44A76" w14:textId="77777777" w:rsidR="005D2BAA" w:rsidRDefault="005D2BAA" w:rsidP="00723EA3">
      <w:pPr>
        <w:pStyle w:val="Heading2"/>
      </w:pPr>
      <w:bookmarkStart w:id="32" w:name="_Toc195527257"/>
      <w:r>
        <w:t>Busbar compartment</w:t>
      </w:r>
      <w:bookmarkEnd w:id="32"/>
    </w:p>
    <w:p w14:paraId="23C97400" w14:textId="77777777" w:rsidR="005D2BAA" w:rsidRDefault="005D2BAA" w:rsidP="005D2BAA"/>
    <w:p w14:paraId="0273E378" w14:textId="182AF281" w:rsidR="005D2BAA" w:rsidRDefault="005D2BAA" w:rsidP="006671CE">
      <w:pPr>
        <w:pStyle w:val="ListParagraph"/>
        <w:numPr>
          <w:ilvl w:val="0"/>
          <w:numId w:val="158"/>
        </w:numPr>
      </w:pPr>
      <w:r>
        <w:t xml:space="preserve">The busbars </w:t>
      </w:r>
      <w:r w:rsidR="006671CE">
        <w:t>should have</w:t>
      </w:r>
      <w:r>
        <w:t xml:space="preserve"> a flat cross-section made of copper and </w:t>
      </w:r>
      <w:r w:rsidR="006671CE">
        <w:t>should be</w:t>
      </w:r>
      <w:r>
        <w:t xml:space="preserve"> laid in sections from panel to panel.</w:t>
      </w:r>
    </w:p>
    <w:p w14:paraId="32EA204D" w14:textId="77777777" w:rsidR="005D2BAA" w:rsidRDefault="005D2BAA" w:rsidP="005D2BAA"/>
    <w:p w14:paraId="5AE5FC2C" w14:textId="12E1254B" w:rsidR="005D2BAA" w:rsidRDefault="005D2BAA" w:rsidP="006671CE">
      <w:pPr>
        <w:pStyle w:val="ListParagraph"/>
        <w:numPr>
          <w:ilvl w:val="0"/>
          <w:numId w:val="158"/>
        </w:numPr>
      </w:pPr>
      <w:r>
        <w:t xml:space="preserve">According to the current rating, either single or double configuration </w:t>
      </w:r>
      <w:r w:rsidR="00711ECF">
        <w:t>should be</w:t>
      </w:r>
      <w:r>
        <w:t xml:space="preserve"> used. They are held by flat branch conductor 2 and, if installed, by busbar bushings 29. No special connection clamps are needed.</w:t>
      </w:r>
    </w:p>
    <w:p w14:paraId="4407F86E" w14:textId="77777777" w:rsidR="005D2BAA" w:rsidRDefault="005D2BAA" w:rsidP="005D2BAA"/>
    <w:p w14:paraId="00D262A4" w14:textId="049416FF" w:rsidR="005D2BAA" w:rsidRDefault="005D2BAA" w:rsidP="006671CE">
      <w:pPr>
        <w:pStyle w:val="ListParagraph"/>
        <w:numPr>
          <w:ilvl w:val="0"/>
          <w:numId w:val="158"/>
        </w:numPr>
      </w:pPr>
      <w:r w:rsidRPr="00C272D5">
        <w:t>Busbars and branch conductors for 17.5 kV are insulated</w:t>
      </w:r>
      <w:r>
        <w:t xml:space="preserve"> by means of shrink-on sleeves.</w:t>
      </w:r>
    </w:p>
    <w:p w14:paraId="221ED66B" w14:textId="77777777" w:rsidR="005D2BAA" w:rsidRDefault="005D2BAA" w:rsidP="005D2BAA"/>
    <w:p w14:paraId="14147A20" w14:textId="4A778BA4" w:rsidR="005D2BAA" w:rsidRDefault="005D2BAA" w:rsidP="006671CE">
      <w:pPr>
        <w:pStyle w:val="ListParagraph"/>
        <w:numPr>
          <w:ilvl w:val="0"/>
          <w:numId w:val="158"/>
        </w:numPr>
      </w:pPr>
      <w:r>
        <w:t>The bolt connections in the 17.5 kV busbars system are covered by insulating covers</w:t>
      </w:r>
      <w:r w:rsidRPr="00C272D5">
        <w:t>. The busbars for 12 kV units up to 2,000 A are without any covers. Flat busbars 2,500 A and D-shaped busbars 3,150, 3,600 and 4,000 A are insulated and the connections are covered.</w:t>
      </w:r>
    </w:p>
    <w:p w14:paraId="709DE5E4" w14:textId="77777777" w:rsidR="005D2BAA" w:rsidRDefault="005D2BAA" w:rsidP="005D2BAA"/>
    <w:p w14:paraId="7489503A" w14:textId="77777777" w:rsidR="005D2BAA" w:rsidRDefault="005D2BAA" w:rsidP="006671CE">
      <w:pPr>
        <w:pStyle w:val="ListParagraph"/>
        <w:numPr>
          <w:ilvl w:val="0"/>
          <w:numId w:val="158"/>
        </w:numPr>
      </w:pPr>
      <w:r>
        <w:t>By means of bushing plates and busbar bushings partitions can be created between panels. These partitions are necessary for higher rated short-time currents.</w:t>
      </w:r>
    </w:p>
    <w:p w14:paraId="52D7B4FC" w14:textId="77777777" w:rsidR="005D2BAA" w:rsidRDefault="005D2BAA" w:rsidP="005D2BAA"/>
    <w:p w14:paraId="3F039F19" w14:textId="77777777" w:rsidR="00AC4F4C" w:rsidRDefault="00AC4F4C" w:rsidP="00723EA3">
      <w:pPr>
        <w:pStyle w:val="Heading2"/>
        <w:rPr>
          <w:caps/>
        </w:rPr>
      </w:pPr>
      <w:bookmarkStart w:id="33" w:name="_Toc195527258"/>
      <w:r>
        <w:t>Technical Data</w:t>
      </w:r>
      <w:bookmarkEnd w:id="33"/>
    </w:p>
    <w:p w14:paraId="1360EFD9" w14:textId="77777777" w:rsidR="006B1A98" w:rsidRDefault="006B1A98" w:rsidP="00AC4F4C"/>
    <w:p w14:paraId="43277331" w14:textId="77777777" w:rsidR="006B1A98" w:rsidRPr="00496873" w:rsidRDefault="006B1A98" w:rsidP="001942F3">
      <w:pPr>
        <w:pStyle w:val="Heading3"/>
      </w:pPr>
      <w:bookmarkStart w:id="34" w:name="_Toc195527259"/>
      <w:r>
        <w:t>Rated capacity</w:t>
      </w:r>
      <w:bookmarkEnd w:id="34"/>
      <w:r>
        <w:t xml:space="preserve"> </w:t>
      </w:r>
    </w:p>
    <w:p w14:paraId="5B7AF9D6" w14:textId="77777777" w:rsidR="006B1A98" w:rsidRDefault="006B1A98" w:rsidP="006B1A98">
      <w:pPr>
        <w:tabs>
          <w:tab w:val="clear" w:pos="9360"/>
        </w:tabs>
        <w:spacing w:line="276" w:lineRule="auto"/>
        <w:jc w:val="left"/>
      </w:pPr>
    </w:p>
    <w:p w14:paraId="17CF7B2F" w14:textId="77777777" w:rsidR="006B1A98" w:rsidRDefault="006B1A98" w:rsidP="007C3B01">
      <w:pPr>
        <w:pStyle w:val="ListParagraph"/>
        <w:numPr>
          <w:ilvl w:val="0"/>
          <w:numId w:val="159"/>
        </w:numPr>
        <w:spacing w:after="200" w:line="276" w:lineRule="auto"/>
        <w:jc w:val="left"/>
      </w:pPr>
      <w:r>
        <w:t>MEC Operating voltage: 13.8 kV</w:t>
      </w:r>
    </w:p>
    <w:p w14:paraId="0DB577E5" w14:textId="726B781B" w:rsidR="006B1A98" w:rsidRDefault="006B1A98" w:rsidP="007C3B01">
      <w:pPr>
        <w:pStyle w:val="ListParagraph"/>
        <w:numPr>
          <w:ilvl w:val="0"/>
          <w:numId w:val="159"/>
        </w:numPr>
        <w:spacing w:after="200" w:line="276" w:lineRule="auto"/>
        <w:jc w:val="left"/>
      </w:pPr>
      <w:r>
        <w:t>Circuit Breaker Rated voltage: 17.5 kV</w:t>
      </w:r>
    </w:p>
    <w:p w14:paraId="007F82EA" w14:textId="4D291BFA" w:rsidR="006B1A98" w:rsidRDefault="00835DAE" w:rsidP="007C3B01">
      <w:pPr>
        <w:pStyle w:val="ListParagraph"/>
        <w:numPr>
          <w:ilvl w:val="0"/>
          <w:numId w:val="159"/>
        </w:numPr>
      </w:pPr>
      <w:r w:rsidRPr="00835DAE">
        <w:t>The interrupting capacity will then be defined on the basis of short-circuit studies.</w:t>
      </w:r>
    </w:p>
    <w:p w14:paraId="0FCD1FD3" w14:textId="2F2A0B22" w:rsidR="00396F9F" w:rsidRDefault="00396F9F" w:rsidP="007C3B01">
      <w:pPr>
        <w:pStyle w:val="ListParagraph"/>
        <w:numPr>
          <w:ilvl w:val="0"/>
          <w:numId w:val="159"/>
        </w:numPr>
      </w:pPr>
      <w:r>
        <w:t>Frequency</w:t>
      </w:r>
      <w:r w:rsidR="00637732">
        <w:t>: 60 Hz</w:t>
      </w:r>
    </w:p>
    <w:p w14:paraId="0E70AF66" w14:textId="3A16646D" w:rsidR="0025654E" w:rsidRDefault="0025654E" w:rsidP="0025654E"/>
    <w:p w14:paraId="2394C57F" w14:textId="5DBE7832" w:rsidR="00DC6B34" w:rsidRDefault="007716A8" w:rsidP="005E395C">
      <w:pPr>
        <w:pStyle w:val="Heading1"/>
      </w:pPr>
      <w:bookmarkStart w:id="35" w:name="_Toc195527260"/>
      <w:r>
        <w:t>New Substation 13.8 kV Switchgear</w:t>
      </w:r>
      <w:bookmarkEnd w:id="35"/>
    </w:p>
    <w:p w14:paraId="38A8FA2D" w14:textId="4068A069" w:rsidR="00304414" w:rsidRDefault="004F3476" w:rsidP="00B54CAB">
      <w:r>
        <w:lastRenderedPageBreak/>
        <w:t>The proposed new switching station will have two busbars A and B</w:t>
      </w:r>
      <w:r w:rsidRPr="00C54CD5">
        <w:t>.</w:t>
      </w:r>
      <w:r>
        <w:t xml:space="preserve"> </w:t>
      </w:r>
      <w:r>
        <w:fldChar w:fldCharType="begin"/>
      </w:r>
      <w:r>
        <w:instrText xml:space="preserve"> REF _Ref164429902 \h </w:instrText>
      </w:r>
      <w:r>
        <w:fldChar w:fldCharType="separate"/>
      </w:r>
      <w:r w:rsidR="002870D6">
        <w:t xml:space="preserve">Table </w:t>
      </w:r>
      <w:r w:rsidR="002870D6">
        <w:rPr>
          <w:noProof/>
        </w:rPr>
        <w:t>6</w:t>
      </w:r>
      <w:r w:rsidR="002870D6">
        <w:noBreakHyphen/>
      </w:r>
      <w:r w:rsidR="002870D6">
        <w:rPr>
          <w:noProof/>
        </w:rPr>
        <w:t>1</w:t>
      </w:r>
      <w:r>
        <w:fldChar w:fldCharType="end"/>
      </w:r>
      <w:r>
        <w:t xml:space="preserve"> and </w:t>
      </w:r>
      <w:r>
        <w:fldChar w:fldCharType="begin"/>
      </w:r>
      <w:r>
        <w:instrText xml:space="preserve"> REF _Ref164429917 \h </w:instrText>
      </w:r>
      <w:r>
        <w:fldChar w:fldCharType="separate"/>
      </w:r>
      <w:r w:rsidR="002870D6">
        <w:t xml:space="preserve">Table </w:t>
      </w:r>
      <w:r w:rsidR="002870D6">
        <w:rPr>
          <w:noProof/>
        </w:rPr>
        <w:t>6</w:t>
      </w:r>
      <w:r w:rsidR="002870D6">
        <w:noBreakHyphen/>
      </w:r>
      <w:r w:rsidR="002870D6">
        <w:rPr>
          <w:noProof/>
        </w:rPr>
        <w:t>2</w:t>
      </w:r>
      <w:r>
        <w:fldChar w:fldCharType="end"/>
      </w:r>
      <w:r>
        <w:t xml:space="preserve"> outline the various bays and connections as well as spares for future requirement</w:t>
      </w:r>
      <w:r w:rsidR="00B54CAB">
        <w:t>.</w:t>
      </w:r>
    </w:p>
    <w:p w14:paraId="120F81C8" w14:textId="2870EC60" w:rsidR="00835DAE" w:rsidRDefault="00EF1AC1" w:rsidP="00AA1522">
      <w:r w:rsidRPr="00EF1AC1">
        <w:t xml:space="preserve">Due to the limits of the available land dimensions, the switchgear will be in two sections Busbar A and Busbar B </w:t>
      </w:r>
      <w:r>
        <w:t xml:space="preserve">and interconnected </w:t>
      </w:r>
      <w:r w:rsidRPr="00EF1AC1">
        <w:t xml:space="preserve">by a pair </w:t>
      </w:r>
      <w:r>
        <w:t>of T</w:t>
      </w:r>
      <w:r w:rsidRPr="00EF1AC1">
        <w:t>ie</w:t>
      </w:r>
      <w:r>
        <w:t>-b</w:t>
      </w:r>
      <w:r w:rsidRPr="00EF1AC1">
        <w:t>reakers and a conductor.</w:t>
      </w:r>
    </w:p>
    <w:p w14:paraId="6E69649A" w14:textId="77777777" w:rsidR="00835DAE" w:rsidRDefault="00835DAE" w:rsidP="00AA1522"/>
    <w:p w14:paraId="5549230B" w14:textId="5A75A5E0" w:rsidR="00AA1522" w:rsidRDefault="00AA1522" w:rsidP="00AA1522">
      <w:r w:rsidRPr="00F02B3E">
        <w:t>The location (order) of the loads will then be arranged to balance the Busbar A and Busbar B loads.</w:t>
      </w:r>
    </w:p>
    <w:p w14:paraId="71D24FA2" w14:textId="77777777" w:rsidR="00AA1522" w:rsidRDefault="00AA1522" w:rsidP="00AA1522"/>
    <w:p w14:paraId="36716B06" w14:textId="6883FE69" w:rsidR="00ED47FE" w:rsidRDefault="00ED47FE" w:rsidP="003556EC">
      <w:pPr>
        <w:pStyle w:val="Caption"/>
      </w:pPr>
      <w:bookmarkStart w:id="36" w:name="_Ref164429902"/>
      <w:bookmarkStart w:id="37" w:name="_Toc195527349"/>
      <w:r>
        <w:t xml:space="preserve">Table </w:t>
      </w:r>
      <w:r w:rsidR="002F5583">
        <w:fldChar w:fldCharType="begin"/>
      </w:r>
      <w:r w:rsidR="002F5583">
        <w:instrText xml:space="preserve"> STYLEREF 1 \s </w:instrText>
      </w:r>
      <w:r w:rsidR="002F5583">
        <w:fldChar w:fldCharType="separate"/>
      </w:r>
      <w:r w:rsidR="002F5583">
        <w:rPr>
          <w:noProof/>
        </w:rPr>
        <w:t>6</w:t>
      </w:r>
      <w:r w:rsidR="002F5583">
        <w:fldChar w:fldCharType="end"/>
      </w:r>
      <w:r w:rsidR="002F5583">
        <w:noBreakHyphen/>
      </w:r>
      <w:r w:rsidR="002F5583">
        <w:fldChar w:fldCharType="begin"/>
      </w:r>
      <w:r w:rsidR="002F5583">
        <w:instrText xml:space="preserve"> SEQ Table \* ARABIC \s 1 </w:instrText>
      </w:r>
      <w:r w:rsidR="002F5583">
        <w:fldChar w:fldCharType="separate"/>
      </w:r>
      <w:r w:rsidR="002F5583">
        <w:rPr>
          <w:noProof/>
        </w:rPr>
        <w:t>1</w:t>
      </w:r>
      <w:r w:rsidR="002F5583">
        <w:fldChar w:fldCharType="end"/>
      </w:r>
      <w:bookmarkEnd w:id="36"/>
      <w:r>
        <w:t xml:space="preserve"> Table of Bays</w:t>
      </w:r>
      <w:r w:rsidR="00AA1522">
        <w:t xml:space="preserve"> (Busbar A)</w:t>
      </w:r>
      <w:bookmarkEnd w:id="37"/>
    </w:p>
    <w:p w14:paraId="02B91FDE" w14:textId="77777777" w:rsidR="00ED47FE" w:rsidRDefault="00ED47FE" w:rsidP="00ED47FE"/>
    <w:p w14:paraId="1FEBDF0F" w14:textId="08DEAB1F" w:rsidR="00C72842" w:rsidRDefault="001A7B4D" w:rsidP="0006320C">
      <w:r w:rsidRPr="001A7B4D">
        <w:t xml:space="preserve"> </w:t>
      </w:r>
      <w:r w:rsidRPr="001A7B4D">
        <w:rPr>
          <w:noProof/>
        </w:rPr>
        <w:drawing>
          <wp:inline distT="0" distB="0" distL="0" distR="0" wp14:anchorId="2AA49642" wp14:editId="540D567D">
            <wp:extent cx="5740280" cy="1955800"/>
            <wp:effectExtent l="0" t="0" r="0" b="6350"/>
            <wp:docPr id="987334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5739" cy="1957660"/>
                    </a:xfrm>
                    <a:prstGeom prst="rect">
                      <a:avLst/>
                    </a:prstGeom>
                    <a:noFill/>
                    <a:ln>
                      <a:noFill/>
                    </a:ln>
                  </pic:spPr>
                </pic:pic>
              </a:graphicData>
            </a:graphic>
          </wp:inline>
        </w:drawing>
      </w:r>
    </w:p>
    <w:p w14:paraId="14FAC550" w14:textId="77777777" w:rsidR="00540965" w:rsidRDefault="00540965" w:rsidP="0006320C"/>
    <w:p w14:paraId="4C6F0335" w14:textId="2360B1E0" w:rsidR="00AA1522" w:rsidRDefault="00AA1522" w:rsidP="003556EC">
      <w:pPr>
        <w:pStyle w:val="Caption"/>
      </w:pPr>
      <w:bookmarkStart w:id="38" w:name="_Ref164429917"/>
      <w:bookmarkStart w:id="39" w:name="_Toc195527350"/>
      <w:r>
        <w:t xml:space="preserve">Table </w:t>
      </w:r>
      <w:r w:rsidR="002F5583">
        <w:fldChar w:fldCharType="begin"/>
      </w:r>
      <w:r w:rsidR="002F5583">
        <w:instrText xml:space="preserve"> STYLEREF 1 \s </w:instrText>
      </w:r>
      <w:r w:rsidR="002F5583">
        <w:fldChar w:fldCharType="separate"/>
      </w:r>
      <w:r w:rsidR="002F5583">
        <w:rPr>
          <w:noProof/>
        </w:rPr>
        <w:t>6</w:t>
      </w:r>
      <w:r w:rsidR="002F5583">
        <w:fldChar w:fldCharType="end"/>
      </w:r>
      <w:r w:rsidR="002F5583">
        <w:noBreakHyphen/>
      </w:r>
      <w:r w:rsidR="002F5583">
        <w:fldChar w:fldCharType="begin"/>
      </w:r>
      <w:r w:rsidR="002F5583">
        <w:instrText xml:space="preserve"> SEQ Table \* ARABIC \s 1 </w:instrText>
      </w:r>
      <w:r w:rsidR="002F5583">
        <w:fldChar w:fldCharType="separate"/>
      </w:r>
      <w:r w:rsidR="002F5583">
        <w:rPr>
          <w:noProof/>
        </w:rPr>
        <w:t>2</w:t>
      </w:r>
      <w:r w:rsidR="002F5583">
        <w:fldChar w:fldCharType="end"/>
      </w:r>
      <w:bookmarkEnd w:id="38"/>
      <w:r>
        <w:t xml:space="preserve"> </w:t>
      </w:r>
      <w:r w:rsidRPr="003C2CEB">
        <w:t xml:space="preserve">Table of Bays (Busbar </w:t>
      </w:r>
      <w:r>
        <w:t>B</w:t>
      </w:r>
      <w:r w:rsidRPr="003C2CEB">
        <w:t>)</w:t>
      </w:r>
      <w:bookmarkEnd w:id="39"/>
    </w:p>
    <w:p w14:paraId="07FA4985" w14:textId="615788F8" w:rsidR="00AA1522" w:rsidRDefault="00487505" w:rsidP="0006320C">
      <w:r w:rsidRPr="00487505">
        <w:t xml:space="preserve"> </w:t>
      </w:r>
      <w:r w:rsidRPr="00487505">
        <w:rPr>
          <w:noProof/>
        </w:rPr>
        <w:drawing>
          <wp:inline distT="0" distB="0" distL="0" distR="0" wp14:anchorId="4ED7A125" wp14:editId="3EF1F80E">
            <wp:extent cx="5721646" cy="1949450"/>
            <wp:effectExtent l="0" t="0" r="0" b="0"/>
            <wp:docPr id="968129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7663" cy="1951500"/>
                    </a:xfrm>
                    <a:prstGeom prst="rect">
                      <a:avLst/>
                    </a:prstGeom>
                    <a:noFill/>
                    <a:ln>
                      <a:noFill/>
                    </a:ln>
                  </pic:spPr>
                </pic:pic>
              </a:graphicData>
            </a:graphic>
          </wp:inline>
        </w:drawing>
      </w:r>
    </w:p>
    <w:p w14:paraId="51A73C28" w14:textId="0E68AF9B" w:rsidR="00943089" w:rsidRDefault="00943089" w:rsidP="0006320C">
      <w:pPr>
        <w:rPr>
          <w:noProof/>
        </w:rPr>
      </w:pPr>
    </w:p>
    <w:p w14:paraId="75158459" w14:textId="77777777" w:rsidR="00423917" w:rsidRDefault="00423917" w:rsidP="0006320C">
      <w:pPr>
        <w:rPr>
          <w:noProof/>
        </w:rPr>
      </w:pPr>
    </w:p>
    <w:p w14:paraId="761AB4B2" w14:textId="10E40139" w:rsidR="00953DA9" w:rsidRDefault="00953DA9" w:rsidP="00723EA3">
      <w:pPr>
        <w:pStyle w:val="Heading2"/>
        <w:rPr>
          <w:noProof/>
        </w:rPr>
      </w:pPr>
      <w:bookmarkStart w:id="40" w:name="_Toc195527261"/>
      <w:r>
        <w:rPr>
          <w:noProof/>
        </w:rPr>
        <w:t xml:space="preserve">Auxiliary service </w:t>
      </w:r>
      <w:r w:rsidR="007E4EA0">
        <w:rPr>
          <w:noProof/>
        </w:rPr>
        <w:t>supply</w:t>
      </w:r>
      <w:bookmarkEnd w:id="40"/>
      <w:r w:rsidR="007E4EA0">
        <w:rPr>
          <w:noProof/>
        </w:rPr>
        <w:t xml:space="preserve"> </w:t>
      </w:r>
    </w:p>
    <w:p w14:paraId="5F455440" w14:textId="77777777" w:rsidR="00953DA9" w:rsidRDefault="00953DA9" w:rsidP="00953DA9">
      <w:pPr>
        <w:rPr>
          <w:noProof/>
        </w:rPr>
      </w:pPr>
    </w:p>
    <w:p w14:paraId="318CC27F" w14:textId="15D19B82" w:rsidR="00F804B8" w:rsidRDefault="00F3491A" w:rsidP="00953DA9">
      <w:pPr>
        <w:rPr>
          <w:noProof/>
        </w:rPr>
      </w:pPr>
      <w:r w:rsidRPr="00F3491A">
        <w:rPr>
          <w:noProof/>
        </w:rPr>
        <w:t xml:space="preserve">The supply for the auxiliary services of the new substation (New Switching Station) will be provided by the auxiliary services of power station PS1 or PS2, the contractor must submit a table with the load requirements of the auxiliary services of the New Switching Station. </w:t>
      </w:r>
    </w:p>
    <w:p w14:paraId="18080271" w14:textId="25477C48" w:rsidR="009B6651" w:rsidRDefault="009B6651" w:rsidP="00723EA3">
      <w:pPr>
        <w:pStyle w:val="Heading2"/>
        <w:rPr>
          <w:noProof/>
        </w:rPr>
      </w:pPr>
      <w:bookmarkStart w:id="41" w:name="_Toc195527262"/>
      <w:r>
        <w:rPr>
          <w:noProof/>
        </w:rPr>
        <w:lastRenderedPageBreak/>
        <w:t>New Substation 13.8 kV Swichgear Single Line Diagram SLD</w:t>
      </w:r>
      <w:bookmarkEnd w:id="41"/>
    </w:p>
    <w:p w14:paraId="6F96CFD2" w14:textId="04DF3301" w:rsidR="00423917" w:rsidRDefault="004768B8" w:rsidP="0006320C">
      <w:pPr>
        <w:rPr>
          <w:noProof/>
        </w:rPr>
      </w:pPr>
      <w:r w:rsidRPr="004768B8">
        <w:rPr>
          <w:noProof/>
        </w:rPr>
        <w:drawing>
          <wp:anchor distT="0" distB="0" distL="114300" distR="114300" simplePos="0" relativeHeight="251658263" behindDoc="0" locked="0" layoutInCell="1" allowOverlap="1" wp14:anchorId="0BCD8E42" wp14:editId="7EF5E759">
            <wp:simplePos x="0" y="0"/>
            <wp:positionH relativeFrom="column">
              <wp:posOffset>-177800</wp:posOffset>
            </wp:positionH>
            <wp:positionV relativeFrom="paragraph">
              <wp:posOffset>294005</wp:posOffset>
            </wp:positionV>
            <wp:extent cx="6000750" cy="3496945"/>
            <wp:effectExtent l="19050" t="19050" r="19050" b="27305"/>
            <wp:wrapTopAndBottom/>
            <wp:docPr id="14624952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00750" cy="3496945"/>
                    </a:xfrm>
                    <a:prstGeom prst="rect">
                      <a:avLst/>
                    </a:prstGeom>
                    <a:noFill/>
                    <a:ln>
                      <a:solidFill>
                        <a:schemeClr val="accent1"/>
                      </a:solidFill>
                    </a:ln>
                  </pic:spPr>
                </pic:pic>
              </a:graphicData>
            </a:graphic>
            <wp14:sizeRelH relativeFrom="margin">
              <wp14:pctWidth>0</wp14:pctWidth>
            </wp14:sizeRelH>
            <wp14:sizeRelV relativeFrom="margin">
              <wp14:pctHeight>0</wp14:pctHeight>
            </wp14:sizeRelV>
          </wp:anchor>
        </w:drawing>
      </w:r>
    </w:p>
    <w:p w14:paraId="04509F1E" w14:textId="40C272A5" w:rsidR="00976BB6" w:rsidRDefault="00976BB6" w:rsidP="003556EC">
      <w:pPr>
        <w:pStyle w:val="Caption"/>
      </w:pPr>
      <w:bookmarkStart w:id="42" w:name="_Toc195527336"/>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1</w:t>
      </w:r>
      <w:r w:rsidR="0095536F">
        <w:fldChar w:fldCharType="end"/>
      </w:r>
      <w:r>
        <w:t xml:space="preserve"> New Substation 13.8 kV Switchgear</w:t>
      </w:r>
      <w:r w:rsidR="00CC637B">
        <w:t xml:space="preserve"> </w:t>
      </w:r>
      <w:r w:rsidR="009B6651">
        <w:t>Single Line D</w:t>
      </w:r>
      <w:r w:rsidR="00CC637B">
        <w:t>iagram</w:t>
      </w:r>
      <w:r w:rsidR="009B6651">
        <w:t xml:space="preserve"> SLD</w:t>
      </w:r>
      <w:bookmarkEnd w:id="42"/>
    </w:p>
    <w:p w14:paraId="3AA5C21D" w14:textId="77777777" w:rsidR="004C238F" w:rsidRDefault="004C238F" w:rsidP="0006320C"/>
    <w:p w14:paraId="7DD293E0" w14:textId="5B5B937E" w:rsidR="00995A02" w:rsidRDefault="007716A8" w:rsidP="007716A8">
      <w:r w:rsidRPr="007716A8">
        <w:rPr>
          <w:b/>
          <w:bCs/>
        </w:rPr>
        <w:t>Note:</w:t>
      </w:r>
      <w:r w:rsidRPr="007716A8">
        <w:t xml:space="preserve"> the details of the TCs and PTs required in this diagram will be determined in the detailed design, those indicated here are the minimum required.</w:t>
      </w:r>
    </w:p>
    <w:p w14:paraId="41534847" w14:textId="77777777" w:rsidR="007716A8" w:rsidRDefault="007716A8" w:rsidP="007716A8"/>
    <w:p w14:paraId="6547708E" w14:textId="666313FA" w:rsidR="00081E6B" w:rsidRDefault="00EF1AC1" w:rsidP="00723EA3">
      <w:pPr>
        <w:pStyle w:val="Heading2"/>
      </w:pPr>
      <w:bookmarkStart w:id="43" w:name="_Toc195527263"/>
      <w:r w:rsidRPr="00EF1AC1">
        <w:t>Building of the substation</w:t>
      </w:r>
      <w:bookmarkEnd w:id="43"/>
    </w:p>
    <w:p w14:paraId="33F0DB6F" w14:textId="77777777" w:rsidR="00EF1AC1" w:rsidRDefault="00EF1AC1" w:rsidP="00EF1AC1"/>
    <w:p w14:paraId="1A30D42D" w14:textId="41F63C7A" w:rsidR="00CF0820" w:rsidRDefault="00EF1AC1" w:rsidP="00EF1AC1">
      <w:r w:rsidRPr="00EF1AC1">
        <w:t xml:space="preserve">Due to limitations of available land area for the substation, the building should be on </w:t>
      </w:r>
      <w:r w:rsidR="000A46CE">
        <w:t>th</w:t>
      </w:r>
      <w:r w:rsidR="007C21FC">
        <w:t xml:space="preserve">ree </w:t>
      </w:r>
      <w:r w:rsidRPr="00EF1AC1">
        <w:t>floors</w:t>
      </w:r>
      <w:r w:rsidR="00CF0820">
        <w:t>.</w:t>
      </w:r>
    </w:p>
    <w:p w14:paraId="1BE91A0F" w14:textId="2127C689" w:rsidR="0089346A" w:rsidRDefault="0089346A" w:rsidP="0089346A">
      <w:pPr>
        <w:pStyle w:val="ListParagraph"/>
        <w:numPr>
          <w:ilvl w:val="0"/>
          <w:numId w:val="163"/>
        </w:numPr>
      </w:pPr>
      <w:r>
        <w:t>First floor – cable room</w:t>
      </w:r>
    </w:p>
    <w:p w14:paraId="20406712" w14:textId="28F6C539" w:rsidR="0089346A" w:rsidRDefault="0089346A" w:rsidP="0089346A">
      <w:pPr>
        <w:pStyle w:val="ListParagraph"/>
        <w:numPr>
          <w:ilvl w:val="0"/>
          <w:numId w:val="163"/>
        </w:numPr>
      </w:pPr>
      <w:r>
        <w:t>Second floor – switchgear, and</w:t>
      </w:r>
    </w:p>
    <w:p w14:paraId="1251933F" w14:textId="56D7F7AF" w:rsidR="0089346A" w:rsidRDefault="0089346A" w:rsidP="00D4329B">
      <w:pPr>
        <w:pStyle w:val="ListParagraph"/>
        <w:numPr>
          <w:ilvl w:val="0"/>
          <w:numId w:val="163"/>
        </w:numPr>
      </w:pPr>
      <w:r>
        <w:t xml:space="preserve">Third floor </w:t>
      </w:r>
      <w:r w:rsidR="00D66373">
        <w:t>–</w:t>
      </w:r>
      <w:r>
        <w:t xml:space="preserve"> </w:t>
      </w:r>
      <w:r w:rsidR="00D66373">
        <w:t>battery room and charges; operator room; SCADA room.</w:t>
      </w:r>
    </w:p>
    <w:p w14:paraId="5FB3D9C5" w14:textId="676E196F" w:rsidR="00EF1AC1" w:rsidRDefault="00C0063A" w:rsidP="00EF1AC1">
      <w:r w:rsidRPr="00C0063A">
        <w:t xml:space="preserve">The staircase between the </w:t>
      </w:r>
      <w:r w:rsidR="00D147CC">
        <w:t xml:space="preserve">third </w:t>
      </w:r>
      <w:r w:rsidRPr="00C0063A">
        <w:t>floor</w:t>
      </w:r>
      <w:r w:rsidR="00284B90">
        <w:t xml:space="preserve">, </w:t>
      </w:r>
      <w:r w:rsidRPr="00C0063A">
        <w:t xml:space="preserve"> the second floor </w:t>
      </w:r>
      <w:r w:rsidR="00284B90">
        <w:t xml:space="preserve">and  first floor </w:t>
      </w:r>
      <w:r w:rsidRPr="00C0063A">
        <w:t>is external and is not shown in the layout plans.</w:t>
      </w:r>
      <w:r w:rsidR="007338B5">
        <w:t xml:space="preserve"> </w:t>
      </w:r>
    </w:p>
    <w:p w14:paraId="7BE84DF5" w14:textId="77777777" w:rsidR="008E4007" w:rsidRPr="008E4007" w:rsidRDefault="008E4007" w:rsidP="008E4007">
      <w:r>
        <w:t xml:space="preserve">Note: </w:t>
      </w:r>
      <w:r w:rsidRPr="008E4007">
        <w:t xml:space="preserve">These drawings are indicative, the contractor shall submit the detailed design to the client for review and approval. </w:t>
      </w:r>
    </w:p>
    <w:p w14:paraId="5E595719" w14:textId="1A03B8FA" w:rsidR="008E4007" w:rsidRDefault="008E4007" w:rsidP="00EF1AC1"/>
    <w:p w14:paraId="58F76ECD" w14:textId="18CB2285" w:rsidR="00EF1AC1" w:rsidRPr="00EF1AC1" w:rsidRDefault="00EF1AC1" w:rsidP="00EF1AC1"/>
    <w:p w14:paraId="132C84D1" w14:textId="155D0656" w:rsidR="000330C1" w:rsidRPr="00081E6B" w:rsidRDefault="0002422A" w:rsidP="00723EA3">
      <w:pPr>
        <w:pStyle w:val="Heading2"/>
      </w:pPr>
      <w:bookmarkStart w:id="44" w:name="_Toc195527264"/>
      <w:r w:rsidRPr="00081E6B">
        <w:lastRenderedPageBreak/>
        <w:t xml:space="preserve">MEC Substation </w:t>
      </w:r>
      <w:r w:rsidR="00074324">
        <w:t xml:space="preserve">Second </w:t>
      </w:r>
      <w:r w:rsidR="00876876" w:rsidRPr="00081E6B">
        <w:t xml:space="preserve">Floor </w:t>
      </w:r>
      <w:r w:rsidR="00A27B92" w:rsidRPr="00081E6B">
        <w:t>Layout</w:t>
      </w:r>
      <w:bookmarkEnd w:id="44"/>
    </w:p>
    <w:p w14:paraId="00CB5CE7" w14:textId="638A6CAB" w:rsidR="000330C1" w:rsidRDefault="00D4713F" w:rsidP="000330C1">
      <w:pPr>
        <w:keepNext/>
        <w:tabs>
          <w:tab w:val="clear" w:pos="9360"/>
        </w:tabs>
        <w:spacing w:after="200" w:line="276" w:lineRule="auto"/>
        <w:jc w:val="left"/>
      </w:pPr>
      <w:r>
        <w:rPr>
          <w:noProof/>
        </w:rPr>
        <mc:AlternateContent>
          <mc:Choice Requires="wps">
            <w:drawing>
              <wp:anchor distT="0" distB="0" distL="114300" distR="114300" simplePos="0" relativeHeight="251658241" behindDoc="0" locked="0" layoutInCell="1" allowOverlap="1" wp14:anchorId="432B83F2" wp14:editId="750A2AFA">
                <wp:simplePos x="0" y="0"/>
                <wp:positionH relativeFrom="column">
                  <wp:posOffset>-116205</wp:posOffset>
                </wp:positionH>
                <wp:positionV relativeFrom="paragraph">
                  <wp:posOffset>4919980</wp:posOffset>
                </wp:positionV>
                <wp:extent cx="5940425" cy="635"/>
                <wp:effectExtent l="0" t="0" r="0" b="0"/>
                <wp:wrapTopAndBottom/>
                <wp:docPr id="2122935445" name="Text Box 1"/>
                <wp:cNvGraphicFramePr/>
                <a:graphic xmlns:a="http://schemas.openxmlformats.org/drawingml/2006/main">
                  <a:graphicData uri="http://schemas.microsoft.com/office/word/2010/wordprocessingShape">
                    <wps:wsp>
                      <wps:cNvSpPr txBox="1"/>
                      <wps:spPr>
                        <a:xfrm>
                          <a:off x="0" y="0"/>
                          <a:ext cx="5940425" cy="635"/>
                        </a:xfrm>
                        <a:prstGeom prst="rect">
                          <a:avLst/>
                        </a:prstGeom>
                        <a:solidFill>
                          <a:prstClr val="white"/>
                        </a:solidFill>
                        <a:ln>
                          <a:noFill/>
                        </a:ln>
                      </wps:spPr>
                      <wps:txbx>
                        <w:txbxContent>
                          <w:p w14:paraId="1DC4A147" w14:textId="602CB378" w:rsidR="002403A3" w:rsidRPr="009A460F" w:rsidRDefault="002403A3" w:rsidP="003556EC">
                            <w:pPr>
                              <w:pStyle w:val="Caption"/>
                              <w:rPr>
                                <w:noProof/>
                              </w:rPr>
                            </w:pPr>
                            <w:bookmarkStart w:id="45" w:name="_Toc195527337"/>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2</w:t>
                            </w:r>
                            <w:r w:rsidR="0095536F">
                              <w:fldChar w:fldCharType="end"/>
                            </w:r>
                            <w:r>
                              <w:t xml:space="preserve"> MEC New Substation </w:t>
                            </w:r>
                            <w:r w:rsidR="00067187">
                              <w:t xml:space="preserve">Second </w:t>
                            </w:r>
                            <w:r>
                              <w:t>Floor Layout</w:t>
                            </w:r>
                            <w:r w:rsidR="002775D1">
                              <w:t xml:space="preserve"> Plan</w:t>
                            </w:r>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32B83F2" id="_x0000_s1035" type="#_x0000_t202" style="position:absolute;margin-left:-9.15pt;margin-top:387.4pt;width:467.7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" stroked="f">
                <v:textbox style="mso-fit-shape-to-text:t" inset="0,0,0,0">
                  <w:txbxContent>
                    <w:p w14:paraId="1DC4A147" w14:textId="602CB378" w:rsidR="002403A3" w:rsidRPr="009A460F" w:rsidRDefault="002403A3" w:rsidP="003556EC">
                      <w:pPr>
                        <w:pStyle w:val="Caption"/>
                        <w:rPr>
                          <w:noProof/>
                        </w:rPr>
                      </w:pPr>
                      <w:bookmarkStart w:id="46" w:name="_Toc195527337"/>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2</w:t>
                      </w:r>
                      <w:r w:rsidR="0095536F">
                        <w:fldChar w:fldCharType="end"/>
                      </w:r>
                      <w:r>
                        <w:t xml:space="preserve"> MEC New Substation </w:t>
                      </w:r>
                      <w:r w:rsidR="00067187">
                        <w:t xml:space="preserve">Second </w:t>
                      </w:r>
                      <w:r>
                        <w:t>Floor Layout</w:t>
                      </w:r>
                      <w:r w:rsidR="002775D1">
                        <w:t xml:space="preserve"> Plan</w:t>
                      </w:r>
                      <w:bookmarkEnd w:id="46"/>
                    </w:p>
                  </w:txbxContent>
                </v:textbox>
                <w10:wrap type="topAndBottom"/>
              </v:shape>
            </w:pict>
          </mc:Fallback>
        </mc:AlternateContent>
      </w:r>
      <w:r w:rsidR="00D02BA8" w:rsidRPr="00D02BA8">
        <w:t xml:space="preserve"> </w:t>
      </w:r>
      <w:r w:rsidR="00D02BA8" w:rsidRPr="00D02BA8">
        <w:rPr>
          <w:noProof/>
        </w:rPr>
        <w:drawing>
          <wp:anchor distT="0" distB="0" distL="114300" distR="114300" simplePos="0" relativeHeight="251658253" behindDoc="0" locked="0" layoutInCell="1" allowOverlap="1" wp14:anchorId="4BE9D3C1" wp14:editId="515F952F">
            <wp:simplePos x="0" y="0"/>
            <wp:positionH relativeFrom="column">
              <wp:posOffset>19050</wp:posOffset>
            </wp:positionH>
            <wp:positionV relativeFrom="paragraph">
              <wp:posOffset>203835</wp:posOffset>
            </wp:positionV>
            <wp:extent cx="5731510" cy="4617720"/>
            <wp:effectExtent l="0" t="0" r="2540" b="0"/>
            <wp:wrapTopAndBottom/>
            <wp:docPr id="2305979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4617720"/>
                    </a:xfrm>
                    <a:prstGeom prst="rect">
                      <a:avLst/>
                    </a:prstGeom>
                    <a:noFill/>
                    <a:ln w="3175">
                      <a:noFill/>
                    </a:ln>
                  </pic:spPr>
                </pic:pic>
              </a:graphicData>
            </a:graphic>
          </wp:anchor>
        </w:drawing>
      </w:r>
    </w:p>
    <w:p w14:paraId="7E6F18D7" w14:textId="05070052" w:rsidR="002775D1" w:rsidRDefault="002775D1" w:rsidP="00044F41">
      <w:pPr>
        <w:tabs>
          <w:tab w:val="clear" w:pos="9360"/>
        </w:tabs>
        <w:spacing w:after="200" w:line="276" w:lineRule="auto"/>
      </w:pPr>
    </w:p>
    <w:p w14:paraId="23C560B1" w14:textId="322A5ACC" w:rsidR="0087212F" w:rsidRDefault="0002422A" w:rsidP="00723EA3">
      <w:pPr>
        <w:pStyle w:val="Heading2"/>
      </w:pPr>
      <w:bookmarkStart w:id="47" w:name="_Toc195527265"/>
      <w:r>
        <w:lastRenderedPageBreak/>
        <w:t>MEC Substation Section A</w:t>
      </w:r>
      <w:bookmarkEnd w:id="47"/>
    </w:p>
    <w:p w14:paraId="6D4AD8D6" w14:textId="1C48C9CE" w:rsidR="0002422A" w:rsidRDefault="00CD3327" w:rsidP="00D4329B">
      <w:pPr>
        <w:keepNext/>
        <w:tabs>
          <w:tab w:val="clear" w:pos="9360"/>
        </w:tabs>
        <w:spacing w:after="200" w:line="276" w:lineRule="auto"/>
        <w:jc w:val="left"/>
      </w:pPr>
      <w:bookmarkStart w:id="48" w:name="_Toc195527338"/>
      <w:r w:rsidRPr="00CD3327">
        <w:rPr>
          <w:noProof/>
        </w:rPr>
        <w:drawing>
          <wp:anchor distT="0" distB="0" distL="114300" distR="114300" simplePos="0" relativeHeight="251659287" behindDoc="0" locked="0" layoutInCell="1" allowOverlap="1" wp14:anchorId="78E239D9" wp14:editId="322BF37E">
            <wp:simplePos x="0" y="0"/>
            <wp:positionH relativeFrom="column">
              <wp:posOffset>0</wp:posOffset>
            </wp:positionH>
            <wp:positionV relativeFrom="paragraph">
              <wp:posOffset>0</wp:posOffset>
            </wp:positionV>
            <wp:extent cx="5731510" cy="2945765"/>
            <wp:effectExtent l="0" t="0" r="2540" b="6985"/>
            <wp:wrapTopAndBottom/>
            <wp:docPr id="1388886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945765"/>
                    </a:xfrm>
                    <a:prstGeom prst="rect">
                      <a:avLst/>
                    </a:prstGeom>
                    <a:noFill/>
                    <a:ln>
                      <a:noFill/>
                    </a:ln>
                  </pic:spPr>
                </pic:pic>
              </a:graphicData>
            </a:graphic>
          </wp:anchor>
        </w:drawing>
      </w:r>
      <w:r w:rsidR="0002422A">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3</w:t>
      </w:r>
      <w:r w:rsidR="0095536F">
        <w:fldChar w:fldCharType="end"/>
      </w:r>
      <w:r w:rsidR="0002422A">
        <w:t xml:space="preserve"> MEC </w:t>
      </w:r>
      <w:r w:rsidR="009126D6">
        <w:t xml:space="preserve">New </w:t>
      </w:r>
      <w:r w:rsidR="0002422A">
        <w:t>Substation Section A</w:t>
      </w:r>
      <w:bookmarkEnd w:id="48"/>
    </w:p>
    <w:p w14:paraId="64ED13AD" w14:textId="30FEC048" w:rsidR="005D3BDE" w:rsidRDefault="005D3BDE">
      <w:pPr>
        <w:tabs>
          <w:tab w:val="clear" w:pos="9360"/>
        </w:tabs>
        <w:spacing w:after="200" w:line="276" w:lineRule="auto"/>
        <w:jc w:val="left"/>
      </w:pPr>
    </w:p>
    <w:p w14:paraId="23F01FA4" w14:textId="7F64A455" w:rsidR="0002422A" w:rsidRDefault="0002422A" w:rsidP="00723EA3">
      <w:pPr>
        <w:pStyle w:val="Heading2"/>
      </w:pPr>
      <w:bookmarkStart w:id="49" w:name="_Toc195527266"/>
      <w:r>
        <w:t>MEC Substation Section B</w:t>
      </w:r>
      <w:bookmarkEnd w:id="49"/>
    </w:p>
    <w:p w14:paraId="544075C4" w14:textId="17A7C177" w:rsidR="0002422A" w:rsidRDefault="00074324">
      <w:pPr>
        <w:tabs>
          <w:tab w:val="clear" w:pos="9360"/>
        </w:tabs>
        <w:spacing w:after="200" w:line="276" w:lineRule="auto"/>
        <w:jc w:val="left"/>
      </w:pPr>
      <w:r w:rsidRPr="00074324">
        <w:rPr>
          <w:noProof/>
        </w:rPr>
        <w:drawing>
          <wp:inline distT="0" distB="0" distL="0" distR="0" wp14:anchorId="7886EFAC" wp14:editId="02C9D247">
            <wp:extent cx="5731510" cy="3278505"/>
            <wp:effectExtent l="0" t="0" r="2540" b="0"/>
            <wp:docPr id="19905724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278505"/>
                    </a:xfrm>
                    <a:prstGeom prst="rect">
                      <a:avLst/>
                    </a:prstGeom>
                    <a:noFill/>
                    <a:ln>
                      <a:noFill/>
                    </a:ln>
                  </pic:spPr>
                </pic:pic>
              </a:graphicData>
            </a:graphic>
          </wp:inline>
        </w:drawing>
      </w:r>
    </w:p>
    <w:p w14:paraId="4500735E" w14:textId="2AD872D9" w:rsidR="0002422A" w:rsidRDefault="0002422A" w:rsidP="003556EC">
      <w:pPr>
        <w:pStyle w:val="Caption"/>
      </w:pPr>
      <w:bookmarkStart w:id="50" w:name="_Toc195527339"/>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4</w:t>
      </w:r>
      <w:r w:rsidR="0095536F">
        <w:fldChar w:fldCharType="end"/>
      </w:r>
      <w:r>
        <w:t xml:space="preserve"> MEC </w:t>
      </w:r>
      <w:r w:rsidR="009126D6">
        <w:t xml:space="preserve">New </w:t>
      </w:r>
      <w:r>
        <w:t>Substation Section B</w:t>
      </w:r>
      <w:bookmarkEnd w:id="50"/>
    </w:p>
    <w:p w14:paraId="616EE7F7" w14:textId="55C3E011" w:rsidR="0087212F" w:rsidRDefault="0087212F">
      <w:pPr>
        <w:tabs>
          <w:tab w:val="clear" w:pos="9360"/>
        </w:tabs>
        <w:spacing w:after="200" w:line="276" w:lineRule="auto"/>
        <w:jc w:val="left"/>
      </w:pPr>
    </w:p>
    <w:p w14:paraId="15A0882D" w14:textId="77777777" w:rsidR="00074324" w:rsidRDefault="00074324">
      <w:pPr>
        <w:tabs>
          <w:tab w:val="clear" w:pos="9360"/>
        </w:tabs>
        <w:spacing w:after="200" w:line="276" w:lineRule="auto"/>
        <w:jc w:val="left"/>
      </w:pPr>
    </w:p>
    <w:p w14:paraId="41E86D81" w14:textId="77777777" w:rsidR="00074324" w:rsidRDefault="00074324">
      <w:pPr>
        <w:tabs>
          <w:tab w:val="clear" w:pos="9360"/>
        </w:tabs>
        <w:spacing w:after="200" w:line="276" w:lineRule="auto"/>
        <w:jc w:val="left"/>
      </w:pPr>
    </w:p>
    <w:p w14:paraId="11BE6C23" w14:textId="77777777" w:rsidR="00074324" w:rsidRDefault="00074324">
      <w:pPr>
        <w:tabs>
          <w:tab w:val="clear" w:pos="9360"/>
        </w:tabs>
        <w:spacing w:after="200" w:line="276" w:lineRule="auto"/>
        <w:jc w:val="left"/>
      </w:pPr>
    </w:p>
    <w:p w14:paraId="3B52CC9C" w14:textId="7E570481" w:rsidR="0087212F" w:rsidRDefault="0002422A" w:rsidP="00723EA3">
      <w:pPr>
        <w:pStyle w:val="Heading2"/>
      </w:pPr>
      <w:bookmarkStart w:id="51" w:name="_Toc184675892"/>
      <w:bookmarkStart w:id="52" w:name="_Toc195527267"/>
      <w:bookmarkEnd w:id="51"/>
      <w:r>
        <w:lastRenderedPageBreak/>
        <w:t xml:space="preserve">MEC Substation </w:t>
      </w:r>
      <w:r w:rsidR="00074324">
        <w:t>T</w:t>
      </w:r>
      <w:r w:rsidR="00F06CFC">
        <w:t xml:space="preserve">hird </w:t>
      </w:r>
      <w:r w:rsidR="0087212F">
        <w:t>Floor</w:t>
      </w:r>
      <w:r w:rsidR="00A27B92">
        <w:t xml:space="preserve"> Layout</w:t>
      </w:r>
      <w:bookmarkEnd w:id="52"/>
    </w:p>
    <w:p w14:paraId="4AEE3126" w14:textId="3E0C2946" w:rsidR="0002422A" w:rsidRDefault="0002422A">
      <w:pPr>
        <w:tabs>
          <w:tab w:val="clear" w:pos="9360"/>
        </w:tabs>
        <w:spacing w:after="200" w:line="276" w:lineRule="auto"/>
        <w:jc w:val="left"/>
      </w:pPr>
    </w:p>
    <w:p w14:paraId="4C2F6B1B" w14:textId="4B71555C" w:rsidR="005A2FED" w:rsidRDefault="00E3049A">
      <w:pPr>
        <w:tabs>
          <w:tab w:val="clear" w:pos="9360"/>
        </w:tabs>
        <w:spacing w:after="200" w:line="276" w:lineRule="auto"/>
        <w:jc w:val="left"/>
      </w:pPr>
      <w:r>
        <w:object w:dxaOrig="11004" w:dyaOrig="9780" w14:anchorId="2DBC39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6pt;height:420.05pt" o:ole="">
            <v:imagedata r:id="rId30" o:title=""/>
          </v:shape>
          <o:OLEObject Type="Embed" ProgID="Visio.Drawing.15" ShapeID="_x0000_i1025" DrawAspect="Content" ObjectID="_1806140077" r:id="rId31"/>
        </w:object>
      </w:r>
    </w:p>
    <w:p w14:paraId="2130F509" w14:textId="56F8ED8B" w:rsidR="0002422A" w:rsidRDefault="0002422A" w:rsidP="003556EC">
      <w:pPr>
        <w:pStyle w:val="Caption"/>
      </w:pPr>
      <w:bookmarkStart w:id="53" w:name="_Toc195527340"/>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5</w:t>
      </w:r>
      <w:r w:rsidR="0095536F">
        <w:fldChar w:fldCharType="end"/>
      </w:r>
      <w:r>
        <w:t xml:space="preserve"> </w:t>
      </w:r>
      <w:r w:rsidRPr="00B41210">
        <w:t xml:space="preserve">MEC New Substation </w:t>
      </w:r>
      <w:r w:rsidR="003E531B">
        <w:t>Third</w:t>
      </w:r>
      <w:r>
        <w:t xml:space="preserve"> </w:t>
      </w:r>
      <w:r w:rsidRPr="00B41210">
        <w:t>Floor Layout</w:t>
      </w:r>
      <w:bookmarkEnd w:id="53"/>
    </w:p>
    <w:p w14:paraId="709E5923" w14:textId="77777777" w:rsidR="0002422A" w:rsidRDefault="0002422A">
      <w:pPr>
        <w:tabs>
          <w:tab w:val="clear" w:pos="9360"/>
        </w:tabs>
        <w:spacing w:after="200" w:line="276" w:lineRule="auto"/>
        <w:jc w:val="left"/>
      </w:pPr>
    </w:p>
    <w:p w14:paraId="5CF43F65" w14:textId="77777777" w:rsidR="0002422A" w:rsidRDefault="0002422A">
      <w:pPr>
        <w:tabs>
          <w:tab w:val="clear" w:pos="9360"/>
        </w:tabs>
        <w:spacing w:after="200" w:line="276" w:lineRule="auto"/>
        <w:jc w:val="left"/>
      </w:pPr>
    </w:p>
    <w:p w14:paraId="3E21832B" w14:textId="05CE7892" w:rsidR="000330C1" w:rsidRDefault="000330C1">
      <w:pPr>
        <w:tabs>
          <w:tab w:val="clear" w:pos="9360"/>
        </w:tabs>
        <w:spacing w:after="200" w:line="276" w:lineRule="auto"/>
        <w:jc w:val="left"/>
      </w:pPr>
      <w:r>
        <w:br w:type="page"/>
      </w:r>
    </w:p>
    <w:p w14:paraId="4D2AAADD" w14:textId="59DB1CCB" w:rsidR="00880EDE" w:rsidRDefault="00880EDE" w:rsidP="00723EA3">
      <w:pPr>
        <w:pStyle w:val="Heading2"/>
      </w:pPr>
      <w:bookmarkStart w:id="54" w:name="_Toc195527268"/>
      <w:r>
        <w:lastRenderedPageBreak/>
        <w:t>Assembly of the switchgear at site</w:t>
      </w:r>
      <w:bookmarkEnd w:id="54"/>
    </w:p>
    <w:p w14:paraId="3A064A41" w14:textId="0EB42524" w:rsidR="00880EDE" w:rsidRDefault="00880EDE" w:rsidP="005C03D2"/>
    <w:p w14:paraId="05A62D49" w14:textId="5891B82D" w:rsidR="005C03D2" w:rsidRDefault="007B3045" w:rsidP="007B3045">
      <w:r>
        <w:t>This section shows some details of the location of the switchgear inside the building, such as corridors, distance between floors, pressure relief duct, and the pressure relief duct.</w:t>
      </w:r>
    </w:p>
    <w:p w14:paraId="3529F601" w14:textId="68FE71E6" w:rsidR="00880EDE" w:rsidRPr="00880EDE" w:rsidRDefault="00880EDE" w:rsidP="00880EDE">
      <w:r>
        <w:rPr>
          <w:noProof/>
        </w:rPr>
        <mc:AlternateContent>
          <mc:Choice Requires="wps">
            <w:drawing>
              <wp:anchor distT="0" distB="0" distL="114300" distR="114300" simplePos="0" relativeHeight="251658243" behindDoc="0" locked="0" layoutInCell="1" allowOverlap="1" wp14:anchorId="23BF1ED7" wp14:editId="3C70A75D">
                <wp:simplePos x="0" y="0"/>
                <wp:positionH relativeFrom="column">
                  <wp:posOffset>132715</wp:posOffset>
                </wp:positionH>
                <wp:positionV relativeFrom="paragraph">
                  <wp:posOffset>5327015</wp:posOffset>
                </wp:positionV>
                <wp:extent cx="6087110" cy="635"/>
                <wp:effectExtent l="0" t="0" r="0" b="0"/>
                <wp:wrapTopAndBottom/>
                <wp:docPr id="2064756101" name="Text Box 1"/>
                <wp:cNvGraphicFramePr/>
                <a:graphic xmlns:a="http://schemas.openxmlformats.org/drawingml/2006/main">
                  <a:graphicData uri="http://schemas.microsoft.com/office/word/2010/wordprocessingShape">
                    <wps:wsp>
                      <wps:cNvSpPr txBox="1"/>
                      <wps:spPr>
                        <a:xfrm>
                          <a:off x="0" y="0"/>
                          <a:ext cx="6087110" cy="635"/>
                        </a:xfrm>
                        <a:prstGeom prst="rect">
                          <a:avLst/>
                        </a:prstGeom>
                        <a:solidFill>
                          <a:prstClr val="white"/>
                        </a:solidFill>
                        <a:ln>
                          <a:noFill/>
                        </a:ln>
                      </wps:spPr>
                      <wps:txbx>
                        <w:txbxContent>
                          <w:p w14:paraId="12416DE9" w14:textId="208AF0E8" w:rsidR="00880EDE" w:rsidRPr="00E04187" w:rsidRDefault="00880EDE" w:rsidP="003556EC">
                            <w:pPr>
                              <w:pStyle w:val="Caption"/>
                              <w:rPr>
                                <w:noProof/>
                              </w:rPr>
                            </w:pPr>
                            <w:bookmarkStart w:id="55" w:name="_Toc195527341"/>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6</w:t>
                            </w:r>
                            <w:r w:rsidR="0095536F">
                              <w:fldChar w:fldCharType="end"/>
                            </w:r>
                            <w:r>
                              <w:t xml:space="preserve"> Guideline structural data for foundation frame in concrete floor</w:t>
                            </w:r>
                            <w:r w:rsidR="005C03D2">
                              <w:t>.</w:t>
                            </w:r>
                            <w:bookmarkEnd w:id="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BF1ED7" id="_x0000_s1036" type="#_x0000_t202" style="position:absolute;left:0;text-align:left;margin-left:10.45pt;margin-top:419.45pt;width:479.3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" stroked="f">
                <v:textbox style="mso-fit-shape-to-text:t" inset="0,0,0,0">
                  <w:txbxContent>
                    <w:p w14:paraId="12416DE9" w14:textId="208AF0E8" w:rsidR="00880EDE" w:rsidRPr="00E04187" w:rsidRDefault="00880EDE" w:rsidP="003556EC">
                      <w:pPr>
                        <w:pStyle w:val="Caption"/>
                        <w:rPr>
                          <w:noProof/>
                        </w:rPr>
                      </w:pPr>
                      <w:bookmarkStart w:id="56" w:name="_Toc195527341"/>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6</w:t>
                      </w:r>
                      <w:r w:rsidR="0095536F">
                        <w:fldChar w:fldCharType="end"/>
                      </w:r>
                      <w:r>
                        <w:t xml:space="preserve"> Guideline structural data for foundation frame in concrete floor</w:t>
                      </w:r>
                      <w:r w:rsidR="005C03D2">
                        <w:t>.</w:t>
                      </w:r>
                      <w:bookmarkEnd w:id="56"/>
                    </w:p>
                  </w:txbxContent>
                </v:textbox>
                <w10:wrap type="topAndBottom"/>
              </v:shape>
            </w:pict>
          </mc:Fallback>
        </mc:AlternateContent>
      </w:r>
      <w:r>
        <w:rPr>
          <w:noProof/>
        </w:rPr>
        <w:drawing>
          <wp:anchor distT="0" distB="0" distL="114300" distR="114300" simplePos="0" relativeHeight="251658242" behindDoc="0" locked="0" layoutInCell="1" allowOverlap="1" wp14:anchorId="445C7726" wp14:editId="6CBD7CFB">
            <wp:simplePos x="0" y="0"/>
            <wp:positionH relativeFrom="column">
              <wp:posOffset>132944</wp:posOffset>
            </wp:positionH>
            <wp:positionV relativeFrom="paragraph">
              <wp:posOffset>233959</wp:posOffset>
            </wp:positionV>
            <wp:extent cx="6087491" cy="5036227"/>
            <wp:effectExtent l="19050" t="19050" r="27940" b="12065"/>
            <wp:wrapTopAndBottom/>
            <wp:docPr id="9200252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087491" cy="5036227"/>
                    </a:xfrm>
                    <a:prstGeom prst="rect">
                      <a:avLst/>
                    </a:prstGeom>
                    <a:noFill/>
                    <a:ln>
                      <a:solidFill>
                        <a:schemeClr val="accent1"/>
                      </a:solidFill>
                    </a:ln>
                  </pic:spPr>
                </pic:pic>
              </a:graphicData>
            </a:graphic>
            <wp14:sizeRelH relativeFrom="margin">
              <wp14:pctWidth>0</wp14:pctWidth>
            </wp14:sizeRelH>
            <wp14:sizeRelV relativeFrom="margin">
              <wp14:pctHeight>0</wp14:pctHeight>
            </wp14:sizeRelV>
          </wp:anchor>
        </w:drawing>
      </w:r>
    </w:p>
    <w:p w14:paraId="1F0AB55C" w14:textId="3E5C8E8C" w:rsidR="00880EDE" w:rsidRDefault="00880EDE" w:rsidP="00723EA3">
      <w:pPr>
        <w:pStyle w:val="Heading2"/>
        <w:numPr>
          <w:ilvl w:val="0"/>
          <w:numId w:val="0"/>
        </w:numPr>
        <w:ind w:left="576"/>
      </w:pPr>
      <w:r>
        <w:br w:type="page"/>
      </w:r>
    </w:p>
    <w:p w14:paraId="2AD4AC33" w14:textId="77777777" w:rsidR="00EC05CD" w:rsidRDefault="00EC05CD" w:rsidP="004F3476"/>
    <w:p w14:paraId="378354AF" w14:textId="77777777" w:rsidR="00EC05CD" w:rsidRDefault="00EC05CD" w:rsidP="00EC05CD">
      <w:pPr>
        <w:keepNext/>
        <w:tabs>
          <w:tab w:val="clear" w:pos="9360"/>
        </w:tabs>
        <w:spacing w:after="200" w:line="276" w:lineRule="auto"/>
        <w:jc w:val="left"/>
      </w:pPr>
      <w:r w:rsidRPr="00EC05CD">
        <w:rPr>
          <w:noProof/>
        </w:rPr>
        <w:drawing>
          <wp:inline distT="0" distB="0" distL="0" distR="0" wp14:anchorId="0707F6DC" wp14:editId="3B5416C1">
            <wp:extent cx="5731510" cy="5012055"/>
            <wp:effectExtent l="19050" t="19050" r="21590" b="17145"/>
            <wp:docPr id="268505418" name="Picture 1"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05418" name="Picture 1" descr="A diagram of a building&#10;&#10;Description automatically generated"/>
                    <pic:cNvPicPr/>
                  </pic:nvPicPr>
                  <pic:blipFill>
                    <a:blip r:embed="rId34">
                      <a:extLst>
                        <a:ext uri="{BEBA8EAE-BF5A-486C-A8C5-ECC9F3942E4B}">
                          <a14:imgProps xmlns:a14="http://schemas.microsoft.com/office/drawing/2010/main">
                            <a14:imgLayer r:embed="rId35">
                              <a14:imgEffect>
                                <a14:sharpenSoften amount="25000"/>
                              </a14:imgEffect>
                              <a14:imgEffect>
                                <a14:brightnessContrast contrast="-40000"/>
                              </a14:imgEffect>
                            </a14:imgLayer>
                          </a14:imgProps>
                        </a:ext>
                      </a:extLst>
                    </a:blip>
                    <a:stretch>
                      <a:fillRect/>
                    </a:stretch>
                  </pic:blipFill>
                  <pic:spPr>
                    <a:xfrm>
                      <a:off x="0" y="0"/>
                      <a:ext cx="5731510" cy="5012055"/>
                    </a:xfrm>
                    <a:prstGeom prst="rect">
                      <a:avLst/>
                    </a:prstGeom>
                    <a:ln>
                      <a:solidFill>
                        <a:schemeClr val="accent1"/>
                      </a:solidFill>
                    </a:ln>
                  </pic:spPr>
                </pic:pic>
              </a:graphicData>
            </a:graphic>
          </wp:inline>
        </w:drawing>
      </w:r>
    </w:p>
    <w:p w14:paraId="44548727" w14:textId="54B320DA" w:rsidR="00EC05CD" w:rsidRDefault="00EC05CD" w:rsidP="003556EC">
      <w:pPr>
        <w:pStyle w:val="Caption"/>
      </w:pPr>
      <w:bookmarkStart w:id="57" w:name="_Toc195527342"/>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7</w:t>
      </w:r>
      <w:r w:rsidR="0095536F">
        <w:fldChar w:fldCharType="end"/>
      </w:r>
      <w:r>
        <w:t xml:space="preserve"> </w:t>
      </w:r>
      <w:r w:rsidR="00D20C45">
        <w:t>Elevation a</w:t>
      </w:r>
      <w:r>
        <w:t xml:space="preserve">ssembly of the switchgear at </w:t>
      </w:r>
      <w:r w:rsidR="00880EDE">
        <w:t>site.</w:t>
      </w:r>
      <w:bookmarkEnd w:id="57"/>
    </w:p>
    <w:p w14:paraId="120937DA" w14:textId="77777777" w:rsidR="00236B68" w:rsidRDefault="00EC05CD">
      <w:pPr>
        <w:tabs>
          <w:tab w:val="clear" w:pos="9360"/>
        </w:tabs>
        <w:spacing w:after="200" w:line="276" w:lineRule="auto"/>
        <w:jc w:val="left"/>
      </w:pPr>
      <w:r w:rsidRPr="00EC05CD">
        <w:t xml:space="preserve"> </w:t>
      </w:r>
    </w:p>
    <w:p w14:paraId="328C15D9" w14:textId="77777777" w:rsidR="00A27B92" w:rsidRDefault="00236B68" w:rsidP="00A27B92">
      <w:pPr>
        <w:keepNext/>
        <w:tabs>
          <w:tab w:val="clear" w:pos="9360"/>
        </w:tabs>
        <w:spacing w:after="200" w:line="276" w:lineRule="auto"/>
        <w:jc w:val="left"/>
      </w:pPr>
      <w:r>
        <w:rPr>
          <w:noProof/>
        </w:rPr>
        <w:lastRenderedPageBreak/>
        <w:drawing>
          <wp:inline distT="0" distB="0" distL="0" distR="0" wp14:anchorId="3686CBFE" wp14:editId="0F13CBAF">
            <wp:extent cx="6340475" cy="6416675"/>
            <wp:effectExtent l="19050" t="19050" r="22225" b="22225"/>
            <wp:docPr id="3022610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BEBA8EAE-BF5A-486C-A8C5-ECC9F3942E4B}">
                          <a14:imgProps xmlns:a14="http://schemas.microsoft.com/office/drawing/2010/main">
                            <a14:imgLayer r:embed="rId37">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340475" cy="6416675"/>
                    </a:xfrm>
                    <a:prstGeom prst="rect">
                      <a:avLst/>
                    </a:prstGeom>
                    <a:noFill/>
                    <a:ln>
                      <a:solidFill>
                        <a:schemeClr val="accent1"/>
                      </a:solidFill>
                    </a:ln>
                  </pic:spPr>
                </pic:pic>
              </a:graphicData>
            </a:graphic>
          </wp:inline>
        </w:drawing>
      </w:r>
    </w:p>
    <w:p w14:paraId="432EF482" w14:textId="7BFD391C" w:rsidR="00A27B92" w:rsidRDefault="00A27B92" w:rsidP="003556EC">
      <w:pPr>
        <w:pStyle w:val="Caption"/>
      </w:pPr>
      <w:bookmarkStart w:id="58" w:name="_Toc195527343"/>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8</w:t>
      </w:r>
      <w:r w:rsidR="0095536F">
        <w:fldChar w:fldCharType="end"/>
      </w:r>
      <w:r w:rsidR="0045479A">
        <w:t xml:space="preserve"> </w:t>
      </w:r>
      <w:r w:rsidR="0045479A" w:rsidRPr="0045479A">
        <w:t>Elevation assembly of the switchgear at site</w:t>
      </w:r>
      <w:r w:rsidR="0053442D">
        <w:t xml:space="preserve"> (details of pressure relief duct)</w:t>
      </w:r>
      <w:bookmarkEnd w:id="58"/>
    </w:p>
    <w:p w14:paraId="70EA9FD7" w14:textId="38C68293" w:rsidR="00EC05CD" w:rsidRDefault="00EC05CD">
      <w:pPr>
        <w:tabs>
          <w:tab w:val="clear" w:pos="9360"/>
        </w:tabs>
        <w:spacing w:after="200" w:line="276" w:lineRule="auto"/>
        <w:jc w:val="left"/>
      </w:pPr>
      <w:r>
        <w:br w:type="page"/>
      </w:r>
    </w:p>
    <w:p w14:paraId="00E457A2" w14:textId="55437E19" w:rsidR="00446BDD" w:rsidRPr="00164A2C" w:rsidRDefault="00AE5B0D" w:rsidP="00446BDD">
      <w:pPr>
        <w:pStyle w:val="Heading2"/>
      </w:pPr>
      <w:bookmarkStart w:id="59" w:name="_Toc195527269"/>
      <w:r w:rsidRPr="001239D3">
        <w:lastRenderedPageBreak/>
        <w:t>C</w:t>
      </w:r>
      <w:r w:rsidRPr="00164A2C">
        <w:t xml:space="preserve">onsiderations </w:t>
      </w:r>
      <w:r w:rsidR="00213D4E">
        <w:t>for t</w:t>
      </w:r>
      <w:r w:rsidR="000C10B5" w:rsidRPr="00164A2C">
        <w:t>emperature rise in enclosed switch</w:t>
      </w:r>
      <w:r w:rsidR="005A68D7" w:rsidRPr="00164A2C">
        <w:t>gears</w:t>
      </w:r>
      <w:r w:rsidR="000C10B5" w:rsidRPr="00164A2C">
        <w:t>.</w:t>
      </w:r>
      <w:bookmarkEnd w:id="59"/>
    </w:p>
    <w:p w14:paraId="0BC41877" w14:textId="77777777" w:rsidR="004C2072" w:rsidRDefault="004C2072"/>
    <w:p w14:paraId="34540567" w14:textId="7F32975C" w:rsidR="000C10B5" w:rsidRPr="00B67041" w:rsidRDefault="004C2072" w:rsidP="001425A4">
      <w:r w:rsidRPr="004C2072">
        <w:t xml:space="preserve">The design of the switchgear must comply with the following </w:t>
      </w:r>
      <w:r w:rsidR="00164A2C" w:rsidRPr="004C2072">
        <w:t>considerations.</w:t>
      </w:r>
      <w:r w:rsidRPr="004C2072">
        <w:t xml:space="preserve">  </w:t>
      </w:r>
    </w:p>
    <w:p w14:paraId="16600AF9" w14:textId="77777777" w:rsidR="000C10B5" w:rsidRDefault="000C10B5" w:rsidP="000C10B5"/>
    <w:p w14:paraId="1E50C6B8" w14:textId="48A512FF" w:rsidR="000C10B5" w:rsidRDefault="000C10B5" w:rsidP="00DF24F0">
      <w:pPr>
        <w:pStyle w:val="ListParagraph"/>
        <w:numPr>
          <w:ilvl w:val="0"/>
          <w:numId w:val="160"/>
        </w:numPr>
      </w:pPr>
      <w:r>
        <w:t>Electrical equipment in switch</w:t>
      </w:r>
      <w:r w:rsidR="00BF1897">
        <w:t>gear</w:t>
      </w:r>
      <w:r w:rsidR="00396767">
        <w:t>s</w:t>
      </w:r>
      <w:r>
        <w:t xml:space="preserve"> gives off loss heat to the ambient air. To ensure fault-free function of this equipment, the specified limit temperatures must be </w:t>
      </w:r>
      <w:r w:rsidR="005E6D51">
        <w:t>maintained</w:t>
      </w:r>
      <w:r w:rsidR="005E6D51">
        <w:t xml:space="preserve"> </w:t>
      </w:r>
      <w:r>
        <w:t xml:space="preserve">inside the </w:t>
      </w:r>
      <w:r w:rsidR="005A68D7">
        <w:t>switchgear</w:t>
      </w:r>
      <w:r>
        <w:t>.</w:t>
      </w:r>
    </w:p>
    <w:p w14:paraId="77535955" w14:textId="77777777" w:rsidR="003069CA" w:rsidRDefault="003069CA" w:rsidP="000C10B5"/>
    <w:p w14:paraId="29EA5674" w14:textId="4E0E9E73" w:rsidR="000C10B5" w:rsidRDefault="000C10B5" w:rsidP="00DF24F0">
      <w:pPr>
        <w:pStyle w:val="ListParagraph"/>
        <w:numPr>
          <w:ilvl w:val="0"/>
          <w:numId w:val="160"/>
        </w:numPr>
      </w:pPr>
      <w:r>
        <w:t>When installed on a wall, the panel should have 8</w:t>
      </w:r>
      <w:r w:rsidR="005E6D51">
        <w:t xml:space="preserve"> to </w:t>
      </w:r>
      <w:r>
        <w:t>10 cm clearance from the wall</w:t>
      </w:r>
      <w:r w:rsidR="005E6D51">
        <w:t xml:space="preserve"> to allow for effective heat dissipation</w:t>
      </w:r>
      <w:r>
        <w:t>.</w:t>
      </w:r>
    </w:p>
    <w:p w14:paraId="209775CD" w14:textId="77777777" w:rsidR="003069CA" w:rsidRDefault="003069CA" w:rsidP="000C10B5">
      <w:pPr>
        <w:tabs>
          <w:tab w:val="clear" w:pos="9360"/>
        </w:tabs>
        <w:autoSpaceDE w:val="0"/>
        <w:autoSpaceDN w:val="0"/>
        <w:adjustRightInd w:val="0"/>
        <w:jc w:val="left"/>
      </w:pPr>
    </w:p>
    <w:p w14:paraId="285648EB" w14:textId="54729870" w:rsidR="003069CA" w:rsidRDefault="000C10B5" w:rsidP="00723EA3">
      <w:pPr>
        <w:pStyle w:val="Heading2"/>
      </w:pPr>
      <w:bookmarkStart w:id="60" w:name="_Toc195527270"/>
      <w:r>
        <w:t xml:space="preserve">Ventilation of switchgear </w:t>
      </w:r>
      <w:r w:rsidR="00560F29">
        <w:t xml:space="preserve">and transformer </w:t>
      </w:r>
      <w:r>
        <w:t>room</w:t>
      </w:r>
      <w:r w:rsidR="00560F29">
        <w:t>s</w:t>
      </w:r>
      <w:bookmarkEnd w:id="60"/>
      <w:r>
        <w:t xml:space="preserve"> </w:t>
      </w:r>
    </w:p>
    <w:p w14:paraId="5BCD82FF" w14:textId="77777777" w:rsidR="000C10B5" w:rsidRDefault="000C10B5" w:rsidP="000C10B5"/>
    <w:p w14:paraId="66B74652" w14:textId="495A64C2" w:rsidR="003069CA" w:rsidRDefault="00D56437" w:rsidP="003069CA">
      <w:r w:rsidRPr="00D56437">
        <w:t xml:space="preserve">The design of the switchgear rooms must comply with the following room ventilation design criteria  </w:t>
      </w:r>
    </w:p>
    <w:p w14:paraId="79716F1A" w14:textId="77777777" w:rsidR="003069CA" w:rsidRDefault="003069CA" w:rsidP="003069CA"/>
    <w:p w14:paraId="15097C13" w14:textId="61E94F47" w:rsidR="003069CA" w:rsidRDefault="00D60C54" w:rsidP="003069CA">
      <w:r>
        <w:t>The air in the switc</w:t>
      </w:r>
      <w:r w:rsidR="006C3021">
        <w:t>hgear room must</w:t>
      </w:r>
      <w:r w:rsidR="003069CA">
        <w:t xml:space="preserve"> not to exceed the permissible temperature</w:t>
      </w:r>
      <w:r w:rsidR="006C3021">
        <w:t>, humidity and air quality limits.</w:t>
      </w:r>
      <w:r w:rsidR="001F715B">
        <w:t xml:space="preserve"> </w:t>
      </w:r>
      <w:r w:rsidR="004533A2">
        <w:t xml:space="preserve">The normal service condition </w:t>
      </w:r>
      <w:r w:rsidR="00275A28">
        <w:t>specified in art. 2 of IEC 6227-1</w:t>
      </w:r>
      <w:r w:rsidR="001F715B">
        <w:t xml:space="preserve"> or equivalent standards </w:t>
      </w:r>
      <w:r w:rsidR="001E59BB">
        <w:t xml:space="preserve">must me maintained. </w:t>
      </w:r>
    </w:p>
    <w:p w14:paraId="1BFBC786" w14:textId="77777777" w:rsidR="001575F0" w:rsidRDefault="001575F0" w:rsidP="003069CA"/>
    <w:p w14:paraId="5EC9206E" w14:textId="0F8C7F49" w:rsidR="001575F0" w:rsidRDefault="00156530" w:rsidP="001425A4">
      <w:pPr>
        <w:pStyle w:val="ListParagraph"/>
        <w:numPr>
          <w:ilvl w:val="0"/>
          <w:numId w:val="162"/>
        </w:numPr>
      </w:pPr>
      <w:r>
        <w:t xml:space="preserve">Temperature </w:t>
      </w:r>
      <w:r w:rsidR="001575F0">
        <w:t>condition</w:t>
      </w:r>
    </w:p>
    <w:p w14:paraId="3B8653B2" w14:textId="176C8E40" w:rsidR="003069CA" w:rsidRDefault="005A68D7" w:rsidP="001425A4">
      <w:pPr>
        <w:ind w:left="360"/>
      </w:pPr>
      <w:r>
        <w:t>Switchgear</w:t>
      </w:r>
      <w:r w:rsidR="003069CA">
        <w:t xml:space="preserve">s and gas-insulated switchgear </w:t>
      </w:r>
      <w:r w:rsidR="003A6BA8">
        <w:t xml:space="preserve">must not exceed </w:t>
      </w:r>
      <w:r w:rsidR="003069CA">
        <w:t xml:space="preserve">a short-term maximum temperature of 40 </w:t>
      </w:r>
      <w:r w:rsidR="00156530">
        <w:rPr>
          <w:rFonts w:ascii="Calibri" w:hAnsi="Calibri" w:cs="Calibri"/>
        </w:rPr>
        <w:t>°</w:t>
      </w:r>
      <w:r w:rsidR="003069CA">
        <w:t>C and a maximum value of 35°C for the 24</w:t>
      </w:r>
      <w:r w:rsidR="003A6BA8">
        <w:t>-</w:t>
      </w:r>
      <w:r w:rsidR="003069CA">
        <w:t>h</w:t>
      </w:r>
      <w:r w:rsidR="003A6BA8">
        <w:t>our</w:t>
      </w:r>
      <w:r w:rsidR="003069CA">
        <w:t xml:space="preserve"> average. </w:t>
      </w:r>
    </w:p>
    <w:p w14:paraId="08EDE3C0" w14:textId="77777777" w:rsidR="003069CA" w:rsidRDefault="003069CA" w:rsidP="001425A4">
      <w:pPr>
        <w:ind w:left="360"/>
      </w:pPr>
    </w:p>
    <w:p w14:paraId="509C8AA9" w14:textId="77777777" w:rsidR="00785637" w:rsidRDefault="00785637" w:rsidP="001425A4">
      <w:pPr>
        <w:pStyle w:val="ListParagraph"/>
        <w:numPr>
          <w:ilvl w:val="0"/>
          <w:numId w:val="162"/>
        </w:numPr>
      </w:pPr>
      <w:r>
        <w:t xml:space="preserve">The humidity conditions must be the following: </w:t>
      </w:r>
    </w:p>
    <w:p w14:paraId="74868CD0" w14:textId="0A3D00D6" w:rsidR="00785637" w:rsidRDefault="00A836DC" w:rsidP="001425A4">
      <w:pPr>
        <w:ind w:left="360"/>
      </w:pPr>
      <w:r>
        <w:t>T</w:t>
      </w:r>
      <w:r>
        <w:t xml:space="preserve">he </w:t>
      </w:r>
      <w:r w:rsidR="00785637">
        <w:t>average relative humidity value measured over a period of 24 hours must not exceed 95%.</w:t>
      </w:r>
    </w:p>
    <w:p w14:paraId="136EE0EE" w14:textId="4CFB5B64" w:rsidR="00785637" w:rsidRDefault="001B7071" w:rsidP="001425A4">
      <w:pPr>
        <w:ind w:left="360"/>
      </w:pPr>
      <w:r>
        <w:t>T</w:t>
      </w:r>
      <w:r>
        <w:t xml:space="preserve">he </w:t>
      </w:r>
      <w:r w:rsidR="00785637">
        <w:t>average relative humidity value measured over a period of 1 month must not exceed 90%;</w:t>
      </w:r>
    </w:p>
    <w:p w14:paraId="2B61889E" w14:textId="77777777" w:rsidR="00427B8C" w:rsidRDefault="00427B8C" w:rsidP="003069CA"/>
    <w:p w14:paraId="57F9F9FF" w14:textId="77777777" w:rsidR="00106654" w:rsidRDefault="00106654" w:rsidP="004D31AD">
      <w:pPr>
        <w:pStyle w:val="ListParagraph"/>
        <w:numPr>
          <w:ilvl w:val="0"/>
          <w:numId w:val="162"/>
        </w:numPr>
      </w:pPr>
      <w:r>
        <w:t>The ambient quality</w:t>
      </w:r>
    </w:p>
    <w:p w14:paraId="0A02CB20" w14:textId="53BBB964" w:rsidR="00106654" w:rsidRDefault="009D5F23" w:rsidP="001425A4">
      <w:pPr>
        <w:ind w:left="360"/>
      </w:pPr>
      <w:r>
        <w:t xml:space="preserve">The ambient air must be free from pollution by dust, smoke/fumes, salts, corrosive or inflammable gases or vapors. </w:t>
      </w:r>
    </w:p>
    <w:p w14:paraId="08FC5257" w14:textId="77777777" w:rsidR="00106654" w:rsidRDefault="00106654" w:rsidP="001425A4"/>
    <w:p w14:paraId="7B31D30C" w14:textId="7529488E" w:rsidR="003069CA" w:rsidRDefault="00F22E42" w:rsidP="00106654">
      <w:r>
        <w:t xml:space="preserve">The bidder must consider </w:t>
      </w:r>
      <w:r w:rsidR="0025615B">
        <w:t xml:space="preserve">spatial options for ventilation including </w:t>
      </w:r>
      <w:r w:rsidR="00D23BD2">
        <w:t>chimney’s and HVAC etc</w:t>
      </w:r>
      <w:r w:rsidR="00290B6A">
        <w:t xml:space="preserve"> as applicable</w:t>
      </w:r>
      <w:r w:rsidR="00D23BD2">
        <w:t xml:space="preserve">. </w:t>
      </w:r>
    </w:p>
    <w:p w14:paraId="79EF0351" w14:textId="77777777" w:rsidR="003069CA" w:rsidRDefault="003069CA" w:rsidP="003069CA"/>
    <w:p w14:paraId="4D084055" w14:textId="77777777" w:rsidR="003069CA" w:rsidRDefault="003069CA" w:rsidP="003069CA">
      <w:pPr>
        <w:keepNext/>
      </w:pPr>
      <w:r>
        <w:rPr>
          <w:noProof/>
        </w:rPr>
        <w:drawing>
          <wp:inline distT="0" distB="0" distL="0" distR="0" wp14:anchorId="43FF982E" wp14:editId="281162E1">
            <wp:extent cx="4654550" cy="2829472"/>
            <wp:effectExtent l="19050" t="19050" r="12700" b="28575"/>
            <wp:docPr id="2032907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81594" cy="2845912"/>
                    </a:xfrm>
                    <a:prstGeom prst="rect">
                      <a:avLst/>
                    </a:prstGeom>
                    <a:noFill/>
                    <a:ln>
                      <a:solidFill>
                        <a:schemeClr val="accent1"/>
                      </a:solidFill>
                    </a:ln>
                  </pic:spPr>
                </pic:pic>
              </a:graphicData>
            </a:graphic>
          </wp:inline>
        </w:drawing>
      </w:r>
    </w:p>
    <w:p w14:paraId="3F85977B" w14:textId="6DE7C45F" w:rsidR="003069CA" w:rsidRDefault="003069CA" w:rsidP="003556EC">
      <w:pPr>
        <w:pStyle w:val="Caption"/>
      </w:pPr>
      <w:bookmarkStart w:id="61" w:name="_Toc195527344"/>
      <w:r>
        <w:t xml:space="preserve">Figure </w:t>
      </w:r>
      <w:r w:rsidR="0095536F">
        <w:fldChar w:fldCharType="begin"/>
      </w:r>
      <w:r w:rsidR="0095536F">
        <w:instrText xml:space="preserve"> STYLEREF 1 \s </w:instrText>
      </w:r>
      <w:r w:rsidR="0095536F">
        <w:fldChar w:fldCharType="separate"/>
      </w:r>
      <w:r w:rsidR="0095536F">
        <w:rPr>
          <w:noProof/>
        </w:rPr>
        <w:t>6</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9</w:t>
      </w:r>
      <w:r w:rsidR="0095536F">
        <w:fldChar w:fldCharType="end"/>
      </w:r>
      <w:r w:rsidR="00A473DB">
        <w:t xml:space="preserve"> Examples of </w:t>
      </w:r>
      <w:r w:rsidR="00560F29">
        <w:t xml:space="preserve">switchgear </w:t>
      </w:r>
      <w:r w:rsidR="00A473DB">
        <w:t xml:space="preserve">room </w:t>
      </w:r>
      <w:r w:rsidR="00560F29">
        <w:t>ventilation.</w:t>
      </w:r>
      <w:bookmarkEnd w:id="61"/>
    </w:p>
    <w:p w14:paraId="4432C158" w14:textId="77777777" w:rsidR="00A473DB" w:rsidRDefault="00A473DB" w:rsidP="00A473DB"/>
    <w:p w14:paraId="31F89BD8" w14:textId="30D7C732" w:rsidR="00991CC3" w:rsidRDefault="00A473DB" w:rsidP="00A473DB">
      <w:r>
        <w:lastRenderedPageBreak/>
        <w:t>Compartment ventilation</w:t>
      </w:r>
      <w:r w:rsidR="00D82C65">
        <w:t xml:space="preserve"> examples for reference</w:t>
      </w:r>
      <w:r>
        <w:t xml:space="preserve">: </w:t>
      </w:r>
    </w:p>
    <w:p w14:paraId="1C31B67A" w14:textId="14B7B9F5" w:rsidR="00991CC3" w:rsidRDefault="00A473DB" w:rsidP="00991CC3">
      <w:pPr>
        <w:pStyle w:val="ListParagraph"/>
        <w:numPr>
          <w:ilvl w:val="0"/>
          <w:numId w:val="139"/>
        </w:numPr>
      </w:pPr>
      <w:r>
        <w:t xml:space="preserve">Simple compartment ventilation, </w:t>
      </w:r>
    </w:p>
    <w:p w14:paraId="32561347" w14:textId="1B5D540F" w:rsidR="00991CC3" w:rsidRDefault="00A473DB" w:rsidP="00991CC3">
      <w:pPr>
        <w:pStyle w:val="ListParagraph"/>
        <w:numPr>
          <w:ilvl w:val="0"/>
          <w:numId w:val="139"/>
        </w:numPr>
      </w:pPr>
      <w:r>
        <w:t xml:space="preserve">compartment ventilation with exhaust hood above the </w:t>
      </w:r>
      <w:r w:rsidR="005A68D7">
        <w:t>switchgear</w:t>
      </w:r>
      <w:r>
        <w:t xml:space="preserve">, </w:t>
      </w:r>
    </w:p>
    <w:p w14:paraId="2CE5F763" w14:textId="7548C661" w:rsidR="00991CC3" w:rsidRDefault="00A473DB" w:rsidP="00991CC3">
      <w:pPr>
        <w:pStyle w:val="ListParagraph"/>
        <w:numPr>
          <w:ilvl w:val="0"/>
          <w:numId w:val="139"/>
        </w:numPr>
      </w:pPr>
      <w:r>
        <w:t xml:space="preserve">ventilation with false floor, </w:t>
      </w:r>
    </w:p>
    <w:p w14:paraId="51C9C1D7" w14:textId="276C93C3" w:rsidR="00A473DB" w:rsidRPr="00A473DB" w:rsidRDefault="00A473DB" w:rsidP="00991CC3">
      <w:pPr>
        <w:pStyle w:val="ListParagraph"/>
        <w:numPr>
          <w:ilvl w:val="0"/>
          <w:numId w:val="139"/>
        </w:numPr>
      </w:pPr>
      <w:r>
        <w:t>ventilation with recirculating cooling system.</w:t>
      </w:r>
    </w:p>
    <w:p w14:paraId="76276599" w14:textId="77777777" w:rsidR="000C10B5" w:rsidRDefault="000C10B5" w:rsidP="000C10B5"/>
    <w:p w14:paraId="08146118" w14:textId="77777777" w:rsidR="00503A26" w:rsidRDefault="00503A26" w:rsidP="001942F3">
      <w:pPr>
        <w:pStyle w:val="Heading3"/>
      </w:pPr>
      <w:bookmarkStart w:id="62" w:name="_Toc195527271"/>
      <w:r>
        <w:t>Fans for switchgear and transformer rooms</w:t>
      </w:r>
      <w:bookmarkEnd w:id="62"/>
    </w:p>
    <w:p w14:paraId="1B808BA5" w14:textId="0DA2E799" w:rsidR="0052779E" w:rsidRDefault="00041ED5" w:rsidP="001425A4">
      <w:pPr>
        <w:tabs>
          <w:tab w:val="clear" w:pos="9360"/>
        </w:tabs>
        <w:spacing w:after="200" w:line="276" w:lineRule="auto"/>
        <w:jc w:val="left"/>
      </w:pPr>
      <w:r>
        <w:t xml:space="preserve">Ventilation fans must compensate for </w:t>
      </w:r>
      <w:r w:rsidR="00B7698D">
        <w:t xml:space="preserve">the pressure losses in the air and provide blow-out or dynamic pressure for cooling airflow. </w:t>
      </w:r>
      <w:r w:rsidR="00503A26">
        <w:t>Resistances in the ventilation ducts and supplementary system components, such as dust filters, must be considered</w:t>
      </w:r>
      <w:r w:rsidR="00B7698D">
        <w:t>.</w:t>
      </w:r>
      <w:r w:rsidR="00503A26">
        <w:t xml:space="preserve"> For sufficient air circulation, a minimum clearance between the equipment and the wall </w:t>
      </w:r>
      <w:r w:rsidR="00A1697A">
        <w:t xml:space="preserve">must be kept (i.e, </w:t>
      </w:r>
      <w:r w:rsidR="00503A26">
        <w:t>auxiliary transformers</w:t>
      </w:r>
      <w:r w:rsidR="00316E71">
        <w:t xml:space="preserve"> a</w:t>
      </w:r>
      <w:r w:rsidR="00503A26">
        <w:t>bout 0.4 m</w:t>
      </w:r>
      <w:r w:rsidR="00316E71">
        <w:t>;</w:t>
      </w:r>
      <w:r w:rsidR="00503A26">
        <w:t xml:space="preserve"> power transformers about 1 m</w:t>
      </w:r>
      <w:r w:rsidR="00316E71">
        <w:t>)</w:t>
      </w:r>
      <w:r w:rsidR="00503A26">
        <w:t>.</w:t>
      </w:r>
    </w:p>
    <w:p w14:paraId="2E52202B" w14:textId="334415A5" w:rsidR="0052779E" w:rsidRDefault="0052779E" w:rsidP="00DB0CAA">
      <w:pPr>
        <w:tabs>
          <w:tab w:val="clear" w:pos="9360"/>
        </w:tabs>
        <w:spacing w:after="200" w:line="276" w:lineRule="auto"/>
      </w:pPr>
    </w:p>
    <w:p w14:paraId="2CC9D294" w14:textId="6EDD2934" w:rsidR="007D3BA5" w:rsidRDefault="007D3BA5" w:rsidP="005E395C">
      <w:pPr>
        <w:pStyle w:val="Heading1"/>
      </w:pPr>
      <w:bookmarkStart w:id="63" w:name="_Toc195527272"/>
      <w:r>
        <w:t>Feeder Protection Relay</w:t>
      </w:r>
      <w:bookmarkEnd w:id="63"/>
    </w:p>
    <w:p w14:paraId="6B8E6ADA" w14:textId="7A67AA45" w:rsidR="0004759A" w:rsidRDefault="0004759A" w:rsidP="00723EA3">
      <w:pPr>
        <w:pStyle w:val="Heading2"/>
      </w:pPr>
      <w:bookmarkStart w:id="64" w:name="_Toc195527273"/>
      <w:r>
        <w:t>Feeder Protection Multifunction Relay</w:t>
      </w:r>
      <w:bookmarkEnd w:id="64"/>
      <w:r>
        <w:t xml:space="preserve"> </w:t>
      </w:r>
    </w:p>
    <w:p w14:paraId="6145B0AA" w14:textId="77777777" w:rsidR="0004759A" w:rsidRDefault="0004759A" w:rsidP="00C711C3"/>
    <w:p w14:paraId="12A23858" w14:textId="3AF4AA31" w:rsidR="0052779E" w:rsidRPr="0052779E" w:rsidRDefault="00C711C3" w:rsidP="00C711C3">
      <w:pPr>
        <w:rPr>
          <w:highlight w:val="yellow"/>
        </w:rPr>
      </w:pPr>
      <w:r w:rsidRPr="00C711C3">
        <w:t xml:space="preserve">Each </w:t>
      </w:r>
      <w:r w:rsidR="008F5B00">
        <w:t xml:space="preserve">circuit breaker </w:t>
      </w:r>
      <w:r w:rsidR="00AC3170">
        <w:t>must</w:t>
      </w:r>
      <w:r w:rsidR="00AC3170" w:rsidRPr="00C711C3">
        <w:t xml:space="preserve"> </w:t>
      </w:r>
      <w:r w:rsidRPr="00C711C3">
        <w:t xml:space="preserve">be equipped with a multi-function </w:t>
      </w:r>
      <w:r w:rsidR="00995A02">
        <w:t>protection relay. T</w:t>
      </w:r>
      <w:r w:rsidRPr="00C711C3">
        <w:t>he diagram below</w:t>
      </w:r>
      <w:r w:rsidR="00995A02">
        <w:t xml:space="preserve"> indicates an example of protection relays for 13.8 kV substation equipment</w:t>
      </w:r>
      <w:r>
        <w:t>:</w:t>
      </w:r>
    </w:p>
    <w:p w14:paraId="273591B2" w14:textId="77777777" w:rsidR="007D3BA5" w:rsidRDefault="007D3BA5" w:rsidP="007D3BA5"/>
    <w:p w14:paraId="3EB32D53" w14:textId="0743939A" w:rsidR="007D3BA5" w:rsidRDefault="00910827" w:rsidP="003B1993">
      <w:pPr>
        <w:jc w:val="center"/>
      </w:pPr>
      <w:r>
        <w:rPr>
          <w:noProof/>
        </w:rPr>
        <w:drawing>
          <wp:inline distT="0" distB="0" distL="0" distR="0" wp14:anchorId="0862D94E" wp14:editId="2E121B5A">
            <wp:extent cx="4206240" cy="4160520"/>
            <wp:effectExtent l="0" t="0" r="3810" b="0"/>
            <wp:docPr id="896539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06240" cy="4160520"/>
                    </a:xfrm>
                    <a:prstGeom prst="rect">
                      <a:avLst/>
                    </a:prstGeom>
                    <a:noFill/>
                  </pic:spPr>
                </pic:pic>
              </a:graphicData>
            </a:graphic>
          </wp:inline>
        </w:drawing>
      </w:r>
    </w:p>
    <w:p w14:paraId="7ADE9799" w14:textId="3235454E" w:rsidR="00DD3E17" w:rsidRDefault="007D3BA5" w:rsidP="003556EC">
      <w:pPr>
        <w:pStyle w:val="Caption"/>
      </w:pPr>
      <w:bookmarkStart w:id="65" w:name="_Toc195527345"/>
      <w:r>
        <w:t xml:space="preserve">Figure </w:t>
      </w:r>
      <w:r w:rsidR="0095536F">
        <w:fldChar w:fldCharType="begin"/>
      </w:r>
      <w:r w:rsidR="0095536F">
        <w:instrText xml:space="preserve"> STYLEREF 1 \s </w:instrText>
      </w:r>
      <w:r w:rsidR="0095536F">
        <w:fldChar w:fldCharType="separate"/>
      </w:r>
      <w:r w:rsidR="0095536F">
        <w:rPr>
          <w:noProof/>
        </w:rPr>
        <w:t>7</w:t>
      </w:r>
      <w:r w:rsidR="0095536F">
        <w:fldChar w:fldCharType="end"/>
      </w:r>
      <w:r w:rsidR="0095536F">
        <w:noBreakHyphen/>
      </w:r>
      <w:r w:rsidR="0095536F">
        <w:fldChar w:fldCharType="begin"/>
      </w:r>
      <w:r w:rsidR="0095536F">
        <w:instrText xml:space="preserve"> SEQ Figure \* ARABIC \s 1 </w:instrText>
      </w:r>
      <w:r w:rsidR="0095536F">
        <w:fldChar w:fldCharType="separate"/>
      </w:r>
      <w:r w:rsidR="0095536F">
        <w:rPr>
          <w:noProof/>
        </w:rPr>
        <w:t>1</w:t>
      </w:r>
      <w:r w:rsidR="0095536F">
        <w:fldChar w:fldCharType="end"/>
      </w:r>
      <w:r>
        <w:t xml:space="preserve"> Feeder Protection Relay</w:t>
      </w:r>
      <w:r w:rsidR="000022FE">
        <w:t xml:space="preserve"> (indicative)</w:t>
      </w:r>
      <w:bookmarkEnd w:id="65"/>
    </w:p>
    <w:p w14:paraId="7E3E7E87" w14:textId="650C328B" w:rsidR="0052779E" w:rsidRDefault="00515C64" w:rsidP="00723EA3">
      <w:pPr>
        <w:pStyle w:val="Heading2"/>
      </w:pPr>
      <w:bookmarkStart w:id="66" w:name="_Toc195527274"/>
      <w:r>
        <w:t>ANSI Standard Device Numbers</w:t>
      </w:r>
      <w:bookmarkEnd w:id="66"/>
    </w:p>
    <w:p w14:paraId="7A00D72A" w14:textId="77777777" w:rsidR="00C711C3" w:rsidRDefault="00C711C3" w:rsidP="00C711C3"/>
    <w:p w14:paraId="1DB86760" w14:textId="417C6DAE" w:rsidR="00C711C3" w:rsidRDefault="00790D3F" w:rsidP="00C711C3">
      <w:r w:rsidRPr="00790D3F">
        <w:t xml:space="preserve">The </w:t>
      </w:r>
      <w:r w:rsidR="000104B2">
        <w:t>protection functions</w:t>
      </w:r>
      <w:r w:rsidRPr="00790D3F">
        <w:t xml:space="preserve"> </w:t>
      </w:r>
      <w:r w:rsidR="000104B2">
        <w:t xml:space="preserve">embedded in the relay </w:t>
      </w:r>
      <w:r w:rsidRPr="00790D3F">
        <w:t>are indicated in this table.</w:t>
      </w:r>
    </w:p>
    <w:p w14:paraId="2B1567A3" w14:textId="77777777" w:rsidR="0052779E" w:rsidRDefault="0052779E" w:rsidP="0052779E"/>
    <w:p w14:paraId="00034215" w14:textId="5689150E" w:rsidR="00790D3F" w:rsidRDefault="00790D3F" w:rsidP="003556EC">
      <w:pPr>
        <w:pStyle w:val="Caption"/>
      </w:pPr>
      <w:bookmarkStart w:id="67" w:name="_Toc195527351"/>
      <w:r>
        <w:lastRenderedPageBreak/>
        <w:t xml:space="preserve">Table </w:t>
      </w:r>
      <w:r w:rsidR="002F5583">
        <w:fldChar w:fldCharType="begin"/>
      </w:r>
      <w:r w:rsidR="002F5583">
        <w:instrText xml:space="preserve"> STYLEREF 1 \s </w:instrText>
      </w:r>
      <w:r w:rsidR="002F5583">
        <w:fldChar w:fldCharType="separate"/>
      </w:r>
      <w:r w:rsidR="002F5583">
        <w:rPr>
          <w:noProof/>
        </w:rPr>
        <w:t>7</w:t>
      </w:r>
      <w:r w:rsidR="002F5583">
        <w:fldChar w:fldCharType="end"/>
      </w:r>
      <w:r w:rsidR="002F5583">
        <w:noBreakHyphen/>
      </w:r>
      <w:r w:rsidR="002F5583">
        <w:fldChar w:fldCharType="begin"/>
      </w:r>
      <w:r w:rsidR="002F5583">
        <w:instrText xml:space="preserve"> SEQ Table \* ARABIC \s 1 </w:instrText>
      </w:r>
      <w:r w:rsidR="002F5583">
        <w:fldChar w:fldCharType="separate"/>
      </w:r>
      <w:r w:rsidR="002F5583">
        <w:rPr>
          <w:noProof/>
        </w:rPr>
        <w:t>1</w:t>
      </w:r>
      <w:r w:rsidR="002F5583">
        <w:fldChar w:fldCharType="end"/>
      </w:r>
      <w:r>
        <w:t xml:space="preserve"> </w:t>
      </w:r>
      <w:r w:rsidRPr="00790D3F">
        <w:t xml:space="preserve">ANSI Standard </w:t>
      </w:r>
      <w:r w:rsidR="000104B2">
        <w:t>for protection functionality</w:t>
      </w:r>
      <w:bookmarkEnd w:id="67"/>
    </w:p>
    <w:tbl>
      <w:tblPr>
        <w:tblStyle w:val="TableGrid"/>
        <w:tblW w:w="0" w:type="auto"/>
        <w:tblLook w:val="04A0" w:firstRow="1" w:lastRow="0" w:firstColumn="1" w:lastColumn="0" w:noHBand="0" w:noVBand="1"/>
      </w:tblPr>
      <w:tblGrid>
        <w:gridCol w:w="1255"/>
        <w:gridCol w:w="5760"/>
      </w:tblGrid>
      <w:tr w:rsidR="00515C64" w:rsidRPr="00FD524E" w14:paraId="28A9D8C7" w14:textId="77777777" w:rsidTr="00515C64">
        <w:trPr>
          <w:tblHeader/>
        </w:trPr>
        <w:tc>
          <w:tcPr>
            <w:tcW w:w="1255" w:type="dxa"/>
            <w:shd w:val="clear" w:color="auto" w:fill="0070C0"/>
          </w:tcPr>
          <w:p w14:paraId="37A43CA1" w14:textId="07CB1421" w:rsidR="00515C64" w:rsidRPr="00FD524E" w:rsidRDefault="00515C64" w:rsidP="0052779E">
            <w:pPr>
              <w:rPr>
                <w:b/>
                <w:bCs/>
                <w:color w:val="FFFFFF" w:themeColor="background1"/>
              </w:rPr>
            </w:pPr>
            <w:r w:rsidRPr="00FD524E">
              <w:rPr>
                <w:b/>
                <w:bCs/>
                <w:color w:val="FFFFFF" w:themeColor="background1"/>
              </w:rPr>
              <w:t>Device No.</w:t>
            </w:r>
          </w:p>
        </w:tc>
        <w:tc>
          <w:tcPr>
            <w:tcW w:w="5760" w:type="dxa"/>
            <w:shd w:val="clear" w:color="auto" w:fill="0070C0"/>
          </w:tcPr>
          <w:p w14:paraId="32B6C4D4" w14:textId="37123D7F" w:rsidR="00515C64" w:rsidRPr="00FD524E" w:rsidRDefault="00515C64" w:rsidP="0052779E">
            <w:pPr>
              <w:rPr>
                <w:b/>
                <w:bCs/>
                <w:color w:val="FFFFFF" w:themeColor="background1"/>
              </w:rPr>
            </w:pPr>
            <w:r w:rsidRPr="00FD524E">
              <w:rPr>
                <w:b/>
                <w:bCs/>
                <w:color w:val="FFFFFF" w:themeColor="background1"/>
              </w:rPr>
              <w:t>Description</w:t>
            </w:r>
          </w:p>
        </w:tc>
      </w:tr>
      <w:tr w:rsidR="00515C64" w:rsidRPr="00FD524E" w14:paraId="614731E5" w14:textId="77777777" w:rsidTr="00515C64">
        <w:tc>
          <w:tcPr>
            <w:tcW w:w="1255" w:type="dxa"/>
          </w:tcPr>
          <w:p w14:paraId="16EE0304" w14:textId="70037951" w:rsidR="00515C64" w:rsidRPr="00FD524E" w:rsidRDefault="00515C64" w:rsidP="00515C64">
            <w:pPr>
              <w:jc w:val="center"/>
              <w:rPr>
                <w:rFonts w:asciiTheme="minorHAnsi" w:hAnsiTheme="minorHAnsi"/>
              </w:rPr>
            </w:pPr>
            <w:r w:rsidRPr="00FD524E">
              <w:rPr>
                <w:rFonts w:asciiTheme="minorHAnsi" w:hAnsiTheme="minorHAnsi"/>
              </w:rPr>
              <w:t>25</w:t>
            </w:r>
          </w:p>
        </w:tc>
        <w:tc>
          <w:tcPr>
            <w:tcW w:w="5760" w:type="dxa"/>
          </w:tcPr>
          <w:p w14:paraId="43F6772F" w14:textId="78092FEC" w:rsidR="00515C64" w:rsidRPr="00FD524E" w:rsidRDefault="00515C64" w:rsidP="0052779E">
            <w:pPr>
              <w:rPr>
                <w:rFonts w:asciiTheme="minorHAnsi" w:hAnsiTheme="minorHAnsi"/>
              </w:rPr>
            </w:pPr>
            <w:r w:rsidRPr="00FD524E">
              <w:rPr>
                <w:rFonts w:asciiTheme="minorHAnsi" w:hAnsiTheme="minorHAnsi" w:cs="GEInspira"/>
              </w:rPr>
              <w:t>Synchronizing or Synchronism-Check Device</w:t>
            </w:r>
          </w:p>
        </w:tc>
      </w:tr>
      <w:tr w:rsidR="00515C64" w:rsidRPr="00FD524E" w14:paraId="2AE8DBD7" w14:textId="77777777" w:rsidTr="00515C64">
        <w:tc>
          <w:tcPr>
            <w:tcW w:w="1255" w:type="dxa"/>
          </w:tcPr>
          <w:p w14:paraId="035206A5" w14:textId="3B274AF8" w:rsidR="00515C64" w:rsidRPr="00FD524E" w:rsidRDefault="00515C64" w:rsidP="00515C64">
            <w:pPr>
              <w:jc w:val="center"/>
              <w:rPr>
                <w:rFonts w:asciiTheme="minorHAnsi" w:hAnsiTheme="minorHAnsi"/>
              </w:rPr>
            </w:pPr>
            <w:r w:rsidRPr="00FD524E">
              <w:rPr>
                <w:rFonts w:asciiTheme="minorHAnsi" w:hAnsiTheme="minorHAnsi"/>
              </w:rPr>
              <w:t>27</w:t>
            </w:r>
          </w:p>
        </w:tc>
        <w:tc>
          <w:tcPr>
            <w:tcW w:w="5760" w:type="dxa"/>
          </w:tcPr>
          <w:p w14:paraId="7CD5A35B" w14:textId="10C7A4D4" w:rsidR="00515C64" w:rsidRPr="00FD524E" w:rsidRDefault="00515C64" w:rsidP="0052779E">
            <w:pPr>
              <w:rPr>
                <w:rFonts w:asciiTheme="minorHAnsi" w:hAnsiTheme="minorHAnsi"/>
              </w:rPr>
            </w:pPr>
            <w:r w:rsidRPr="00FD524E">
              <w:rPr>
                <w:rFonts w:asciiTheme="minorHAnsi" w:hAnsiTheme="minorHAnsi" w:cs="GEInspira"/>
              </w:rPr>
              <w:t>Undervoltage Relay</w:t>
            </w:r>
          </w:p>
        </w:tc>
      </w:tr>
      <w:tr w:rsidR="00515C64" w:rsidRPr="00FD524E" w14:paraId="1270D17F" w14:textId="77777777" w:rsidTr="00515C64">
        <w:tc>
          <w:tcPr>
            <w:tcW w:w="1255" w:type="dxa"/>
          </w:tcPr>
          <w:p w14:paraId="42468260" w14:textId="15BABEDE" w:rsidR="00515C64" w:rsidRPr="00FD524E" w:rsidRDefault="00515C64" w:rsidP="00515C64">
            <w:pPr>
              <w:jc w:val="center"/>
              <w:rPr>
                <w:rFonts w:asciiTheme="minorHAnsi" w:hAnsiTheme="minorHAnsi"/>
              </w:rPr>
            </w:pPr>
            <w:r w:rsidRPr="00FD524E">
              <w:rPr>
                <w:rFonts w:asciiTheme="minorHAnsi" w:hAnsiTheme="minorHAnsi"/>
              </w:rPr>
              <w:t>32</w:t>
            </w:r>
          </w:p>
        </w:tc>
        <w:tc>
          <w:tcPr>
            <w:tcW w:w="5760" w:type="dxa"/>
          </w:tcPr>
          <w:p w14:paraId="26046A5A" w14:textId="016DB5C7" w:rsidR="00515C64" w:rsidRPr="00FD524E" w:rsidRDefault="00515C64" w:rsidP="0052779E">
            <w:pPr>
              <w:rPr>
                <w:rFonts w:asciiTheme="minorHAnsi" w:hAnsiTheme="minorHAnsi"/>
              </w:rPr>
            </w:pPr>
            <w:r w:rsidRPr="00FD524E">
              <w:rPr>
                <w:rFonts w:asciiTheme="minorHAnsi" w:hAnsiTheme="minorHAnsi" w:cs="GEInspira"/>
              </w:rPr>
              <w:t>Directional Power Relay</w:t>
            </w:r>
          </w:p>
        </w:tc>
      </w:tr>
      <w:tr w:rsidR="00515C64" w:rsidRPr="00FD524E" w14:paraId="0A720B38" w14:textId="77777777" w:rsidTr="00515C64">
        <w:tc>
          <w:tcPr>
            <w:tcW w:w="1255" w:type="dxa"/>
          </w:tcPr>
          <w:p w14:paraId="0D219D9A" w14:textId="5CCAE64E" w:rsidR="00515C64" w:rsidRPr="00FD524E" w:rsidRDefault="00515C64" w:rsidP="00515C64">
            <w:pPr>
              <w:jc w:val="center"/>
              <w:rPr>
                <w:rFonts w:asciiTheme="minorHAnsi" w:hAnsiTheme="minorHAnsi"/>
              </w:rPr>
            </w:pPr>
            <w:r w:rsidRPr="00FD524E">
              <w:rPr>
                <w:rFonts w:asciiTheme="minorHAnsi" w:hAnsiTheme="minorHAnsi"/>
              </w:rPr>
              <w:t>50</w:t>
            </w:r>
          </w:p>
        </w:tc>
        <w:tc>
          <w:tcPr>
            <w:tcW w:w="5760" w:type="dxa"/>
          </w:tcPr>
          <w:p w14:paraId="5DA7D3B7" w14:textId="2EAD9839" w:rsidR="00515C64" w:rsidRPr="00FD524E" w:rsidRDefault="00515C64" w:rsidP="0052779E">
            <w:pPr>
              <w:rPr>
                <w:rFonts w:asciiTheme="minorHAnsi" w:hAnsiTheme="minorHAnsi"/>
              </w:rPr>
            </w:pPr>
            <w:r w:rsidRPr="00FD524E">
              <w:rPr>
                <w:rFonts w:asciiTheme="minorHAnsi" w:hAnsiTheme="minorHAnsi" w:cs="GEInspira"/>
              </w:rPr>
              <w:t>Instantaneous Overcurrent Relay</w:t>
            </w:r>
          </w:p>
        </w:tc>
      </w:tr>
      <w:tr w:rsidR="00515C64" w:rsidRPr="00FD524E" w14:paraId="2255EF1C" w14:textId="77777777" w:rsidTr="00515C64">
        <w:tc>
          <w:tcPr>
            <w:tcW w:w="1255" w:type="dxa"/>
          </w:tcPr>
          <w:p w14:paraId="542520DC" w14:textId="1AF62222" w:rsidR="00515C64" w:rsidRPr="00FD524E" w:rsidRDefault="00515C64" w:rsidP="00515C64">
            <w:pPr>
              <w:jc w:val="center"/>
              <w:rPr>
                <w:rFonts w:asciiTheme="minorHAnsi" w:hAnsiTheme="minorHAnsi"/>
              </w:rPr>
            </w:pPr>
            <w:r w:rsidRPr="00FD524E">
              <w:rPr>
                <w:rFonts w:asciiTheme="minorHAnsi" w:hAnsiTheme="minorHAnsi"/>
              </w:rPr>
              <w:t>50P</w:t>
            </w:r>
          </w:p>
        </w:tc>
        <w:tc>
          <w:tcPr>
            <w:tcW w:w="5760" w:type="dxa"/>
          </w:tcPr>
          <w:p w14:paraId="2F6A76A2" w14:textId="56453A7F" w:rsidR="00515C64" w:rsidRPr="00FD524E" w:rsidRDefault="00515C64" w:rsidP="0052779E">
            <w:pPr>
              <w:rPr>
                <w:rFonts w:asciiTheme="minorHAnsi" w:hAnsiTheme="minorHAnsi"/>
              </w:rPr>
            </w:pPr>
            <w:r w:rsidRPr="00FD524E">
              <w:rPr>
                <w:rFonts w:asciiTheme="minorHAnsi" w:hAnsiTheme="minorHAnsi" w:cs="GEInspira"/>
              </w:rPr>
              <w:t>Phase Instantaneous Overcurrent</w:t>
            </w:r>
          </w:p>
        </w:tc>
      </w:tr>
      <w:tr w:rsidR="00515C64" w:rsidRPr="00FD524E" w14:paraId="3AB752E2" w14:textId="77777777" w:rsidTr="00515C64">
        <w:tc>
          <w:tcPr>
            <w:tcW w:w="1255" w:type="dxa"/>
          </w:tcPr>
          <w:p w14:paraId="55C2B8DF" w14:textId="6FD0061F" w:rsidR="00515C64" w:rsidRPr="00FD524E" w:rsidRDefault="00515C64" w:rsidP="00515C64">
            <w:pPr>
              <w:jc w:val="center"/>
              <w:rPr>
                <w:rFonts w:asciiTheme="minorHAnsi" w:hAnsiTheme="minorHAnsi"/>
              </w:rPr>
            </w:pPr>
            <w:r w:rsidRPr="00FD524E">
              <w:rPr>
                <w:rFonts w:asciiTheme="minorHAnsi" w:hAnsiTheme="minorHAnsi"/>
              </w:rPr>
              <w:t>50G</w:t>
            </w:r>
          </w:p>
        </w:tc>
        <w:tc>
          <w:tcPr>
            <w:tcW w:w="5760" w:type="dxa"/>
          </w:tcPr>
          <w:p w14:paraId="2A3B2997" w14:textId="1CB566AC" w:rsidR="00515C64" w:rsidRPr="00FD524E" w:rsidRDefault="00515C64" w:rsidP="0052779E">
            <w:pPr>
              <w:rPr>
                <w:rFonts w:asciiTheme="minorHAnsi" w:hAnsiTheme="minorHAnsi"/>
              </w:rPr>
            </w:pPr>
            <w:r w:rsidRPr="00FD524E">
              <w:rPr>
                <w:rFonts w:asciiTheme="minorHAnsi" w:hAnsiTheme="minorHAnsi" w:cs="GEInspira"/>
              </w:rPr>
              <w:t>Ground Instantaneous Overcurrent</w:t>
            </w:r>
          </w:p>
        </w:tc>
      </w:tr>
      <w:tr w:rsidR="00515C64" w:rsidRPr="00FD524E" w14:paraId="42419767" w14:textId="77777777" w:rsidTr="00515C64">
        <w:tc>
          <w:tcPr>
            <w:tcW w:w="1255" w:type="dxa"/>
          </w:tcPr>
          <w:p w14:paraId="25F37774" w14:textId="2DD98E27" w:rsidR="00515C64" w:rsidRPr="00FD524E" w:rsidRDefault="00515C64" w:rsidP="00515C64">
            <w:pPr>
              <w:jc w:val="center"/>
              <w:rPr>
                <w:rFonts w:asciiTheme="minorHAnsi" w:hAnsiTheme="minorHAnsi"/>
              </w:rPr>
            </w:pPr>
            <w:r w:rsidRPr="00FD524E">
              <w:rPr>
                <w:rFonts w:asciiTheme="minorHAnsi" w:hAnsiTheme="minorHAnsi"/>
              </w:rPr>
              <w:t>50_2</w:t>
            </w:r>
          </w:p>
        </w:tc>
        <w:tc>
          <w:tcPr>
            <w:tcW w:w="5760" w:type="dxa"/>
          </w:tcPr>
          <w:p w14:paraId="083A5E55" w14:textId="0B8F6118" w:rsidR="00515C64" w:rsidRPr="00FD524E" w:rsidRDefault="0078219E" w:rsidP="0052779E">
            <w:pPr>
              <w:rPr>
                <w:rFonts w:asciiTheme="minorHAnsi" w:hAnsiTheme="minorHAnsi"/>
              </w:rPr>
            </w:pPr>
            <w:r w:rsidRPr="00FD524E">
              <w:rPr>
                <w:rFonts w:asciiTheme="minorHAnsi" w:hAnsiTheme="minorHAnsi" w:cs="GEInspira"/>
              </w:rPr>
              <w:t>Negative Sequence Instantaneous Overcurrent</w:t>
            </w:r>
          </w:p>
        </w:tc>
      </w:tr>
      <w:tr w:rsidR="0078219E" w:rsidRPr="00FD524E" w14:paraId="43DCDE3E" w14:textId="77777777" w:rsidTr="00515C64">
        <w:tc>
          <w:tcPr>
            <w:tcW w:w="1255" w:type="dxa"/>
          </w:tcPr>
          <w:p w14:paraId="2E359BDC" w14:textId="70D86D81" w:rsidR="0078219E" w:rsidRPr="00FD524E" w:rsidRDefault="0078219E" w:rsidP="0078219E">
            <w:pPr>
              <w:jc w:val="center"/>
              <w:rPr>
                <w:rFonts w:asciiTheme="minorHAnsi" w:hAnsiTheme="minorHAnsi"/>
              </w:rPr>
            </w:pPr>
            <w:r w:rsidRPr="00FD524E">
              <w:rPr>
                <w:rFonts w:asciiTheme="minorHAnsi" w:hAnsiTheme="minorHAnsi"/>
              </w:rPr>
              <w:t>50N</w:t>
            </w:r>
          </w:p>
        </w:tc>
        <w:tc>
          <w:tcPr>
            <w:tcW w:w="5760" w:type="dxa"/>
          </w:tcPr>
          <w:p w14:paraId="59A902CA" w14:textId="7402E955" w:rsidR="0078219E" w:rsidRPr="00FD524E" w:rsidRDefault="0078219E" w:rsidP="0052779E">
            <w:pPr>
              <w:rPr>
                <w:rFonts w:asciiTheme="minorHAnsi" w:hAnsiTheme="minorHAnsi" w:cs="GEInspira"/>
              </w:rPr>
            </w:pPr>
            <w:r w:rsidRPr="00FD524E">
              <w:rPr>
                <w:rFonts w:asciiTheme="minorHAnsi" w:hAnsiTheme="minorHAnsi" w:cs="GEInspira"/>
              </w:rPr>
              <w:t>Neutral Instantaneous Overcurrent</w:t>
            </w:r>
          </w:p>
        </w:tc>
      </w:tr>
      <w:tr w:rsidR="00515C64" w:rsidRPr="00FD524E" w14:paraId="3E19A637" w14:textId="77777777" w:rsidTr="00515C64">
        <w:tc>
          <w:tcPr>
            <w:tcW w:w="1255" w:type="dxa"/>
          </w:tcPr>
          <w:p w14:paraId="695A30EB" w14:textId="5729D6E5" w:rsidR="00515C64" w:rsidRPr="00FD524E" w:rsidRDefault="0078219E" w:rsidP="0078219E">
            <w:pPr>
              <w:jc w:val="center"/>
              <w:rPr>
                <w:rFonts w:asciiTheme="minorHAnsi" w:hAnsiTheme="minorHAnsi"/>
              </w:rPr>
            </w:pPr>
            <w:r w:rsidRPr="00FD524E">
              <w:rPr>
                <w:rFonts w:asciiTheme="minorHAnsi" w:hAnsiTheme="minorHAnsi"/>
              </w:rPr>
              <w:t>51</w:t>
            </w:r>
          </w:p>
        </w:tc>
        <w:tc>
          <w:tcPr>
            <w:tcW w:w="5760" w:type="dxa"/>
          </w:tcPr>
          <w:p w14:paraId="441393CB" w14:textId="02EEEF5C" w:rsidR="00515C64" w:rsidRPr="00FD524E" w:rsidRDefault="0078219E" w:rsidP="0052779E">
            <w:pPr>
              <w:rPr>
                <w:rFonts w:asciiTheme="minorHAnsi" w:hAnsiTheme="minorHAnsi"/>
              </w:rPr>
            </w:pPr>
            <w:r w:rsidRPr="00FD524E">
              <w:rPr>
                <w:rFonts w:asciiTheme="minorHAnsi" w:hAnsiTheme="minorHAnsi" w:cs="GEInspira"/>
              </w:rPr>
              <w:t>Ac Time Overcurrent Relay</w:t>
            </w:r>
          </w:p>
        </w:tc>
      </w:tr>
      <w:tr w:rsidR="00515C64" w:rsidRPr="00FD524E" w14:paraId="4ACE294B" w14:textId="77777777" w:rsidTr="00515C64">
        <w:tc>
          <w:tcPr>
            <w:tcW w:w="1255" w:type="dxa"/>
          </w:tcPr>
          <w:p w14:paraId="790A7327" w14:textId="0F835FD2" w:rsidR="00515C64" w:rsidRPr="00FD524E" w:rsidRDefault="0078219E" w:rsidP="0078219E">
            <w:pPr>
              <w:jc w:val="center"/>
              <w:rPr>
                <w:rFonts w:asciiTheme="minorHAnsi" w:hAnsiTheme="minorHAnsi"/>
              </w:rPr>
            </w:pPr>
            <w:r w:rsidRPr="00FD524E">
              <w:rPr>
                <w:rFonts w:asciiTheme="minorHAnsi" w:hAnsiTheme="minorHAnsi"/>
              </w:rPr>
              <w:t>51P</w:t>
            </w:r>
          </w:p>
        </w:tc>
        <w:tc>
          <w:tcPr>
            <w:tcW w:w="5760" w:type="dxa"/>
          </w:tcPr>
          <w:p w14:paraId="20F0A3F1" w14:textId="4FB5F94C" w:rsidR="00515C64" w:rsidRPr="00FD524E" w:rsidRDefault="0078219E" w:rsidP="0052779E">
            <w:pPr>
              <w:rPr>
                <w:rFonts w:asciiTheme="minorHAnsi" w:hAnsiTheme="minorHAnsi"/>
              </w:rPr>
            </w:pPr>
            <w:r w:rsidRPr="00FD524E">
              <w:rPr>
                <w:rFonts w:asciiTheme="minorHAnsi" w:hAnsiTheme="minorHAnsi" w:cs="GEInspira"/>
              </w:rPr>
              <w:t>Phase Time Overcurrent</w:t>
            </w:r>
          </w:p>
        </w:tc>
      </w:tr>
      <w:tr w:rsidR="00515C64" w:rsidRPr="00FD524E" w14:paraId="6C98F5C3" w14:textId="77777777" w:rsidTr="00515C64">
        <w:tc>
          <w:tcPr>
            <w:tcW w:w="1255" w:type="dxa"/>
          </w:tcPr>
          <w:p w14:paraId="62130CCB" w14:textId="4A8B9954" w:rsidR="00515C64" w:rsidRPr="00FD524E" w:rsidRDefault="0078219E" w:rsidP="0078219E">
            <w:pPr>
              <w:jc w:val="center"/>
              <w:rPr>
                <w:rFonts w:asciiTheme="minorHAnsi" w:hAnsiTheme="minorHAnsi"/>
              </w:rPr>
            </w:pPr>
            <w:r w:rsidRPr="00FD524E">
              <w:rPr>
                <w:rFonts w:asciiTheme="minorHAnsi" w:hAnsiTheme="minorHAnsi"/>
              </w:rPr>
              <w:t>51G</w:t>
            </w:r>
          </w:p>
        </w:tc>
        <w:tc>
          <w:tcPr>
            <w:tcW w:w="5760" w:type="dxa"/>
          </w:tcPr>
          <w:p w14:paraId="0FDEACD4" w14:textId="4C6A8111" w:rsidR="00515C64" w:rsidRPr="00FD524E" w:rsidRDefault="0078219E" w:rsidP="0052779E">
            <w:pPr>
              <w:rPr>
                <w:rFonts w:asciiTheme="minorHAnsi" w:hAnsiTheme="minorHAnsi" w:cs="GEInspira"/>
              </w:rPr>
            </w:pPr>
            <w:r w:rsidRPr="00FD524E">
              <w:rPr>
                <w:rFonts w:asciiTheme="minorHAnsi" w:hAnsiTheme="minorHAnsi" w:cs="GEInspira"/>
              </w:rPr>
              <w:t>Ground Time Overcurrent</w:t>
            </w:r>
          </w:p>
        </w:tc>
      </w:tr>
      <w:tr w:rsidR="00515C64" w:rsidRPr="00FD524E" w14:paraId="181AA562" w14:textId="77777777" w:rsidTr="00515C64">
        <w:tc>
          <w:tcPr>
            <w:tcW w:w="1255" w:type="dxa"/>
          </w:tcPr>
          <w:p w14:paraId="4319353F" w14:textId="00329FD4" w:rsidR="00515C64" w:rsidRPr="00FD524E" w:rsidRDefault="0078219E" w:rsidP="0078219E">
            <w:pPr>
              <w:jc w:val="center"/>
              <w:rPr>
                <w:rFonts w:asciiTheme="minorHAnsi" w:hAnsiTheme="minorHAnsi"/>
              </w:rPr>
            </w:pPr>
            <w:r w:rsidRPr="00FD524E">
              <w:rPr>
                <w:rFonts w:asciiTheme="minorHAnsi" w:hAnsiTheme="minorHAnsi"/>
              </w:rPr>
              <w:t>51_2</w:t>
            </w:r>
          </w:p>
        </w:tc>
        <w:tc>
          <w:tcPr>
            <w:tcW w:w="5760" w:type="dxa"/>
          </w:tcPr>
          <w:p w14:paraId="391C9205" w14:textId="3BF9E54B" w:rsidR="00515C64" w:rsidRPr="00FD524E" w:rsidRDefault="0078219E" w:rsidP="0052779E">
            <w:pPr>
              <w:rPr>
                <w:rFonts w:asciiTheme="minorHAnsi" w:hAnsiTheme="minorHAnsi"/>
              </w:rPr>
            </w:pPr>
            <w:r w:rsidRPr="00FD524E">
              <w:rPr>
                <w:rFonts w:asciiTheme="minorHAnsi" w:hAnsiTheme="minorHAnsi" w:cs="GEInspira"/>
              </w:rPr>
              <w:t>Negative Sequence Time Overcurrent</w:t>
            </w:r>
          </w:p>
        </w:tc>
      </w:tr>
      <w:tr w:rsidR="00515C64" w:rsidRPr="00FD524E" w14:paraId="2DE0E28C" w14:textId="77777777" w:rsidTr="00515C64">
        <w:tc>
          <w:tcPr>
            <w:tcW w:w="1255" w:type="dxa"/>
          </w:tcPr>
          <w:p w14:paraId="514752BA" w14:textId="71BDBAC1" w:rsidR="00515C64" w:rsidRPr="00FD524E" w:rsidRDefault="0078219E" w:rsidP="0078219E">
            <w:pPr>
              <w:jc w:val="center"/>
              <w:rPr>
                <w:rFonts w:asciiTheme="minorHAnsi" w:hAnsiTheme="minorHAnsi"/>
              </w:rPr>
            </w:pPr>
            <w:r w:rsidRPr="00FD524E">
              <w:rPr>
                <w:rFonts w:asciiTheme="minorHAnsi" w:hAnsiTheme="minorHAnsi"/>
              </w:rPr>
              <w:t>51N</w:t>
            </w:r>
          </w:p>
        </w:tc>
        <w:tc>
          <w:tcPr>
            <w:tcW w:w="5760" w:type="dxa"/>
          </w:tcPr>
          <w:p w14:paraId="383D9744" w14:textId="32FDBFD9" w:rsidR="00515C64" w:rsidRPr="00FD524E" w:rsidRDefault="0078219E" w:rsidP="0052779E">
            <w:pPr>
              <w:rPr>
                <w:rFonts w:asciiTheme="minorHAnsi" w:hAnsiTheme="minorHAnsi"/>
              </w:rPr>
            </w:pPr>
            <w:r w:rsidRPr="00FD524E">
              <w:rPr>
                <w:rFonts w:asciiTheme="minorHAnsi" w:hAnsiTheme="minorHAnsi"/>
              </w:rPr>
              <w:t>Neutral Time Overcurrent</w:t>
            </w:r>
          </w:p>
        </w:tc>
      </w:tr>
      <w:tr w:rsidR="00C711C3" w:rsidRPr="00FD524E" w14:paraId="46456880" w14:textId="77777777" w:rsidTr="00515C64">
        <w:tc>
          <w:tcPr>
            <w:tcW w:w="1255" w:type="dxa"/>
          </w:tcPr>
          <w:p w14:paraId="63732084" w14:textId="36760AD5" w:rsidR="00C711C3" w:rsidRPr="00FD524E" w:rsidRDefault="00C711C3" w:rsidP="00D52A31">
            <w:pPr>
              <w:jc w:val="center"/>
              <w:rPr>
                <w:rFonts w:asciiTheme="minorHAnsi" w:hAnsiTheme="minorHAnsi"/>
              </w:rPr>
            </w:pPr>
            <w:r w:rsidRPr="00FD524E">
              <w:rPr>
                <w:rFonts w:asciiTheme="minorHAnsi" w:hAnsiTheme="minorHAnsi"/>
              </w:rPr>
              <w:t>52</w:t>
            </w:r>
          </w:p>
        </w:tc>
        <w:tc>
          <w:tcPr>
            <w:tcW w:w="5760" w:type="dxa"/>
          </w:tcPr>
          <w:p w14:paraId="52B35EB7" w14:textId="7ED19390" w:rsidR="00C711C3" w:rsidRPr="00FD524E" w:rsidRDefault="00C711C3" w:rsidP="0052779E">
            <w:pPr>
              <w:rPr>
                <w:rFonts w:asciiTheme="minorHAnsi" w:hAnsiTheme="minorHAnsi"/>
              </w:rPr>
            </w:pPr>
            <w:r w:rsidRPr="00FD524E">
              <w:rPr>
                <w:rFonts w:asciiTheme="minorHAnsi" w:hAnsiTheme="minorHAnsi" w:cs="GEInspira"/>
              </w:rPr>
              <w:t>Ac Circuit Breaker</w:t>
            </w:r>
          </w:p>
        </w:tc>
      </w:tr>
      <w:tr w:rsidR="00515C64" w:rsidRPr="00FD524E" w14:paraId="208AC735" w14:textId="77777777" w:rsidTr="00515C64">
        <w:tc>
          <w:tcPr>
            <w:tcW w:w="1255" w:type="dxa"/>
          </w:tcPr>
          <w:p w14:paraId="275FDC58" w14:textId="4769E68F" w:rsidR="00515C64" w:rsidRPr="00FD524E" w:rsidRDefault="00D52A31" w:rsidP="00D52A31">
            <w:pPr>
              <w:jc w:val="center"/>
              <w:rPr>
                <w:rFonts w:asciiTheme="minorHAnsi" w:hAnsiTheme="minorHAnsi"/>
              </w:rPr>
            </w:pPr>
            <w:r w:rsidRPr="00FD524E">
              <w:rPr>
                <w:rFonts w:asciiTheme="minorHAnsi" w:hAnsiTheme="minorHAnsi"/>
              </w:rPr>
              <w:t>55</w:t>
            </w:r>
          </w:p>
        </w:tc>
        <w:tc>
          <w:tcPr>
            <w:tcW w:w="5760" w:type="dxa"/>
          </w:tcPr>
          <w:p w14:paraId="2394DA63" w14:textId="711AFF5B" w:rsidR="00515C64" w:rsidRPr="00FD524E" w:rsidRDefault="00D52A31" w:rsidP="0052779E">
            <w:pPr>
              <w:rPr>
                <w:rFonts w:asciiTheme="minorHAnsi" w:hAnsiTheme="minorHAnsi"/>
              </w:rPr>
            </w:pPr>
            <w:r w:rsidRPr="00FD524E">
              <w:rPr>
                <w:rFonts w:asciiTheme="minorHAnsi" w:hAnsiTheme="minorHAnsi"/>
              </w:rPr>
              <w:t>Power Factor Relay</w:t>
            </w:r>
          </w:p>
        </w:tc>
      </w:tr>
      <w:tr w:rsidR="00D52A31" w:rsidRPr="00FD524E" w14:paraId="16A85093" w14:textId="77777777" w:rsidTr="00515C64">
        <w:tc>
          <w:tcPr>
            <w:tcW w:w="1255" w:type="dxa"/>
          </w:tcPr>
          <w:p w14:paraId="0404AF5D" w14:textId="062D13E5" w:rsidR="00D52A31" w:rsidRPr="00FD524E" w:rsidRDefault="00D52A31" w:rsidP="00D52A31">
            <w:pPr>
              <w:jc w:val="center"/>
              <w:rPr>
                <w:rFonts w:asciiTheme="minorHAnsi" w:hAnsiTheme="minorHAnsi"/>
              </w:rPr>
            </w:pPr>
            <w:r w:rsidRPr="00FD524E">
              <w:rPr>
                <w:rFonts w:asciiTheme="minorHAnsi" w:hAnsiTheme="minorHAnsi"/>
              </w:rPr>
              <w:t>59P</w:t>
            </w:r>
          </w:p>
        </w:tc>
        <w:tc>
          <w:tcPr>
            <w:tcW w:w="5760" w:type="dxa"/>
          </w:tcPr>
          <w:p w14:paraId="42C83BBB" w14:textId="42635A9F" w:rsidR="00D52A31" w:rsidRPr="00FD524E" w:rsidRDefault="00D52A31" w:rsidP="0052779E">
            <w:pPr>
              <w:rPr>
                <w:rFonts w:asciiTheme="minorHAnsi" w:hAnsiTheme="minorHAnsi"/>
              </w:rPr>
            </w:pPr>
            <w:r w:rsidRPr="00FD524E">
              <w:rPr>
                <w:rFonts w:asciiTheme="minorHAnsi" w:hAnsiTheme="minorHAnsi"/>
              </w:rPr>
              <w:t>Phase Overvoltage</w:t>
            </w:r>
          </w:p>
        </w:tc>
      </w:tr>
      <w:tr w:rsidR="00D52A31" w:rsidRPr="00FD524E" w14:paraId="0B309011" w14:textId="77777777" w:rsidTr="00515C64">
        <w:tc>
          <w:tcPr>
            <w:tcW w:w="1255" w:type="dxa"/>
          </w:tcPr>
          <w:p w14:paraId="495AFA55" w14:textId="7514E270" w:rsidR="00D52A31" w:rsidRPr="00FD524E" w:rsidRDefault="00D52A31" w:rsidP="00D52A31">
            <w:pPr>
              <w:jc w:val="center"/>
              <w:rPr>
                <w:rFonts w:asciiTheme="minorHAnsi" w:hAnsiTheme="minorHAnsi"/>
              </w:rPr>
            </w:pPr>
            <w:r w:rsidRPr="00FD524E">
              <w:rPr>
                <w:rFonts w:asciiTheme="minorHAnsi" w:hAnsiTheme="minorHAnsi"/>
              </w:rPr>
              <w:t>59G</w:t>
            </w:r>
          </w:p>
        </w:tc>
        <w:tc>
          <w:tcPr>
            <w:tcW w:w="5760" w:type="dxa"/>
          </w:tcPr>
          <w:p w14:paraId="42427934" w14:textId="7B957655" w:rsidR="00D52A31" w:rsidRPr="00FD524E" w:rsidRDefault="00D52A31" w:rsidP="0052779E">
            <w:pPr>
              <w:rPr>
                <w:rFonts w:asciiTheme="minorHAnsi" w:hAnsiTheme="minorHAnsi"/>
              </w:rPr>
            </w:pPr>
            <w:r w:rsidRPr="00FD524E">
              <w:rPr>
                <w:rFonts w:asciiTheme="minorHAnsi" w:hAnsiTheme="minorHAnsi"/>
              </w:rPr>
              <w:t>Ground Overvoltage</w:t>
            </w:r>
          </w:p>
        </w:tc>
      </w:tr>
      <w:tr w:rsidR="00D52A31" w:rsidRPr="00FD524E" w14:paraId="55E6EA18" w14:textId="77777777" w:rsidTr="00515C64">
        <w:tc>
          <w:tcPr>
            <w:tcW w:w="1255" w:type="dxa"/>
          </w:tcPr>
          <w:p w14:paraId="61139D49" w14:textId="1EDF3703" w:rsidR="00D52A31" w:rsidRPr="00FD524E" w:rsidRDefault="00D52A31" w:rsidP="00D52A31">
            <w:pPr>
              <w:jc w:val="center"/>
              <w:rPr>
                <w:rFonts w:asciiTheme="minorHAnsi" w:hAnsiTheme="minorHAnsi"/>
              </w:rPr>
            </w:pPr>
            <w:r w:rsidRPr="00FD524E">
              <w:rPr>
                <w:rFonts w:asciiTheme="minorHAnsi" w:hAnsiTheme="minorHAnsi"/>
              </w:rPr>
              <w:t>59_2</w:t>
            </w:r>
          </w:p>
        </w:tc>
        <w:tc>
          <w:tcPr>
            <w:tcW w:w="5760" w:type="dxa"/>
          </w:tcPr>
          <w:p w14:paraId="4885F3CD" w14:textId="300C0515" w:rsidR="00D52A31" w:rsidRPr="00FD524E" w:rsidRDefault="00D52A31" w:rsidP="0052779E">
            <w:pPr>
              <w:rPr>
                <w:rFonts w:asciiTheme="minorHAnsi" w:hAnsiTheme="minorHAnsi"/>
              </w:rPr>
            </w:pPr>
            <w:r w:rsidRPr="00FD524E">
              <w:rPr>
                <w:rFonts w:asciiTheme="minorHAnsi" w:hAnsiTheme="minorHAnsi"/>
              </w:rPr>
              <w:t>Negative Sequence Overvoltage</w:t>
            </w:r>
          </w:p>
        </w:tc>
      </w:tr>
      <w:tr w:rsidR="00D52A31" w:rsidRPr="00FD524E" w14:paraId="49846F1C" w14:textId="77777777" w:rsidTr="00515C64">
        <w:tc>
          <w:tcPr>
            <w:tcW w:w="1255" w:type="dxa"/>
          </w:tcPr>
          <w:p w14:paraId="1D2C2796" w14:textId="75F177C2" w:rsidR="00D52A31" w:rsidRPr="00FD524E" w:rsidRDefault="00D52A31" w:rsidP="00D609BF">
            <w:pPr>
              <w:jc w:val="center"/>
              <w:rPr>
                <w:rFonts w:asciiTheme="minorHAnsi" w:hAnsiTheme="minorHAnsi"/>
              </w:rPr>
            </w:pPr>
            <w:r w:rsidRPr="00FD524E">
              <w:rPr>
                <w:rFonts w:asciiTheme="minorHAnsi" w:hAnsiTheme="minorHAnsi"/>
              </w:rPr>
              <w:t>60</w:t>
            </w:r>
          </w:p>
        </w:tc>
        <w:tc>
          <w:tcPr>
            <w:tcW w:w="5760" w:type="dxa"/>
          </w:tcPr>
          <w:p w14:paraId="41F75BAA" w14:textId="0B01F0BF" w:rsidR="00D52A31" w:rsidRPr="00FD524E" w:rsidRDefault="00D609BF" w:rsidP="0052779E">
            <w:pPr>
              <w:rPr>
                <w:rFonts w:asciiTheme="minorHAnsi" w:hAnsiTheme="minorHAnsi"/>
              </w:rPr>
            </w:pPr>
            <w:r w:rsidRPr="00FD524E">
              <w:rPr>
                <w:rFonts w:asciiTheme="minorHAnsi" w:hAnsiTheme="minorHAnsi"/>
              </w:rPr>
              <w:t>Voltage or Current Balance Relay</w:t>
            </w:r>
          </w:p>
        </w:tc>
      </w:tr>
      <w:tr w:rsidR="00D52A31" w:rsidRPr="00FD524E" w14:paraId="49AE0273" w14:textId="77777777" w:rsidTr="00515C64">
        <w:tc>
          <w:tcPr>
            <w:tcW w:w="1255" w:type="dxa"/>
          </w:tcPr>
          <w:p w14:paraId="78A763A7" w14:textId="3CADB9FE" w:rsidR="00D52A31" w:rsidRPr="00FD524E" w:rsidRDefault="00D609BF" w:rsidP="00D609BF">
            <w:pPr>
              <w:jc w:val="center"/>
              <w:rPr>
                <w:rFonts w:asciiTheme="minorHAnsi" w:hAnsiTheme="minorHAnsi"/>
              </w:rPr>
            </w:pPr>
            <w:r w:rsidRPr="00FD524E">
              <w:rPr>
                <w:rFonts w:asciiTheme="minorHAnsi" w:hAnsiTheme="minorHAnsi"/>
              </w:rPr>
              <w:t>67</w:t>
            </w:r>
          </w:p>
        </w:tc>
        <w:tc>
          <w:tcPr>
            <w:tcW w:w="5760" w:type="dxa"/>
          </w:tcPr>
          <w:p w14:paraId="48A6FFBE" w14:textId="4D544F4C" w:rsidR="00D52A31" w:rsidRPr="00FD524E" w:rsidRDefault="00D609BF" w:rsidP="0052779E">
            <w:pPr>
              <w:rPr>
                <w:rFonts w:asciiTheme="minorHAnsi" w:hAnsiTheme="minorHAnsi"/>
              </w:rPr>
            </w:pPr>
            <w:r w:rsidRPr="00FD524E">
              <w:rPr>
                <w:rFonts w:asciiTheme="minorHAnsi" w:hAnsiTheme="minorHAnsi"/>
              </w:rPr>
              <w:t>Ac Directional Overcurrent Relay</w:t>
            </w:r>
          </w:p>
        </w:tc>
      </w:tr>
      <w:tr w:rsidR="00D52A31" w:rsidRPr="00FD524E" w14:paraId="59E352FB" w14:textId="77777777" w:rsidTr="00515C64">
        <w:tc>
          <w:tcPr>
            <w:tcW w:w="1255" w:type="dxa"/>
          </w:tcPr>
          <w:p w14:paraId="33A0DB3B" w14:textId="6BF7F119" w:rsidR="00D52A31" w:rsidRPr="00FD524E" w:rsidRDefault="00D609BF" w:rsidP="00D609BF">
            <w:pPr>
              <w:jc w:val="center"/>
              <w:rPr>
                <w:rFonts w:asciiTheme="minorHAnsi" w:hAnsiTheme="minorHAnsi"/>
              </w:rPr>
            </w:pPr>
            <w:r w:rsidRPr="00FD524E">
              <w:rPr>
                <w:rFonts w:asciiTheme="minorHAnsi" w:hAnsiTheme="minorHAnsi"/>
              </w:rPr>
              <w:t>67P</w:t>
            </w:r>
          </w:p>
        </w:tc>
        <w:tc>
          <w:tcPr>
            <w:tcW w:w="5760" w:type="dxa"/>
          </w:tcPr>
          <w:p w14:paraId="3D073E06" w14:textId="0DE4010F" w:rsidR="00D52A31" w:rsidRPr="00FD524E" w:rsidRDefault="00D609BF" w:rsidP="0052779E">
            <w:pPr>
              <w:rPr>
                <w:rFonts w:asciiTheme="minorHAnsi" w:hAnsiTheme="minorHAnsi"/>
              </w:rPr>
            </w:pPr>
            <w:r w:rsidRPr="00FD524E">
              <w:rPr>
                <w:rFonts w:asciiTheme="minorHAnsi" w:hAnsiTheme="minorHAnsi"/>
              </w:rPr>
              <w:t>Phase Directional Overcurrent</w:t>
            </w:r>
          </w:p>
        </w:tc>
      </w:tr>
      <w:tr w:rsidR="00D52A31" w:rsidRPr="00FD524E" w14:paraId="5302B4C7" w14:textId="77777777" w:rsidTr="00515C64">
        <w:tc>
          <w:tcPr>
            <w:tcW w:w="1255" w:type="dxa"/>
          </w:tcPr>
          <w:p w14:paraId="00F3491E" w14:textId="2C11E363" w:rsidR="00D52A31" w:rsidRPr="00FD524E" w:rsidRDefault="00D609BF" w:rsidP="00D609BF">
            <w:pPr>
              <w:jc w:val="center"/>
              <w:rPr>
                <w:rFonts w:asciiTheme="minorHAnsi" w:hAnsiTheme="minorHAnsi"/>
              </w:rPr>
            </w:pPr>
            <w:r w:rsidRPr="00FD524E">
              <w:rPr>
                <w:rFonts w:asciiTheme="minorHAnsi" w:hAnsiTheme="minorHAnsi"/>
              </w:rPr>
              <w:t>67G</w:t>
            </w:r>
          </w:p>
        </w:tc>
        <w:tc>
          <w:tcPr>
            <w:tcW w:w="5760" w:type="dxa"/>
          </w:tcPr>
          <w:p w14:paraId="1048C6E3" w14:textId="38612657" w:rsidR="00D52A31" w:rsidRPr="00FD524E" w:rsidRDefault="00D609BF" w:rsidP="0052779E">
            <w:pPr>
              <w:rPr>
                <w:rFonts w:asciiTheme="minorHAnsi" w:hAnsiTheme="minorHAnsi"/>
              </w:rPr>
            </w:pPr>
            <w:r w:rsidRPr="00FD524E">
              <w:rPr>
                <w:rFonts w:asciiTheme="minorHAnsi" w:hAnsiTheme="minorHAnsi"/>
              </w:rPr>
              <w:t>Ground Directional Overcurrent</w:t>
            </w:r>
          </w:p>
        </w:tc>
      </w:tr>
      <w:tr w:rsidR="00D609BF" w:rsidRPr="00FD524E" w14:paraId="5526F3B1" w14:textId="77777777" w:rsidTr="00515C64">
        <w:tc>
          <w:tcPr>
            <w:tcW w:w="1255" w:type="dxa"/>
          </w:tcPr>
          <w:p w14:paraId="1C109EC0" w14:textId="251AD2AA" w:rsidR="00D609BF" w:rsidRPr="00FD524E" w:rsidRDefault="00D609BF" w:rsidP="00D609BF">
            <w:pPr>
              <w:jc w:val="center"/>
              <w:rPr>
                <w:rFonts w:asciiTheme="minorHAnsi" w:hAnsiTheme="minorHAnsi"/>
              </w:rPr>
            </w:pPr>
            <w:r w:rsidRPr="00FD524E">
              <w:rPr>
                <w:rFonts w:asciiTheme="minorHAnsi" w:hAnsiTheme="minorHAnsi"/>
              </w:rPr>
              <w:t>67_2</w:t>
            </w:r>
          </w:p>
        </w:tc>
        <w:tc>
          <w:tcPr>
            <w:tcW w:w="5760" w:type="dxa"/>
          </w:tcPr>
          <w:p w14:paraId="44A6FC39" w14:textId="41059B99" w:rsidR="00D609BF" w:rsidRPr="00FD524E" w:rsidRDefault="00D609BF" w:rsidP="0052779E">
            <w:pPr>
              <w:rPr>
                <w:rFonts w:asciiTheme="minorHAnsi" w:hAnsiTheme="minorHAnsi"/>
              </w:rPr>
            </w:pPr>
            <w:r w:rsidRPr="00FD524E">
              <w:rPr>
                <w:rFonts w:asciiTheme="minorHAnsi" w:hAnsiTheme="minorHAnsi"/>
              </w:rPr>
              <w:t>Negative Sequence Directional Overcurrent</w:t>
            </w:r>
          </w:p>
        </w:tc>
      </w:tr>
      <w:tr w:rsidR="00C711C3" w:rsidRPr="00FD524E" w14:paraId="7665C85B" w14:textId="77777777" w:rsidTr="00515C64">
        <w:tc>
          <w:tcPr>
            <w:tcW w:w="1255" w:type="dxa"/>
          </w:tcPr>
          <w:p w14:paraId="5C12E4BE" w14:textId="3ACFF7C7" w:rsidR="00C711C3" w:rsidRPr="00FD524E" w:rsidRDefault="00C711C3" w:rsidP="00D609BF">
            <w:pPr>
              <w:jc w:val="center"/>
              <w:rPr>
                <w:rFonts w:asciiTheme="minorHAnsi" w:hAnsiTheme="minorHAnsi"/>
              </w:rPr>
            </w:pPr>
            <w:r w:rsidRPr="00FD524E">
              <w:rPr>
                <w:rFonts w:asciiTheme="minorHAnsi" w:hAnsiTheme="minorHAnsi"/>
              </w:rPr>
              <w:t>79</w:t>
            </w:r>
          </w:p>
        </w:tc>
        <w:tc>
          <w:tcPr>
            <w:tcW w:w="5760" w:type="dxa"/>
          </w:tcPr>
          <w:p w14:paraId="5BDE3360" w14:textId="507BE0FA" w:rsidR="00C711C3" w:rsidRPr="00FD524E" w:rsidRDefault="00C711C3" w:rsidP="0052779E">
            <w:pPr>
              <w:rPr>
                <w:rFonts w:asciiTheme="minorHAnsi" w:hAnsiTheme="minorHAnsi"/>
              </w:rPr>
            </w:pPr>
            <w:r w:rsidRPr="00FD524E">
              <w:rPr>
                <w:rFonts w:asciiTheme="minorHAnsi" w:hAnsiTheme="minorHAnsi"/>
              </w:rPr>
              <w:t>Ac Reclosing Relay / Auto Reclose</w:t>
            </w:r>
          </w:p>
        </w:tc>
      </w:tr>
      <w:tr w:rsidR="00D609BF" w:rsidRPr="00FD524E" w14:paraId="36FE70AF" w14:textId="77777777" w:rsidTr="00515C64">
        <w:tc>
          <w:tcPr>
            <w:tcW w:w="1255" w:type="dxa"/>
          </w:tcPr>
          <w:p w14:paraId="49C676DA" w14:textId="50C407D7" w:rsidR="00D609BF" w:rsidRPr="00FD524E" w:rsidRDefault="00D609BF" w:rsidP="00D609BF">
            <w:pPr>
              <w:jc w:val="center"/>
              <w:rPr>
                <w:rFonts w:asciiTheme="minorHAnsi" w:hAnsiTheme="minorHAnsi"/>
              </w:rPr>
            </w:pPr>
            <w:r w:rsidRPr="00FD524E">
              <w:rPr>
                <w:rFonts w:asciiTheme="minorHAnsi" w:hAnsiTheme="minorHAnsi"/>
              </w:rPr>
              <w:t>81</w:t>
            </w:r>
          </w:p>
        </w:tc>
        <w:tc>
          <w:tcPr>
            <w:tcW w:w="5760" w:type="dxa"/>
          </w:tcPr>
          <w:p w14:paraId="5DCA5A7E" w14:textId="0B07951A" w:rsidR="00D609BF" w:rsidRPr="00FD524E" w:rsidRDefault="00D609BF" w:rsidP="0052779E">
            <w:pPr>
              <w:rPr>
                <w:rFonts w:asciiTheme="minorHAnsi" w:hAnsiTheme="minorHAnsi"/>
              </w:rPr>
            </w:pPr>
            <w:r w:rsidRPr="00FD524E">
              <w:rPr>
                <w:rFonts w:asciiTheme="minorHAnsi" w:hAnsiTheme="minorHAnsi"/>
              </w:rPr>
              <w:t>Frequency Relay</w:t>
            </w:r>
          </w:p>
        </w:tc>
      </w:tr>
      <w:tr w:rsidR="00D609BF" w:rsidRPr="00FD524E" w14:paraId="6A67DFFA" w14:textId="77777777" w:rsidTr="00515C64">
        <w:tc>
          <w:tcPr>
            <w:tcW w:w="1255" w:type="dxa"/>
          </w:tcPr>
          <w:p w14:paraId="5A35CC67" w14:textId="7D3957B2" w:rsidR="00D609BF" w:rsidRPr="00FD524E" w:rsidRDefault="00D609BF" w:rsidP="00D609BF">
            <w:pPr>
              <w:jc w:val="center"/>
              <w:rPr>
                <w:rFonts w:asciiTheme="minorHAnsi" w:hAnsiTheme="minorHAnsi"/>
              </w:rPr>
            </w:pPr>
            <w:r w:rsidRPr="00FD524E">
              <w:rPr>
                <w:rFonts w:asciiTheme="minorHAnsi" w:hAnsiTheme="minorHAnsi"/>
              </w:rPr>
              <w:t>81O</w:t>
            </w:r>
          </w:p>
        </w:tc>
        <w:tc>
          <w:tcPr>
            <w:tcW w:w="5760" w:type="dxa"/>
          </w:tcPr>
          <w:p w14:paraId="5CEF7BA9" w14:textId="68EA893A" w:rsidR="00D609BF" w:rsidRPr="00FD524E" w:rsidRDefault="00D609BF" w:rsidP="0052779E">
            <w:pPr>
              <w:rPr>
                <w:rFonts w:asciiTheme="minorHAnsi" w:hAnsiTheme="minorHAnsi"/>
              </w:rPr>
            </w:pPr>
            <w:r w:rsidRPr="00FD524E">
              <w:rPr>
                <w:rFonts w:asciiTheme="minorHAnsi" w:hAnsiTheme="minorHAnsi"/>
              </w:rPr>
              <w:t>Over Frequency</w:t>
            </w:r>
          </w:p>
        </w:tc>
      </w:tr>
      <w:tr w:rsidR="00D609BF" w:rsidRPr="00FD524E" w14:paraId="35FFF9E0" w14:textId="77777777" w:rsidTr="00515C64">
        <w:tc>
          <w:tcPr>
            <w:tcW w:w="1255" w:type="dxa"/>
          </w:tcPr>
          <w:p w14:paraId="089F12EA" w14:textId="1FB56763" w:rsidR="00D609BF" w:rsidRPr="00FD524E" w:rsidRDefault="00D609BF" w:rsidP="00D609BF">
            <w:pPr>
              <w:jc w:val="center"/>
              <w:rPr>
                <w:rFonts w:asciiTheme="minorHAnsi" w:hAnsiTheme="minorHAnsi"/>
              </w:rPr>
            </w:pPr>
            <w:r w:rsidRPr="00FD524E">
              <w:rPr>
                <w:rFonts w:asciiTheme="minorHAnsi" w:hAnsiTheme="minorHAnsi"/>
              </w:rPr>
              <w:t>81U</w:t>
            </w:r>
          </w:p>
        </w:tc>
        <w:tc>
          <w:tcPr>
            <w:tcW w:w="5760" w:type="dxa"/>
          </w:tcPr>
          <w:p w14:paraId="59A55021" w14:textId="35830982" w:rsidR="00D609BF" w:rsidRPr="00FD524E" w:rsidRDefault="00D609BF" w:rsidP="0052779E">
            <w:pPr>
              <w:rPr>
                <w:rFonts w:asciiTheme="minorHAnsi" w:hAnsiTheme="minorHAnsi"/>
              </w:rPr>
            </w:pPr>
            <w:r w:rsidRPr="00FD524E">
              <w:rPr>
                <w:rFonts w:asciiTheme="minorHAnsi" w:hAnsiTheme="minorHAnsi"/>
              </w:rPr>
              <w:t>Under Frequency</w:t>
            </w:r>
          </w:p>
        </w:tc>
      </w:tr>
      <w:tr w:rsidR="00D609BF" w:rsidRPr="00FD524E" w14:paraId="122FC80E" w14:textId="77777777" w:rsidTr="00515C64">
        <w:tc>
          <w:tcPr>
            <w:tcW w:w="1255" w:type="dxa"/>
          </w:tcPr>
          <w:p w14:paraId="3821D1D4" w14:textId="7FA95B50" w:rsidR="00D609BF" w:rsidRPr="00FD524E" w:rsidRDefault="00D609BF" w:rsidP="00D609BF">
            <w:pPr>
              <w:jc w:val="center"/>
              <w:rPr>
                <w:rFonts w:asciiTheme="minorHAnsi" w:hAnsiTheme="minorHAnsi"/>
              </w:rPr>
            </w:pPr>
            <w:r w:rsidRPr="00FD524E">
              <w:rPr>
                <w:rFonts w:asciiTheme="minorHAnsi" w:hAnsiTheme="minorHAnsi"/>
              </w:rPr>
              <w:t>81R</w:t>
            </w:r>
          </w:p>
        </w:tc>
        <w:tc>
          <w:tcPr>
            <w:tcW w:w="5760" w:type="dxa"/>
          </w:tcPr>
          <w:p w14:paraId="047B887D" w14:textId="53CEC834" w:rsidR="00D609BF" w:rsidRPr="00FD524E" w:rsidRDefault="00D609BF" w:rsidP="0052779E">
            <w:pPr>
              <w:rPr>
                <w:rFonts w:asciiTheme="minorHAnsi" w:hAnsiTheme="minorHAnsi"/>
              </w:rPr>
            </w:pPr>
            <w:r w:rsidRPr="00FD524E">
              <w:rPr>
                <w:rFonts w:asciiTheme="minorHAnsi" w:hAnsiTheme="minorHAnsi"/>
              </w:rPr>
              <w:t>Rate-of-Change Frequency</w:t>
            </w:r>
          </w:p>
        </w:tc>
      </w:tr>
    </w:tbl>
    <w:p w14:paraId="74E66F57" w14:textId="77777777" w:rsidR="0052779E" w:rsidRPr="0052779E" w:rsidRDefault="0052779E" w:rsidP="0052779E"/>
    <w:p w14:paraId="02BC09EA" w14:textId="7734AACF" w:rsidR="00DD3E17" w:rsidRDefault="00DD3E17" w:rsidP="00FD524E"/>
    <w:p w14:paraId="296F264A" w14:textId="43295FB4" w:rsidR="00B92CD8" w:rsidRPr="007E1F58" w:rsidRDefault="00B92CD8" w:rsidP="005E395C">
      <w:pPr>
        <w:pStyle w:val="Heading1"/>
      </w:pPr>
      <w:bookmarkStart w:id="68" w:name="_Toc195527275"/>
      <w:r w:rsidRPr="007E1F58">
        <w:t xml:space="preserve">MV </w:t>
      </w:r>
      <w:r w:rsidR="005A68D7" w:rsidRPr="007E1F58">
        <w:t>Switchgear</w:t>
      </w:r>
      <w:r w:rsidR="00D44704" w:rsidRPr="007E1F58">
        <w:t xml:space="preserve"> Specifications</w:t>
      </w:r>
      <w:bookmarkEnd w:id="68"/>
    </w:p>
    <w:p w14:paraId="281CBD60" w14:textId="3A63ACF4" w:rsidR="00B92CD8" w:rsidRPr="00B92CD8" w:rsidRDefault="00B92CD8" w:rsidP="00723EA3">
      <w:pPr>
        <w:pStyle w:val="Heading2"/>
      </w:pPr>
      <w:bookmarkStart w:id="69" w:name="_Toc195527276"/>
      <w:r w:rsidRPr="00B92CD8">
        <w:t>Scope</w:t>
      </w:r>
      <w:bookmarkEnd w:id="69"/>
    </w:p>
    <w:p w14:paraId="13AC7FCF" w14:textId="77777777" w:rsidR="00120709" w:rsidRDefault="00120709" w:rsidP="00B92CD8"/>
    <w:p w14:paraId="7199D334" w14:textId="4E043D32" w:rsidR="00B92CD8" w:rsidRPr="00B92CD8" w:rsidRDefault="00B92CD8" w:rsidP="00B92CD8">
      <w:r w:rsidRPr="00B92CD8">
        <w:t>This section of the Specification covers the design, manufacture, testing at works, supply, delivery, installation and commissioning of:</w:t>
      </w:r>
    </w:p>
    <w:p w14:paraId="35486F19" w14:textId="1C88AA71" w:rsidR="00B92CD8" w:rsidRPr="00E653B1" w:rsidRDefault="00A62B27" w:rsidP="004F3D2E">
      <w:pPr>
        <w:pStyle w:val="ListParagraph"/>
        <w:numPr>
          <w:ilvl w:val="0"/>
          <w:numId w:val="84"/>
        </w:numPr>
      </w:pPr>
      <w:r>
        <w:t>F</w:t>
      </w:r>
      <w:r w:rsidRPr="00A62B27">
        <w:t>ourteen</w:t>
      </w:r>
      <w:r w:rsidR="00A4510E">
        <w:t xml:space="preserve"> (1</w:t>
      </w:r>
      <w:r w:rsidR="000034BC">
        <w:t>6</w:t>
      </w:r>
      <w:r w:rsidR="00A4510E">
        <w:t xml:space="preserve">) </w:t>
      </w:r>
      <w:r w:rsidR="00C6555F">
        <w:t xml:space="preserve">13.8 </w:t>
      </w:r>
      <w:r w:rsidR="00B92CD8" w:rsidRPr="00E653B1">
        <w:t>kV</w:t>
      </w:r>
      <w:r w:rsidR="00C6555F">
        <w:t>,</w:t>
      </w:r>
      <w:r w:rsidR="00B92CD8" w:rsidRPr="00E653B1">
        <w:t xml:space="preserve"> three (3) phase, 60Hz, switch</w:t>
      </w:r>
      <w:r w:rsidR="005A68D7" w:rsidRPr="00E653B1">
        <w:t>gear</w:t>
      </w:r>
      <w:r w:rsidR="00B92CD8" w:rsidRPr="00E653B1">
        <w:t xml:space="preserve"> </w:t>
      </w:r>
      <w:r w:rsidR="00A4510E">
        <w:t>with w</w:t>
      </w:r>
      <w:r w:rsidR="00A4510E" w:rsidRPr="00A4510E">
        <w:t>ithdrawable circuit</w:t>
      </w:r>
      <w:r w:rsidR="00B92CD8" w:rsidRPr="00E653B1">
        <w:t xml:space="preserve"> breakers and integrated protection systems, </w:t>
      </w:r>
      <w:r w:rsidR="000034BC">
        <w:t xml:space="preserve">and two (2) measuring bays. </w:t>
      </w:r>
      <w:r w:rsidR="00B92CD8" w:rsidRPr="00E653B1">
        <w:t>as described in this Specification.</w:t>
      </w:r>
    </w:p>
    <w:p w14:paraId="36DAD9A4" w14:textId="609999BD" w:rsidR="00B92CD8" w:rsidRPr="00E653B1" w:rsidRDefault="00B92CD8" w:rsidP="00B92CD8">
      <w:pPr>
        <w:pStyle w:val="ListParagraph"/>
        <w:numPr>
          <w:ilvl w:val="0"/>
          <w:numId w:val="84"/>
        </w:numPr>
      </w:pPr>
      <w:r w:rsidRPr="00E653B1">
        <w:t xml:space="preserve">One (1) set of special tools, gauges, and appliances necessary for the installation, erection, testing and maintenance of the supplied </w:t>
      </w:r>
      <w:r w:rsidR="005A68D7" w:rsidRPr="00E653B1">
        <w:t>switchgear</w:t>
      </w:r>
      <w:r w:rsidRPr="00E653B1">
        <w:t xml:space="preserve"> and circuit breakers,</w:t>
      </w:r>
    </w:p>
    <w:p w14:paraId="04DC2DF7" w14:textId="0E7CBD57" w:rsidR="00B92CD8" w:rsidRDefault="00B92CD8" w:rsidP="00B92CD8">
      <w:pPr>
        <w:pStyle w:val="ListParagraph"/>
        <w:numPr>
          <w:ilvl w:val="0"/>
          <w:numId w:val="84"/>
        </w:numPr>
      </w:pPr>
      <w:r w:rsidRPr="00E653B1">
        <w:t xml:space="preserve">At least one (1) set of spare parts to suit the supplied </w:t>
      </w:r>
      <w:r w:rsidR="005A68D7" w:rsidRPr="00E653B1">
        <w:t>switchgear</w:t>
      </w:r>
      <w:r w:rsidRPr="00E653B1">
        <w:t xml:space="preserve"> and circuit breakers, but Contractors are requested to recommend a suitable spare parts quantity based on the number of circuit breakers offered,</w:t>
      </w:r>
    </w:p>
    <w:p w14:paraId="3C4070AB" w14:textId="0F2BB1CE" w:rsidR="0094232D" w:rsidRDefault="00A42FFB" w:rsidP="00B92CD8">
      <w:pPr>
        <w:pStyle w:val="ListParagraph"/>
        <w:numPr>
          <w:ilvl w:val="0"/>
          <w:numId w:val="84"/>
        </w:numPr>
      </w:pPr>
      <w:r>
        <w:t>O</w:t>
      </w:r>
      <w:r w:rsidR="00D817F6">
        <w:t>ne</w:t>
      </w:r>
      <w:r w:rsidR="00912A02">
        <w:t xml:space="preserve"> complete</w:t>
      </w:r>
      <w:r>
        <w:t xml:space="preserve"> spare</w:t>
      </w:r>
      <w:r w:rsidR="00912A02">
        <w:t xml:space="preserve"> w</w:t>
      </w:r>
      <w:r w:rsidR="00912A02" w:rsidRPr="00A4510E">
        <w:t xml:space="preserve">ithdrawable </w:t>
      </w:r>
      <w:r w:rsidR="00F96A99">
        <w:t xml:space="preserve">assembly </w:t>
      </w:r>
      <w:r w:rsidR="00912A02" w:rsidRPr="00A4510E">
        <w:t>circuit</w:t>
      </w:r>
      <w:r w:rsidR="00912A02" w:rsidRPr="00E653B1">
        <w:t xml:space="preserve"> breaker</w:t>
      </w:r>
      <w:r w:rsidR="00323BBF">
        <w:t xml:space="preserve"> </w:t>
      </w:r>
      <w:r w:rsidR="00D945AA">
        <w:t xml:space="preserve">with minimum rated capacity </w:t>
      </w:r>
      <w:r w:rsidR="00497E53">
        <w:t>630 Amp</w:t>
      </w:r>
      <w:r w:rsidR="00C36599">
        <w:t>.</w:t>
      </w:r>
      <w:r w:rsidR="00D945AA">
        <w:t xml:space="preserve"> </w:t>
      </w:r>
    </w:p>
    <w:p w14:paraId="7F3CC88F" w14:textId="7B895941" w:rsidR="00A42FFB" w:rsidRDefault="00A42FFB" w:rsidP="00A42FFB">
      <w:pPr>
        <w:pStyle w:val="ListParagraph"/>
        <w:numPr>
          <w:ilvl w:val="0"/>
          <w:numId w:val="84"/>
        </w:numPr>
      </w:pPr>
      <w:r>
        <w:t>One complete spare w</w:t>
      </w:r>
      <w:r w:rsidRPr="00A4510E">
        <w:t xml:space="preserve">ithdrawable </w:t>
      </w:r>
      <w:r>
        <w:t xml:space="preserve">assembly </w:t>
      </w:r>
      <w:r w:rsidRPr="00A4510E">
        <w:t>circuit</w:t>
      </w:r>
      <w:r w:rsidRPr="00E653B1">
        <w:t xml:space="preserve"> breaker</w:t>
      </w:r>
      <w:r w:rsidR="00497E53">
        <w:t xml:space="preserve"> with minimum rated capacity 1,250 Amp</w:t>
      </w:r>
      <w:r w:rsidR="00C36599">
        <w:t>.</w:t>
      </w:r>
    </w:p>
    <w:p w14:paraId="4C5078A1" w14:textId="33332ED6" w:rsidR="00C36599" w:rsidRDefault="00C36599" w:rsidP="00A42FFB">
      <w:pPr>
        <w:pStyle w:val="ListParagraph"/>
        <w:numPr>
          <w:ilvl w:val="0"/>
          <w:numId w:val="84"/>
        </w:numPr>
      </w:pPr>
      <w:r>
        <w:t>One set of PT</w:t>
      </w:r>
      <w:r w:rsidR="00C66A90">
        <w:t>s</w:t>
      </w:r>
    </w:p>
    <w:p w14:paraId="48E8908A" w14:textId="02E385B8" w:rsidR="00C66A90" w:rsidRDefault="00C66A90" w:rsidP="00A42FFB">
      <w:pPr>
        <w:pStyle w:val="ListParagraph"/>
        <w:numPr>
          <w:ilvl w:val="0"/>
          <w:numId w:val="84"/>
        </w:numPr>
      </w:pPr>
      <w:r>
        <w:t>One set of CTs</w:t>
      </w:r>
      <w:r w:rsidR="000C4EDE">
        <w:t xml:space="preserve"> low range </w:t>
      </w:r>
    </w:p>
    <w:p w14:paraId="1807CF0B" w14:textId="7F1926D7" w:rsidR="000C4EDE" w:rsidRDefault="000C4EDE" w:rsidP="00A42FFB">
      <w:pPr>
        <w:pStyle w:val="ListParagraph"/>
        <w:numPr>
          <w:ilvl w:val="0"/>
          <w:numId w:val="84"/>
        </w:numPr>
      </w:pPr>
      <w:r>
        <w:t>One set of CTs high range</w:t>
      </w:r>
    </w:p>
    <w:p w14:paraId="08655561" w14:textId="7825C967" w:rsidR="006853DC" w:rsidRDefault="006853DC" w:rsidP="00A42FFB">
      <w:pPr>
        <w:pStyle w:val="ListParagraph"/>
        <w:numPr>
          <w:ilvl w:val="0"/>
          <w:numId w:val="84"/>
        </w:numPr>
      </w:pPr>
      <w:r>
        <w:lastRenderedPageBreak/>
        <w:t xml:space="preserve">At </w:t>
      </w:r>
      <w:r w:rsidR="008F03B0">
        <w:t>least</w:t>
      </w:r>
      <w:r>
        <w:t xml:space="preserve"> </w:t>
      </w:r>
      <w:r w:rsidR="00986E72">
        <w:t>on protection relay with all protection function</w:t>
      </w:r>
      <w:r w:rsidR="00461FAA">
        <w:t xml:space="preserve">s required for this </w:t>
      </w:r>
      <w:r w:rsidR="004E6518">
        <w:t>project</w:t>
      </w:r>
      <w:r w:rsidR="00E60032">
        <w:t>.</w:t>
      </w:r>
    </w:p>
    <w:p w14:paraId="1D5E898C" w14:textId="77777777" w:rsidR="00A42FFB" w:rsidRPr="00E653B1" w:rsidRDefault="00A42FFB" w:rsidP="001425A4">
      <w:pPr>
        <w:pStyle w:val="ListParagraph"/>
        <w:numPr>
          <w:ilvl w:val="0"/>
          <w:numId w:val="0"/>
        </w:numPr>
        <w:ind w:left="360"/>
      </w:pPr>
    </w:p>
    <w:p w14:paraId="74FA0832" w14:textId="77777777" w:rsidR="00B92CD8" w:rsidRDefault="00B92CD8" w:rsidP="00B92CD8"/>
    <w:p w14:paraId="0DDC17DA" w14:textId="43357FAB" w:rsidR="00B92CD8" w:rsidRPr="00B92CD8" w:rsidRDefault="00B92CD8" w:rsidP="00B92CD8">
      <w:r w:rsidRPr="00B92CD8">
        <w:t xml:space="preserve">The </w:t>
      </w:r>
      <w:r w:rsidR="005A68D7">
        <w:t>switchgear</w:t>
      </w:r>
      <w:r w:rsidRPr="00B92CD8">
        <w:t xml:space="preserve"> proposed shall have integral earthing switches with each circuit breaker.</w:t>
      </w:r>
    </w:p>
    <w:p w14:paraId="649B8B45" w14:textId="77777777" w:rsidR="00B92CD8" w:rsidRDefault="00B92CD8" w:rsidP="00B92CD8"/>
    <w:p w14:paraId="4F8BC5BC" w14:textId="5CAC5F0A" w:rsidR="00B92CD8" w:rsidRPr="00B92CD8" w:rsidRDefault="00B92CD8" w:rsidP="00B92CD8">
      <w:r w:rsidRPr="00B92CD8">
        <w:t xml:space="preserve">The equipment shall be suitable for continuous operation under the conditions specified and shall be in accordance with this Specification and the </w:t>
      </w:r>
      <w:r w:rsidR="005A68D7">
        <w:t>switchgear</w:t>
      </w:r>
      <w:r w:rsidRPr="00B92CD8">
        <w:t xml:space="preserve"> and circuit breaker design parameters defined in the Schedule of Specific Requirements.</w:t>
      </w:r>
    </w:p>
    <w:p w14:paraId="6F246A4D" w14:textId="77777777" w:rsidR="00B92CD8" w:rsidRDefault="00B92CD8" w:rsidP="00B92CD8"/>
    <w:p w14:paraId="73D4693A" w14:textId="77777777" w:rsidR="00B92CD8" w:rsidRDefault="00B92CD8" w:rsidP="00B92CD8"/>
    <w:p w14:paraId="3039E952" w14:textId="0385E56D" w:rsidR="00B92CD8" w:rsidRPr="00B92CD8" w:rsidRDefault="00B92CD8" w:rsidP="00B92CD8">
      <w:r w:rsidRPr="00B92CD8">
        <w:t xml:space="preserve">The Contractor shall provide details in the Technical Schedule of the MV </w:t>
      </w:r>
      <w:r w:rsidR="005A68D7">
        <w:t>switchgear</w:t>
      </w:r>
      <w:r w:rsidRPr="00B92CD8">
        <w:t xml:space="preserve"> proposed to be supplied.  The information supplied shall be typical only but of sufficient detail to allow the </w:t>
      </w:r>
      <w:r w:rsidR="00E653B1">
        <w:t xml:space="preserve">Owner </w:t>
      </w:r>
      <w:r w:rsidRPr="00B92CD8">
        <w:t>to assess suitability for the application specified.</w:t>
      </w:r>
    </w:p>
    <w:p w14:paraId="38B8AC9B" w14:textId="1BE2AE00" w:rsidR="00B92CD8" w:rsidRPr="00B92CD8" w:rsidRDefault="00B92CD8" w:rsidP="00723EA3">
      <w:pPr>
        <w:pStyle w:val="Heading2"/>
      </w:pPr>
      <w:bookmarkStart w:id="70" w:name="_Toc195527277"/>
      <w:r w:rsidRPr="00B92CD8">
        <w:t>General</w:t>
      </w:r>
      <w:bookmarkEnd w:id="70"/>
    </w:p>
    <w:p w14:paraId="076F50A5" w14:textId="77777777" w:rsidR="00120709" w:rsidRDefault="00120709" w:rsidP="00B92CD8"/>
    <w:p w14:paraId="1FC28A88" w14:textId="1941ABFA" w:rsidR="00B92CD8" w:rsidRPr="00B92CD8" w:rsidRDefault="00B92CD8" w:rsidP="00B92CD8">
      <w:r w:rsidRPr="00B92CD8">
        <w:t xml:space="preserve">The 13.8kV </w:t>
      </w:r>
      <w:r w:rsidR="005A68D7">
        <w:t>switchgear</w:t>
      </w:r>
      <w:r w:rsidRPr="00B92CD8">
        <w:t xml:space="preserve"> with integrated circuit breakers shall be an indoor type, </w:t>
      </w:r>
      <w:r w:rsidR="00E653B1" w:rsidRPr="00B92CD8">
        <w:t>metal clad</w:t>
      </w:r>
      <w:r w:rsidRPr="00B92CD8">
        <w:t xml:space="preserve">, three phase, 60Hz, vacuum insulated circuit breakers.  The </w:t>
      </w:r>
      <w:r w:rsidR="005A68D7">
        <w:t>switchgear</w:t>
      </w:r>
      <w:r w:rsidRPr="00B92CD8">
        <w:t xml:space="preserve"> and associated circuit breakers shall be supplied complete with all accessories that are required by the Specification.</w:t>
      </w:r>
    </w:p>
    <w:p w14:paraId="232BF17E" w14:textId="77777777" w:rsidR="00B92CD8" w:rsidRDefault="00B92CD8" w:rsidP="00B92CD8"/>
    <w:p w14:paraId="05493D2E" w14:textId="3E23CE2D" w:rsidR="00B92CD8" w:rsidRPr="00B92CD8" w:rsidRDefault="00B92CD8" w:rsidP="00B92CD8">
      <w:r w:rsidRPr="00B92CD8">
        <w:t xml:space="preserve">The </w:t>
      </w:r>
      <w:r w:rsidR="005A68D7">
        <w:t>switchgear</w:t>
      </w:r>
      <w:r w:rsidRPr="00B92CD8">
        <w:t xml:space="preserve"> and equipment shall be designed to the parameters as detailed in</w:t>
      </w:r>
      <w:r w:rsidR="00404C87">
        <w:t xml:space="preserve"> Section</w:t>
      </w:r>
      <w:r w:rsidRPr="00B92CD8">
        <w:t xml:space="preserve"> </w:t>
      </w:r>
      <w:r w:rsidR="001F73C6">
        <w:fldChar w:fldCharType="begin"/>
      </w:r>
      <w:r w:rsidR="001F73C6">
        <w:instrText xml:space="preserve"> REF _Ref194867908 \w \h </w:instrText>
      </w:r>
      <w:r w:rsidR="001F73C6">
        <w:fldChar w:fldCharType="separate"/>
      </w:r>
      <w:r w:rsidR="001F73C6">
        <w:t>8.26</w:t>
      </w:r>
      <w:r w:rsidR="001F73C6">
        <w:fldChar w:fldCharType="end"/>
      </w:r>
      <w:r w:rsidR="0073556C">
        <w:fldChar w:fldCharType="begin"/>
      </w:r>
      <w:r w:rsidR="0073556C">
        <w:instrText xml:space="preserve"> REF _Ref194867941 \h </w:instrText>
      </w:r>
      <w:r w:rsidR="0073556C">
        <w:fldChar w:fldCharType="separate"/>
      </w:r>
      <w:r w:rsidR="0073556C">
        <w:t>A Schedule of Specific Requirements</w:t>
      </w:r>
      <w:r w:rsidR="0073556C">
        <w:fldChar w:fldCharType="end"/>
      </w:r>
      <w:r w:rsidRPr="00B92CD8">
        <w:t xml:space="preserve"> </w:t>
      </w:r>
    </w:p>
    <w:p w14:paraId="65BCC2E8" w14:textId="23C7C664" w:rsidR="00B92CD8" w:rsidRPr="00B92CD8" w:rsidRDefault="00B160D3" w:rsidP="00723EA3">
      <w:pPr>
        <w:pStyle w:val="Heading2"/>
      </w:pPr>
      <w:bookmarkStart w:id="71" w:name="_Toc195527278"/>
      <w:r>
        <w:t>Normal S</w:t>
      </w:r>
      <w:r w:rsidR="00B92CD8" w:rsidRPr="00B92CD8">
        <w:t>ervice Conditions</w:t>
      </w:r>
      <w:bookmarkEnd w:id="71"/>
    </w:p>
    <w:p w14:paraId="06C045C8" w14:textId="46980598" w:rsidR="00120709" w:rsidRDefault="00B160D3" w:rsidP="00B92CD8">
      <w:r>
        <w:t>For Indoor Switchgear the condition are as follows:</w:t>
      </w:r>
    </w:p>
    <w:p w14:paraId="224759E7" w14:textId="77777777" w:rsidR="00B160D3" w:rsidRDefault="00B160D3" w:rsidP="00B92CD8"/>
    <w:p w14:paraId="158E3D23" w14:textId="7EA957DB" w:rsidR="00B92CD8" w:rsidRPr="00B92CD8" w:rsidRDefault="00B92CD8" w:rsidP="00B160D3">
      <w:pPr>
        <w:pStyle w:val="ListParagraph"/>
        <w:numPr>
          <w:ilvl w:val="0"/>
          <w:numId w:val="138"/>
        </w:numPr>
      </w:pPr>
      <w:r w:rsidRPr="00B92CD8">
        <w:t xml:space="preserve">The equipment shall be suitable for continuous operation, without corrosion, deterioration, or degradation of performance, under the conditions listed in </w:t>
      </w:r>
      <w:r w:rsidR="000F75C8">
        <w:t>the site conditions.</w:t>
      </w:r>
    </w:p>
    <w:p w14:paraId="4A4E85C7" w14:textId="77777777" w:rsidR="00B92CD8" w:rsidRDefault="00B92CD8" w:rsidP="00B92CD8"/>
    <w:p w14:paraId="0CCC2F0D" w14:textId="2B87A35E" w:rsidR="00B92CD8" w:rsidRDefault="00B92CD8" w:rsidP="00B160D3">
      <w:pPr>
        <w:pStyle w:val="ListParagraph"/>
        <w:numPr>
          <w:ilvl w:val="0"/>
          <w:numId w:val="138"/>
        </w:numPr>
      </w:pPr>
      <w:r w:rsidRPr="00B92CD8">
        <w:t xml:space="preserve">The switchgear be located in </w:t>
      </w:r>
      <w:r w:rsidR="00C6555F">
        <w:t xml:space="preserve">a </w:t>
      </w:r>
      <w:r w:rsidR="00E653B1" w:rsidRPr="00B92CD8">
        <w:t>switch room</w:t>
      </w:r>
      <w:r w:rsidR="00515F01">
        <w:t xml:space="preserve"> in a new building</w:t>
      </w:r>
      <w:r w:rsidRPr="00B92CD8">
        <w:t>, intended to be airconditioned, during normal operations, to a temperature not exceeding 77°F (25°C). There may be times when the air conditioning is not functional, but it is expected that the room temperature during these times will not exceed 104°F (40°C)</w:t>
      </w:r>
      <w:r w:rsidR="00B160D3">
        <w:t xml:space="preserve"> and its average value, measured over a period of 24 h</w:t>
      </w:r>
      <w:r w:rsidR="00A61E38">
        <w:t>ours</w:t>
      </w:r>
      <w:r w:rsidR="00B160D3">
        <w:t xml:space="preserve">, does not exceed 95 </w:t>
      </w:r>
      <w:r w:rsidR="00B160D3">
        <w:rPr>
          <w:rFonts w:ascii="Calibri" w:hAnsi="Calibri" w:cs="Calibri"/>
        </w:rPr>
        <w:t>°</w:t>
      </w:r>
      <w:r w:rsidR="00B160D3">
        <w:t xml:space="preserve">F (35 </w:t>
      </w:r>
      <w:r w:rsidR="00B160D3">
        <w:rPr>
          <w:rFonts w:ascii="Calibri" w:hAnsi="Calibri" w:cs="Calibri"/>
        </w:rPr>
        <w:t>°</w:t>
      </w:r>
      <w:r w:rsidR="00B160D3">
        <w:t>C).</w:t>
      </w:r>
    </w:p>
    <w:p w14:paraId="1705FDB4" w14:textId="77777777" w:rsidR="00B160D3" w:rsidRDefault="00B160D3" w:rsidP="00B160D3">
      <w:pPr>
        <w:ind w:left="360"/>
      </w:pPr>
    </w:p>
    <w:p w14:paraId="2517A447" w14:textId="4D4D83C7" w:rsidR="00B160D3" w:rsidRDefault="00B160D3" w:rsidP="00B160D3">
      <w:pPr>
        <w:pStyle w:val="ListParagraph"/>
        <w:numPr>
          <w:ilvl w:val="0"/>
          <w:numId w:val="138"/>
        </w:numPr>
      </w:pPr>
      <w:r>
        <w:t>The ambient air is not significantly polluted by dust, smoke, corrosive and/or flammable gases, vapors or salt.</w:t>
      </w:r>
    </w:p>
    <w:p w14:paraId="74046E05" w14:textId="77777777" w:rsidR="00B160D3" w:rsidRDefault="00B160D3" w:rsidP="00B160D3">
      <w:pPr>
        <w:ind w:left="360"/>
      </w:pPr>
    </w:p>
    <w:p w14:paraId="77BBA060" w14:textId="32FCCE89" w:rsidR="00B160D3" w:rsidRDefault="00B160D3" w:rsidP="00B160D3">
      <w:pPr>
        <w:pStyle w:val="ListParagraph"/>
        <w:numPr>
          <w:ilvl w:val="0"/>
          <w:numId w:val="138"/>
        </w:numPr>
      </w:pPr>
      <w:r>
        <w:t>The conditions of humidity are as follows:</w:t>
      </w:r>
    </w:p>
    <w:p w14:paraId="43EC4D65" w14:textId="0B3F38E2" w:rsidR="00B160D3" w:rsidRDefault="00B160D3" w:rsidP="00B160D3">
      <w:pPr>
        <w:pStyle w:val="ListParagraph"/>
      </w:pPr>
      <w:r>
        <w:t>The average value of the relative humidity, measured over a period of 24 h, does not exceed 95%.</w:t>
      </w:r>
    </w:p>
    <w:p w14:paraId="3065E3B8" w14:textId="645CAA36" w:rsidR="00B160D3" w:rsidRDefault="00B160D3" w:rsidP="00B160D3">
      <w:pPr>
        <w:pStyle w:val="ListParagraph"/>
      </w:pPr>
      <w:r>
        <w:t>The average value of the water vapor pressure, measured over a period of 24 h, does not exceed 2.2 kPa.</w:t>
      </w:r>
    </w:p>
    <w:p w14:paraId="1B1971CA" w14:textId="7F89812F" w:rsidR="00B160D3" w:rsidRDefault="00B160D3" w:rsidP="00B160D3">
      <w:pPr>
        <w:pStyle w:val="ListParagraph"/>
      </w:pPr>
      <w:r>
        <w:t xml:space="preserve">The average value of the relative humidity, measured over a period of </w:t>
      </w:r>
      <w:r w:rsidR="007D2110">
        <w:t>one month</w:t>
      </w:r>
      <w:r>
        <w:t>, does not exceed 9</w:t>
      </w:r>
      <w:r w:rsidR="007D2110">
        <w:t>0</w:t>
      </w:r>
      <w:r>
        <w:t>%.</w:t>
      </w:r>
    </w:p>
    <w:p w14:paraId="515FDBAD" w14:textId="570C0294" w:rsidR="007D2110" w:rsidRDefault="007D2110" w:rsidP="007D2110">
      <w:pPr>
        <w:pStyle w:val="ListParagraph"/>
      </w:pPr>
      <w:r>
        <w:t>The average value of the water vapor pressure, measured over a period of one month, does not exceed 1.8 kPa.</w:t>
      </w:r>
    </w:p>
    <w:p w14:paraId="33BFACE9" w14:textId="5D9B24C5" w:rsidR="00B160D3" w:rsidRDefault="00B160D3" w:rsidP="007D2110">
      <w:pPr>
        <w:ind w:left="360"/>
      </w:pPr>
    </w:p>
    <w:p w14:paraId="2B6DC6E2" w14:textId="0DC38C45" w:rsidR="007D2110" w:rsidRDefault="007D2110" w:rsidP="007D2110">
      <w:pPr>
        <w:ind w:left="360"/>
      </w:pPr>
      <w:r>
        <w:t>For these conditions, condensation may occasionally occur.</w:t>
      </w:r>
    </w:p>
    <w:p w14:paraId="7EB3363C" w14:textId="77777777" w:rsidR="007D2110" w:rsidRDefault="007D2110" w:rsidP="007D2110">
      <w:pPr>
        <w:ind w:left="360"/>
      </w:pPr>
    </w:p>
    <w:p w14:paraId="47A25125" w14:textId="3C680FFE" w:rsidR="007D2110" w:rsidRDefault="007D2110" w:rsidP="007D2110">
      <w:pPr>
        <w:ind w:left="360"/>
      </w:pPr>
      <w:r>
        <w:t>NOTE 1: Condensation can be expected where sudden temperature changes occur in periods of high humidity.</w:t>
      </w:r>
    </w:p>
    <w:p w14:paraId="7A89506E" w14:textId="77777777" w:rsidR="007D2110" w:rsidRDefault="007D2110" w:rsidP="007D2110">
      <w:pPr>
        <w:ind w:left="360"/>
      </w:pPr>
    </w:p>
    <w:p w14:paraId="1C97E76B" w14:textId="34888D0F" w:rsidR="007D2110" w:rsidRDefault="007D2110" w:rsidP="007D2110">
      <w:pPr>
        <w:ind w:left="360"/>
      </w:pPr>
      <w:r>
        <w:t>NOTE 2: To withstand the effect of high humidity and condensation, such as breakdown od insulation or corrosion of metallic parts, switchgear designed for such conditions and tested accordingly should use.</w:t>
      </w:r>
    </w:p>
    <w:p w14:paraId="2FED4B81" w14:textId="77777777" w:rsidR="007D2110" w:rsidRDefault="007D2110" w:rsidP="007D2110">
      <w:pPr>
        <w:ind w:left="360"/>
      </w:pPr>
    </w:p>
    <w:p w14:paraId="024D3039" w14:textId="67A659C0" w:rsidR="007D2110" w:rsidRDefault="007D2110" w:rsidP="007D2110">
      <w:pPr>
        <w:ind w:left="360"/>
      </w:pPr>
      <w:r>
        <w:t>NOTE 3: Condensation may be prevented by special design of the building or housing, by suitable ventilation and heating of the station or by the use of dehumidifying equipment.</w:t>
      </w:r>
    </w:p>
    <w:p w14:paraId="4517F25F" w14:textId="77777777" w:rsidR="007D2110" w:rsidRDefault="007D2110" w:rsidP="007D2110">
      <w:pPr>
        <w:ind w:left="360"/>
      </w:pPr>
    </w:p>
    <w:p w14:paraId="52B2D67C" w14:textId="270E3D25" w:rsidR="00B160D3" w:rsidRDefault="007D2110" w:rsidP="00BE5A12">
      <w:pPr>
        <w:ind w:left="360"/>
      </w:pPr>
      <w:r>
        <w:t xml:space="preserve">In tropical indoor conditions, the </w:t>
      </w:r>
      <w:r w:rsidR="001D69D2">
        <w:t xml:space="preserve">peak </w:t>
      </w:r>
      <w:r>
        <w:t>value of relative humidity measured during a period 24 h can be 98%.</w:t>
      </w:r>
    </w:p>
    <w:p w14:paraId="3FDA37B3" w14:textId="77777777" w:rsidR="00B160D3" w:rsidRPr="00B92CD8" w:rsidRDefault="00B160D3" w:rsidP="00B92CD8"/>
    <w:p w14:paraId="1035B634" w14:textId="7C0C68A1" w:rsidR="00B92CD8" w:rsidRPr="00B92CD8" w:rsidRDefault="00B92CD8" w:rsidP="00723EA3">
      <w:pPr>
        <w:pStyle w:val="Heading2"/>
      </w:pPr>
      <w:bookmarkStart w:id="72" w:name="_Toc195527279"/>
      <w:r w:rsidRPr="00B92CD8">
        <w:t>Auxiliary AC &amp; DC supplies</w:t>
      </w:r>
      <w:bookmarkEnd w:id="72"/>
      <w:r w:rsidRPr="00B92CD8">
        <w:t xml:space="preserve"> </w:t>
      </w:r>
    </w:p>
    <w:p w14:paraId="37FABED5" w14:textId="77777777" w:rsidR="00120709" w:rsidRDefault="00120709" w:rsidP="00B92CD8"/>
    <w:p w14:paraId="779BB05F" w14:textId="54756D9B" w:rsidR="00B92CD8" w:rsidRPr="00B92CD8" w:rsidRDefault="00B92CD8" w:rsidP="00B92CD8">
      <w:r w:rsidRPr="00B92CD8">
        <w:t>Auxiliary AC supply will be 480 / 280V solidly earthed.  Auxiliary DC supply will be 48V DC.</w:t>
      </w:r>
    </w:p>
    <w:p w14:paraId="2ACA114B" w14:textId="2C2CFFAC" w:rsidR="00B92CD8" w:rsidRPr="00B92CD8" w:rsidRDefault="00B92CD8" w:rsidP="00723EA3">
      <w:pPr>
        <w:pStyle w:val="Heading2"/>
      </w:pPr>
      <w:bookmarkStart w:id="73" w:name="_Toc195527280"/>
      <w:r w:rsidRPr="00B92CD8">
        <w:t>Busbars and Busbar Connections</w:t>
      </w:r>
      <w:bookmarkEnd w:id="73"/>
    </w:p>
    <w:p w14:paraId="71BF2BE7" w14:textId="77777777" w:rsidR="00120709" w:rsidRDefault="00B92CD8" w:rsidP="00B92CD8">
      <w:r w:rsidRPr="00B92CD8">
        <w:tab/>
      </w:r>
    </w:p>
    <w:p w14:paraId="25062990" w14:textId="684C861C" w:rsidR="00B92CD8" w:rsidRPr="00B92CD8" w:rsidRDefault="00B92CD8" w:rsidP="00B92CD8">
      <w:r w:rsidRPr="00B92CD8">
        <w:t>Busbars shall be of high conductivity, hard drawn copper such that temperature rise does not exceed 104°F (40°C) for continuous operation at rated current, with all joints in accordance with Appendix B of AS 2067</w:t>
      </w:r>
      <w:r w:rsidR="0010485D">
        <w:t xml:space="preserve"> (</w:t>
      </w:r>
      <w:r w:rsidR="00A879FE">
        <w:t xml:space="preserve">other applicable </w:t>
      </w:r>
      <w:r w:rsidR="00A454A0">
        <w:t>standards</w:t>
      </w:r>
      <w:r w:rsidR="00A454A0">
        <w:t xml:space="preserve"> such as </w:t>
      </w:r>
      <w:r w:rsidR="001F165A">
        <w:t>BS 159</w:t>
      </w:r>
      <w:r w:rsidR="009E5F0A">
        <w:t xml:space="preserve">, IEC </w:t>
      </w:r>
      <w:r w:rsidR="007A6F36">
        <w:t>619360</w:t>
      </w:r>
      <w:r w:rsidR="008D209B">
        <w:t>)</w:t>
      </w:r>
      <w:r w:rsidRPr="00B92CD8">
        <w:t>, and of uniform cross-sectional area and rating for its entire length.</w:t>
      </w:r>
    </w:p>
    <w:p w14:paraId="78753F71" w14:textId="0EF60F89" w:rsidR="00B92CD8" w:rsidRPr="00B92CD8" w:rsidRDefault="00B92CD8" w:rsidP="00B92CD8">
      <w:r w:rsidRPr="00B92CD8">
        <w:tab/>
        <w:t xml:space="preserve">The busbars shall be designed, and provision be made so that the extension of the busbars will require a minimum of outage duration.  All tapes, shrouds, </w:t>
      </w:r>
      <w:r w:rsidR="00E653B1" w:rsidRPr="00B92CD8">
        <w:t>etc.</w:t>
      </w:r>
      <w:r w:rsidRPr="00B92CD8">
        <w:t xml:space="preserve"> necessary for jointing busbars during installation shall be supplied.</w:t>
      </w:r>
    </w:p>
    <w:p w14:paraId="450FD2DA" w14:textId="40E76E38" w:rsidR="00B92CD8" w:rsidRPr="00B92CD8" w:rsidRDefault="00B92CD8" w:rsidP="00723EA3">
      <w:pPr>
        <w:pStyle w:val="Heading2"/>
      </w:pPr>
      <w:bookmarkStart w:id="74" w:name="_Toc195527281"/>
      <w:r w:rsidRPr="00B92CD8">
        <w:t xml:space="preserve">Circuit Breaker and </w:t>
      </w:r>
      <w:r w:rsidR="005A68D7">
        <w:t>switchgear</w:t>
      </w:r>
      <w:r w:rsidRPr="00B92CD8">
        <w:t xml:space="preserve"> insulating </w:t>
      </w:r>
      <w:r w:rsidR="00515F01" w:rsidRPr="00B92CD8">
        <w:t>system.</w:t>
      </w:r>
      <w:bookmarkEnd w:id="74"/>
    </w:p>
    <w:p w14:paraId="21E994BA" w14:textId="77777777" w:rsidR="00515F01" w:rsidRDefault="00B92CD8" w:rsidP="00B92CD8">
      <w:r w:rsidRPr="00B92CD8">
        <w:tab/>
      </w:r>
    </w:p>
    <w:p w14:paraId="0B18D854" w14:textId="5AC1DFEC" w:rsidR="00B92CD8" w:rsidRPr="00B92CD8" w:rsidRDefault="00B92CD8" w:rsidP="00B92CD8">
      <w:r w:rsidRPr="00B92CD8">
        <w:t xml:space="preserve">The 13.8kV </w:t>
      </w:r>
      <w:r w:rsidR="005A68D7">
        <w:t>switchgear</w:t>
      </w:r>
      <w:r w:rsidRPr="00B92CD8">
        <w:t xml:space="preserve"> busbar arrangement will be air insulated or resin insulated, with appropriately rated insulated tape or epoxy material used in areas where reduced clearances require such additional insulation and be completely self-contained in separate segregated sections of the </w:t>
      </w:r>
      <w:r w:rsidR="005A68D7">
        <w:t>switchgear</w:t>
      </w:r>
      <w:r w:rsidRPr="00B92CD8">
        <w:t xml:space="preserve"> with busbar clearances in accordance with the relevant Standards</w:t>
      </w:r>
      <w:r w:rsidR="00123665">
        <w:t xml:space="preserve"> (</w:t>
      </w:r>
      <w:r w:rsidR="00ED2B67">
        <w:t xml:space="preserve">i.e., </w:t>
      </w:r>
      <w:r w:rsidR="00123665">
        <w:t xml:space="preserve">IEC </w:t>
      </w:r>
      <w:r w:rsidR="0026487B">
        <w:t>61936</w:t>
      </w:r>
      <w:r w:rsidR="00ED2B67">
        <w:t xml:space="preserve"> or equivalent IEC, BS or other standards</w:t>
      </w:r>
      <w:r w:rsidR="0026487B">
        <w:t>)</w:t>
      </w:r>
    </w:p>
    <w:p w14:paraId="328D37C2" w14:textId="77777777" w:rsidR="00B92CD8" w:rsidRDefault="00B92CD8" w:rsidP="00B92CD8"/>
    <w:p w14:paraId="532FCDE7" w14:textId="43CF9BE1" w:rsidR="00B92CD8" w:rsidRPr="00B92CD8" w:rsidRDefault="00B92CD8" w:rsidP="00B92CD8">
      <w:r w:rsidRPr="00B92CD8">
        <w:t>The 13.8kV circuit breakers may employ vacuum as the insulating and interruption medium.</w:t>
      </w:r>
    </w:p>
    <w:p w14:paraId="1E6A45CE" w14:textId="0C126611" w:rsidR="00B92CD8" w:rsidRPr="00B92CD8" w:rsidRDefault="00B92CD8" w:rsidP="00E83948">
      <w:pPr>
        <w:spacing w:before="240"/>
      </w:pPr>
      <w:r w:rsidRPr="00B92CD8">
        <w:t>A device for checking the</w:t>
      </w:r>
      <w:r w:rsidR="00E653B1">
        <w:t xml:space="preserve"> </w:t>
      </w:r>
      <w:r w:rsidRPr="00B92CD8">
        <w:t>vacuum pressure level, during service, with visual indication of the available pressure, or lack thereof, in the circuit breaker interruption chamber, and the minimum and maximum limits admissible for correct operation, shall be provided.  It shall be properly fitted to prevent leakage.</w:t>
      </w:r>
    </w:p>
    <w:p w14:paraId="6C296CB1" w14:textId="62445097" w:rsidR="00B92CD8" w:rsidRPr="00B92CD8" w:rsidRDefault="00B92CD8" w:rsidP="00723EA3">
      <w:pPr>
        <w:pStyle w:val="Heading2"/>
      </w:pPr>
      <w:bookmarkStart w:id="75" w:name="_Toc195527282"/>
      <w:r w:rsidRPr="00B92CD8">
        <w:t>Requirements for Vacuum Circuit Breakers</w:t>
      </w:r>
      <w:bookmarkEnd w:id="75"/>
    </w:p>
    <w:p w14:paraId="01F3033C" w14:textId="77777777" w:rsidR="00515F01" w:rsidRDefault="00515F01" w:rsidP="00B92CD8"/>
    <w:p w14:paraId="0C3BB791" w14:textId="18FB7638" w:rsidR="00B92CD8" w:rsidRPr="00B92CD8" w:rsidRDefault="00B92CD8" w:rsidP="00B92CD8">
      <w:r w:rsidRPr="00B92CD8">
        <w:t>An appropriate means shall be provided for checking contact wear in-situ.</w:t>
      </w:r>
    </w:p>
    <w:p w14:paraId="01EA3D46" w14:textId="77777777" w:rsidR="00B92CD8" w:rsidRDefault="00B92CD8" w:rsidP="00B92CD8"/>
    <w:p w14:paraId="69FDF37D" w14:textId="1785C52E" w:rsidR="00B92CD8" w:rsidRPr="00B92CD8" w:rsidRDefault="00B92CD8" w:rsidP="00B92CD8">
      <w:r w:rsidRPr="00B92CD8">
        <w:tab/>
        <w:t>The maximum current chopping shall be minimal and expected to be less than 5 amperes for unity power factor. Evidence of tests shall be supplied to demonstrate this criterion has been met. It shall not be necessary to fit surge arresters to limit switching overvoltage generated by the vacuum interrupters.</w:t>
      </w:r>
    </w:p>
    <w:p w14:paraId="70B37FCC" w14:textId="77777777" w:rsidR="00B92CD8" w:rsidRDefault="00B92CD8" w:rsidP="00B92CD8"/>
    <w:p w14:paraId="4E72FCFE" w14:textId="115B2552" w:rsidR="00B92CD8" w:rsidRPr="00B92CD8" w:rsidRDefault="00B92CD8" w:rsidP="00B92CD8">
      <w:r w:rsidRPr="00B92CD8">
        <w:t>The level of X-rays emitted under all operating and test conditions shall not constitute a health hazard to any personnel working on the particular switch panel or adjacent panels. Contractors are to specify the level of radiation expected under overvoltage and test conditions and where the exposure level would be experienced.</w:t>
      </w:r>
    </w:p>
    <w:p w14:paraId="1A0344FE" w14:textId="77777777" w:rsidR="00B92CD8" w:rsidRDefault="00B92CD8" w:rsidP="00B92CD8"/>
    <w:p w14:paraId="2C607C68" w14:textId="713BB107" w:rsidR="00B92CD8" w:rsidRPr="00B92CD8" w:rsidRDefault="00B92CD8" w:rsidP="00B92CD8">
      <w:r w:rsidRPr="00B92CD8">
        <w:t>The detailed procedure for replacing a vacuum bottle shall be provided in the instruction manual.</w:t>
      </w:r>
    </w:p>
    <w:p w14:paraId="0C917D59" w14:textId="1DCB987C" w:rsidR="00B92CD8" w:rsidRPr="00B92CD8" w:rsidRDefault="00B92CD8" w:rsidP="00723EA3">
      <w:pPr>
        <w:pStyle w:val="Heading2"/>
      </w:pPr>
      <w:bookmarkStart w:id="76" w:name="_Toc195527283"/>
      <w:r w:rsidRPr="00B92CD8">
        <w:t>Tenders shall include the following information:</w:t>
      </w:r>
      <w:bookmarkEnd w:id="76"/>
    </w:p>
    <w:p w14:paraId="59FDA330" w14:textId="77777777" w:rsidR="00515F01" w:rsidRDefault="00515F01" w:rsidP="00515F01">
      <w:pPr>
        <w:pStyle w:val="ListParagraph"/>
        <w:numPr>
          <w:ilvl w:val="0"/>
          <w:numId w:val="0"/>
        </w:numPr>
        <w:ind w:left="720"/>
        <w:jc w:val="left"/>
      </w:pPr>
    </w:p>
    <w:p w14:paraId="44827176" w14:textId="62CFD3CF" w:rsidR="00B92CD8" w:rsidRPr="00B92CD8" w:rsidRDefault="00B92CD8" w:rsidP="004063CE">
      <w:pPr>
        <w:pStyle w:val="ListParagraph"/>
        <w:numPr>
          <w:ilvl w:val="0"/>
          <w:numId w:val="85"/>
        </w:numPr>
        <w:ind w:left="720"/>
        <w:jc w:val="left"/>
      </w:pPr>
      <w:r w:rsidRPr="00B92CD8">
        <w:t>Source of the vacuum bottles,</w:t>
      </w:r>
    </w:p>
    <w:p w14:paraId="5B478333" w14:textId="5561451A" w:rsidR="00B92CD8" w:rsidRPr="00B92CD8" w:rsidRDefault="00B92CD8" w:rsidP="004063CE">
      <w:pPr>
        <w:pStyle w:val="ListParagraph"/>
        <w:numPr>
          <w:ilvl w:val="0"/>
          <w:numId w:val="85"/>
        </w:numPr>
        <w:ind w:left="720"/>
        <w:jc w:val="left"/>
      </w:pPr>
      <w:r w:rsidRPr="00B92CD8">
        <w:t>Statements of the experience of the vacuum bottle’s manufacturer,</w:t>
      </w:r>
    </w:p>
    <w:p w14:paraId="6181125E" w14:textId="6A66AFFD" w:rsidR="00B92CD8" w:rsidRPr="00B92CD8" w:rsidRDefault="00B92CD8" w:rsidP="004063CE">
      <w:pPr>
        <w:pStyle w:val="ListParagraph"/>
        <w:numPr>
          <w:ilvl w:val="0"/>
          <w:numId w:val="85"/>
        </w:numPr>
        <w:ind w:left="720"/>
        <w:jc w:val="left"/>
      </w:pPr>
      <w:r w:rsidRPr="00B92CD8">
        <w:t>History of performance of the particular vacuum bottles</w:t>
      </w:r>
    </w:p>
    <w:p w14:paraId="2FAA8DFF" w14:textId="1577D151" w:rsidR="00B92CD8" w:rsidRPr="00B92CD8" w:rsidRDefault="00B92CD8" w:rsidP="004063CE">
      <w:pPr>
        <w:pStyle w:val="ListParagraph"/>
        <w:numPr>
          <w:ilvl w:val="0"/>
          <w:numId w:val="85"/>
        </w:numPr>
        <w:ind w:left="720"/>
        <w:jc w:val="left"/>
      </w:pPr>
      <w:r w:rsidRPr="00B92CD8">
        <w:lastRenderedPageBreak/>
        <w:t>Evidence of testing (including accelerated ageing tests) of the particular vacuum bottles.</w:t>
      </w:r>
    </w:p>
    <w:p w14:paraId="3D162E0D" w14:textId="5827A699" w:rsidR="00B92CD8" w:rsidRPr="00B92CD8" w:rsidRDefault="00B92CD8" w:rsidP="004063CE">
      <w:pPr>
        <w:pStyle w:val="ListParagraph"/>
        <w:numPr>
          <w:ilvl w:val="0"/>
          <w:numId w:val="85"/>
        </w:numPr>
        <w:ind w:left="720"/>
        <w:jc w:val="left"/>
      </w:pPr>
      <w:r w:rsidRPr="00B92CD8">
        <w:t>Level of X-radiation emitted under all likely operating and test conditions.</w:t>
      </w:r>
    </w:p>
    <w:p w14:paraId="16F18E54" w14:textId="3B4B82E8" w:rsidR="00B92CD8" w:rsidRPr="00B92CD8" w:rsidRDefault="00B92CD8" w:rsidP="004063CE">
      <w:pPr>
        <w:pStyle w:val="ListParagraph"/>
        <w:numPr>
          <w:ilvl w:val="0"/>
          <w:numId w:val="85"/>
        </w:numPr>
        <w:ind w:left="720"/>
        <w:jc w:val="left"/>
      </w:pPr>
      <w:r w:rsidRPr="00B92CD8">
        <w:t xml:space="preserve">The vacuum bottle shall be sealed for life. Contractors shall state the method by which the </w:t>
      </w:r>
      <w:r w:rsidR="00E653B1">
        <w:t xml:space="preserve">Owner </w:t>
      </w:r>
      <w:r w:rsidRPr="00B92CD8">
        <w:t>may carry out in-situ tests on the integrity of vacuum in the bottles.</w:t>
      </w:r>
    </w:p>
    <w:p w14:paraId="59E70C89" w14:textId="77777777" w:rsidR="004063CE" w:rsidRDefault="004063CE" w:rsidP="004063CE"/>
    <w:p w14:paraId="4BEDEBAE" w14:textId="12120F71" w:rsidR="00B92CD8" w:rsidRPr="00B92CD8" w:rsidRDefault="00B92CD8" w:rsidP="00B92CD8">
      <w:r w:rsidRPr="00B92CD8">
        <w:t>Tenderers shall state the consequences of loss of vacuum on:</w:t>
      </w:r>
    </w:p>
    <w:p w14:paraId="017750C6" w14:textId="7431F331" w:rsidR="00B92CD8" w:rsidRPr="00B92CD8" w:rsidRDefault="00B92CD8" w:rsidP="004063CE">
      <w:pPr>
        <w:pStyle w:val="ListParagraph"/>
        <w:numPr>
          <w:ilvl w:val="0"/>
          <w:numId w:val="87"/>
        </w:numPr>
      </w:pPr>
      <w:r w:rsidRPr="00B92CD8">
        <w:t xml:space="preserve">The voltage </w:t>
      </w:r>
      <w:r w:rsidR="00E653B1" w:rsidRPr="00B92CD8">
        <w:t>withstands</w:t>
      </w:r>
      <w:r w:rsidRPr="00B92CD8">
        <w:t xml:space="preserve"> capacity of an open circuit breaker.</w:t>
      </w:r>
    </w:p>
    <w:p w14:paraId="5962783F" w14:textId="66FD5F56" w:rsidR="00B92CD8" w:rsidRPr="00B92CD8" w:rsidRDefault="00B92CD8" w:rsidP="004063CE">
      <w:pPr>
        <w:pStyle w:val="ListParagraph"/>
        <w:numPr>
          <w:ilvl w:val="0"/>
          <w:numId w:val="87"/>
        </w:numPr>
      </w:pPr>
      <w:r w:rsidRPr="00B92CD8">
        <w:t xml:space="preserve">The ability of the circuit breaker to switch load </w:t>
      </w:r>
      <w:r w:rsidR="00E653B1" w:rsidRPr="00B92CD8">
        <w:t>current.</w:t>
      </w:r>
    </w:p>
    <w:p w14:paraId="31ABEB32" w14:textId="06DCF3F8" w:rsidR="00B92CD8" w:rsidRPr="00B92CD8" w:rsidRDefault="00B92CD8" w:rsidP="004063CE">
      <w:pPr>
        <w:pStyle w:val="ListParagraph"/>
        <w:numPr>
          <w:ilvl w:val="0"/>
          <w:numId w:val="87"/>
        </w:numPr>
      </w:pPr>
      <w:r w:rsidRPr="00B92CD8">
        <w:t>The ability of the circuit breaker to switch fault current.</w:t>
      </w:r>
    </w:p>
    <w:p w14:paraId="2B6AA818" w14:textId="425F2C6C" w:rsidR="00B92CD8" w:rsidRPr="00B92CD8" w:rsidRDefault="00B92CD8" w:rsidP="00723EA3">
      <w:pPr>
        <w:pStyle w:val="Heading2"/>
      </w:pPr>
      <w:bookmarkStart w:id="77" w:name="_Toc195527284"/>
      <w:r w:rsidRPr="00B92CD8">
        <w:t>Requirement for Arc Fault Venting</w:t>
      </w:r>
      <w:bookmarkEnd w:id="77"/>
    </w:p>
    <w:p w14:paraId="71BF8C7D" w14:textId="77777777" w:rsidR="00515F01" w:rsidRDefault="00515F01" w:rsidP="00B92CD8"/>
    <w:p w14:paraId="078037A5" w14:textId="726A43FF" w:rsidR="004063CE" w:rsidRDefault="00B92CD8" w:rsidP="00B92CD8">
      <w:r w:rsidRPr="00B92CD8">
        <w:t xml:space="preserve">The </w:t>
      </w:r>
      <w:r w:rsidR="005A68D7">
        <w:t>switchgear</w:t>
      </w:r>
      <w:r w:rsidRPr="00B92CD8">
        <w:t xml:space="preserve"> is required to protect all personnel from the effects of internal arc faults.  The </w:t>
      </w:r>
      <w:r w:rsidR="005A68D7">
        <w:t>switchgear</w:t>
      </w:r>
      <w:r w:rsidRPr="00B92CD8">
        <w:t xml:space="preserve"> must include internal systems that can detect internal arcing and switch off the power supply so as to limit the fault duration, including but not limited to electromechanical detectors and/or optical detectors.  </w:t>
      </w:r>
    </w:p>
    <w:p w14:paraId="1A54EC1E" w14:textId="77777777" w:rsidR="004063CE" w:rsidRDefault="004063CE" w:rsidP="00B92CD8"/>
    <w:p w14:paraId="35BF6CC6" w14:textId="6D7D326A" w:rsidR="00B92CD8" w:rsidRPr="00B92CD8" w:rsidRDefault="00B92CD8" w:rsidP="00B92CD8">
      <w:r w:rsidRPr="00B92CD8">
        <w:t xml:space="preserve">The </w:t>
      </w:r>
      <w:r w:rsidR="005A68D7">
        <w:t>switchgear</w:t>
      </w:r>
      <w:r w:rsidRPr="00B92CD8">
        <w:t xml:space="preserve"> must also include fully enclosed metal vents or ducts between the </w:t>
      </w:r>
      <w:r w:rsidR="005A68D7">
        <w:t>switchgear</w:t>
      </w:r>
      <w:r w:rsidRPr="00B92CD8">
        <w:t xml:space="preserve"> and the external environment that shall divert any hot gases that are the result of internal arcing faults away from personnel within the </w:t>
      </w:r>
      <w:r w:rsidR="00E653B1" w:rsidRPr="00B92CD8">
        <w:t>switch room</w:t>
      </w:r>
      <w:r w:rsidRPr="00B92CD8">
        <w:t>.</w:t>
      </w:r>
    </w:p>
    <w:p w14:paraId="0BBCA96C" w14:textId="6799142F" w:rsidR="00B92CD8" w:rsidRPr="00B92CD8" w:rsidRDefault="00B92CD8" w:rsidP="00723EA3">
      <w:pPr>
        <w:pStyle w:val="Heading2"/>
      </w:pPr>
      <w:bookmarkStart w:id="78" w:name="_Toc195527285"/>
      <w:r w:rsidRPr="00B92CD8">
        <w:t>Circuit Breaker Operation Counters</w:t>
      </w:r>
      <w:bookmarkEnd w:id="78"/>
    </w:p>
    <w:p w14:paraId="566B1398" w14:textId="77777777" w:rsidR="00515F01" w:rsidRDefault="00515F01" w:rsidP="00B92CD8"/>
    <w:p w14:paraId="5FBC3E44" w14:textId="5C7D852E" w:rsidR="00B92CD8" w:rsidRPr="00B92CD8" w:rsidRDefault="00B92CD8" w:rsidP="00B92CD8">
      <w:r w:rsidRPr="00B92CD8">
        <w:t>Each circuit breaker shall be fitted with a non-resettable operation counter to record each opening operation.</w:t>
      </w:r>
    </w:p>
    <w:p w14:paraId="53ADB315" w14:textId="245FA449" w:rsidR="00B92CD8" w:rsidRPr="00B92CD8" w:rsidRDefault="00B92CD8" w:rsidP="00723EA3">
      <w:pPr>
        <w:pStyle w:val="Heading2"/>
      </w:pPr>
      <w:bookmarkStart w:id="79" w:name="_Toc195527286"/>
      <w:r w:rsidRPr="00B92CD8">
        <w:t>Circuit Breaker HV Cable Compartment and Cable Terminations</w:t>
      </w:r>
      <w:bookmarkEnd w:id="79"/>
    </w:p>
    <w:p w14:paraId="586C31AD" w14:textId="77777777" w:rsidR="00515F01" w:rsidRDefault="00515F01" w:rsidP="00B92CD8"/>
    <w:p w14:paraId="49BC1A8C" w14:textId="64DB9EE9" w:rsidR="00B92CD8" w:rsidRPr="00B92CD8" w:rsidRDefault="00B92CD8" w:rsidP="00B92CD8">
      <w:r w:rsidRPr="00B92CD8">
        <w:t>The cable compartment/box shall be air insulated and accessible only by unbolting metal panels.</w:t>
      </w:r>
    </w:p>
    <w:p w14:paraId="63CC0642" w14:textId="77777777" w:rsidR="004063CE" w:rsidRDefault="004063CE" w:rsidP="00B92CD8"/>
    <w:p w14:paraId="5053589B" w14:textId="37C0BF17" w:rsidR="00B92CD8" w:rsidRPr="00B92CD8" w:rsidRDefault="00B92CD8" w:rsidP="00B92CD8">
      <w:r w:rsidRPr="00B92CD8">
        <w:tab/>
        <w:t>Cable boxes shall be downward pointing. The cable boxes shall be arranged for cable entry to be vertical from below the switchgear.</w:t>
      </w:r>
    </w:p>
    <w:p w14:paraId="6C76474E" w14:textId="77777777" w:rsidR="004063CE" w:rsidRDefault="004063CE" w:rsidP="00B92CD8"/>
    <w:p w14:paraId="287B13CB" w14:textId="5E2860EA" w:rsidR="00B92CD8" w:rsidRPr="00B92CD8" w:rsidRDefault="00B92CD8" w:rsidP="00B92CD8">
      <w:r w:rsidRPr="00B92CD8">
        <w:tab/>
        <w:t xml:space="preserve">The cable boxes shall comply with the recommendations of AS 2067 where appropriate, and be supplied complete with all glands, </w:t>
      </w:r>
      <w:r w:rsidR="00E653B1" w:rsidRPr="00B92CD8">
        <w:t>armor</w:t>
      </w:r>
      <w:r w:rsidRPr="00B92CD8">
        <w:t xml:space="preserve"> clamps, ferrules, expansion fittings etc. Full details of cable boxes such as dimensional drawings, cable box type with HV power cable terminated shall be included in the Tender to allow full assessment of the Contractors proposal.</w:t>
      </w:r>
    </w:p>
    <w:p w14:paraId="24865590" w14:textId="77777777" w:rsidR="004063CE" w:rsidRDefault="004063CE" w:rsidP="00B92CD8"/>
    <w:p w14:paraId="14B3124A" w14:textId="0F298E01" w:rsidR="00B92CD8" w:rsidRPr="00B92CD8" w:rsidRDefault="00B92CD8" w:rsidP="00B92CD8">
      <w:r w:rsidRPr="00B92CD8">
        <w:tab/>
        <w:t xml:space="preserve">The cable box entry for single core cables shall be designed to </w:t>
      </w:r>
      <w:r w:rsidR="00E653B1" w:rsidRPr="00B92CD8">
        <w:t>minimize</w:t>
      </w:r>
      <w:r w:rsidRPr="00B92CD8">
        <w:t xml:space="preserve"> the possibility of eddy current heating.</w:t>
      </w:r>
    </w:p>
    <w:p w14:paraId="084E0375" w14:textId="77777777" w:rsidR="004063CE" w:rsidRDefault="004063CE" w:rsidP="00B92CD8"/>
    <w:p w14:paraId="34D1558F" w14:textId="4BFDC1FA" w:rsidR="00B92CD8" w:rsidRPr="00B92CD8" w:rsidRDefault="00B92CD8" w:rsidP="00B92CD8">
      <w:r w:rsidRPr="00B92CD8">
        <w:t>Cable boxes shall permit the termination of the required number of HV cables as required.</w:t>
      </w:r>
    </w:p>
    <w:p w14:paraId="5DCC1D06" w14:textId="464B7792" w:rsidR="00B92CD8" w:rsidRPr="00B92CD8" w:rsidRDefault="00B92CD8" w:rsidP="00B92CD8">
      <w:r w:rsidRPr="00B92CD8">
        <w:tab/>
        <w:t>The cable boxes shall be dust and vermin proof. They shall be fitted with a removable gland plate for each cable to allow the cable to be laid into or removed from the box without the need to thread the cable through the gland entry.</w:t>
      </w:r>
    </w:p>
    <w:p w14:paraId="525509F3" w14:textId="77777777" w:rsidR="004063CE" w:rsidRDefault="004063CE" w:rsidP="00B92CD8"/>
    <w:p w14:paraId="7A82535B" w14:textId="12E87279" w:rsidR="00B92CD8" w:rsidRPr="00B92CD8" w:rsidRDefault="00B92CD8" w:rsidP="00B92CD8">
      <w:r w:rsidRPr="00B92CD8">
        <w:tab/>
        <w:t xml:space="preserve">Where a bolted connection, which is preferred, is provided, flat terminal palms shall be provided for fixing cable lugs. The height of the cable box from the </w:t>
      </w:r>
      <w:r w:rsidR="00E653B1" w:rsidRPr="00B92CD8">
        <w:t>center</w:t>
      </w:r>
      <w:r w:rsidRPr="00B92CD8">
        <w:t xml:space="preserve"> line of the lower fixing hole of the terminal palm to the base of the box shall be a minimum of 3441/64” (880 mm).</w:t>
      </w:r>
    </w:p>
    <w:p w14:paraId="7ABE2757" w14:textId="77777777" w:rsidR="004063CE" w:rsidRDefault="004063CE" w:rsidP="00B92CD8"/>
    <w:p w14:paraId="74C4C4A3" w14:textId="0429DAB0" w:rsidR="00B92CD8" w:rsidRPr="00B92CD8" w:rsidRDefault="00B92CD8" w:rsidP="00B92CD8">
      <w:r w:rsidRPr="00B92CD8">
        <w:tab/>
        <w:t>Tenderers whose equipment would normally use HV cable plugs for terminating HV cables shall include in their scope of supply all materials, installation tools and equipment, instructions and drawings necessary for proper termination and insulation of the HV power cables.</w:t>
      </w:r>
    </w:p>
    <w:p w14:paraId="16C37B9D" w14:textId="77777777" w:rsidR="004063CE" w:rsidRDefault="004063CE" w:rsidP="00B92CD8"/>
    <w:p w14:paraId="3BB8A7B6" w14:textId="270C76D8" w:rsidR="00B92CD8" w:rsidRPr="00B92CD8" w:rsidRDefault="00B92CD8" w:rsidP="00B92CD8">
      <w:r w:rsidRPr="00B92CD8">
        <w:tab/>
        <w:t xml:space="preserve">Undrilled gland plate shall be fitted. The gland plate shall be made of 15/64” (6mm) brass as a preference, or </w:t>
      </w:r>
      <w:r w:rsidR="00E653B1" w:rsidRPr="00B92CD8">
        <w:t>aluminum</w:t>
      </w:r>
      <w:r w:rsidRPr="00B92CD8">
        <w:t xml:space="preserve"> of suitable thickness.</w:t>
      </w:r>
    </w:p>
    <w:p w14:paraId="3CEC9169" w14:textId="77777777" w:rsidR="004063CE" w:rsidRDefault="004063CE" w:rsidP="00B92CD8"/>
    <w:p w14:paraId="3606CCC1" w14:textId="38E2543F" w:rsidR="00B92CD8" w:rsidRPr="00B92CD8" w:rsidRDefault="00B92CD8" w:rsidP="00B92CD8">
      <w:r w:rsidRPr="00B92CD8">
        <w:lastRenderedPageBreak/>
        <w:tab/>
        <w:t xml:space="preserve">The minimum distance from the bottom of the cable gland to floor </w:t>
      </w:r>
      <w:r w:rsidRPr="00AB74EB">
        <w:t>level shall be 11</w:t>
      </w:r>
      <w:r w:rsidR="00E653B1" w:rsidRPr="00AB74EB">
        <w:t xml:space="preserve"> </w:t>
      </w:r>
      <w:r w:rsidRPr="00AB74EB">
        <w:t>13/16” (300</w:t>
      </w:r>
      <w:r w:rsidRPr="00B92CD8">
        <w:t xml:space="preserve"> mm).</w:t>
      </w:r>
    </w:p>
    <w:p w14:paraId="3DE9E793" w14:textId="7E6D8661" w:rsidR="00B92CD8" w:rsidRPr="00B92CD8" w:rsidRDefault="00B92CD8" w:rsidP="00723EA3">
      <w:pPr>
        <w:pStyle w:val="Heading2"/>
      </w:pPr>
      <w:bookmarkStart w:id="80" w:name="_Toc195527287"/>
      <w:r w:rsidRPr="00B92CD8">
        <w:t>Circuit Breaker Dependent Power Operation</w:t>
      </w:r>
      <w:bookmarkEnd w:id="80"/>
    </w:p>
    <w:p w14:paraId="170B29BD" w14:textId="77777777" w:rsidR="00515F01" w:rsidRDefault="00515F01" w:rsidP="00B92CD8"/>
    <w:p w14:paraId="5165B59D" w14:textId="0AA6B3D7" w:rsidR="00B92CD8" w:rsidRPr="00B92CD8" w:rsidRDefault="00B92CD8" w:rsidP="00B92CD8">
      <w:r w:rsidRPr="00B92CD8">
        <w:t xml:space="preserve">Clause 5.5 of </w:t>
      </w:r>
      <w:r w:rsidR="00120709">
        <w:t>IEC</w:t>
      </w:r>
      <w:r w:rsidRPr="00B92CD8">
        <w:t xml:space="preserve"> 62271.200 is applicable with the following additions:</w:t>
      </w:r>
      <w:r w:rsidR="00120709">
        <w:t xml:space="preserve"> </w:t>
      </w:r>
    </w:p>
    <w:p w14:paraId="45F51F40" w14:textId="7DD1D324" w:rsidR="00B92CD8" w:rsidRPr="00B92CD8" w:rsidRDefault="00B92CD8" w:rsidP="004063CE">
      <w:pPr>
        <w:pStyle w:val="ListParagraph"/>
        <w:numPr>
          <w:ilvl w:val="0"/>
          <w:numId w:val="89"/>
        </w:numPr>
      </w:pPr>
      <w:r w:rsidRPr="00B92CD8">
        <w:t>The switching device contacts shall be positively driven in both directions.</w:t>
      </w:r>
    </w:p>
    <w:p w14:paraId="67BCC492" w14:textId="04590549" w:rsidR="00B92CD8" w:rsidRPr="00B92CD8" w:rsidRDefault="00B92CD8" w:rsidP="004063CE">
      <w:pPr>
        <w:pStyle w:val="ListParagraph"/>
        <w:numPr>
          <w:ilvl w:val="0"/>
          <w:numId w:val="89"/>
        </w:numPr>
      </w:pPr>
      <w:r w:rsidRPr="00B92CD8">
        <w:t xml:space="preserve">Where necessary, the mechanism shall be designed to permit maintenance of the associated switching device. If this requires the manual slow operation of the switching device, the facility provided shall be quite separated and distinct from that associated with </w:t>
      </w:r>
      <w:r w:rsidR="00E44846">
        <w:t>N</w:t>
      </w:r>
      <w:r w:rsidR="00E44846" w:rsidRPr="00B92CD8">
        <w:t>ormal</w:t>
      </w:r>
      <w:r w:rsidRPr="00B92CD8">
        <w:t xml:space="preserve"> operation.</w:t>
      </w:r>
    </w:p>
    <w:p w14:paraId="4FCE0B93" w14:textId="5E955846" w:rsidR="00B92CD8" w:rsidRPr="00B92CD8" w:rsidRDefault="00B92CD8" w:rsidP="004063CE">
      <w:pPr>
        <w:pStyle w:val="ListParagraph"/>
        <w:numPr>
          <w:ilvl w:val="0"/>
          <w:numId w:val="89"/>
        </w:numPr>
      </w:pPr>
      <w:r w:rsidRPr="00B92CD8">
        <w:t>Any separate component associated with maintenance slow operation shall be labelled “FOR MAINTENANCE PURPOSES ONLY”.</w:t>
      </w:r>
    </w:p>
    <w:p w14:paraId="2E9EEDE1" w14:textId="1B9A5B57" w:rsidR="00B92CD8" w:rsidRPr="00B92CD8" w:rsidRDefault="00B92CD8" w:rsidP="00723EA3">
      <w:pPr>
        <w:pStyle w:val="Heading2"/>
      </w:pPr>
      <w:bookmarkStart w:id="81" w:name="_Toc195527288"/>
      <w:r w:rsidRPr="00B92CD8">
        <w:t>Circuit Breaker Stored Energy Operation</w:t>
      </w:r>
      <w:bookmarkEnd w:id="81"/>
    </w:p>
    <w:p w14:paraId="7F8BA55A" w14:textId="77777777" w:rsidR="00515F01" w:rsidRDefault="00515F01" w:rsidP="00B92CD8"/>
    <w:p w14:paraId="2218A4A9" w14:textId="6FCADFDD" w:rsidR="00B92CD8" w:rsidRPr="00B92CD8" w:rsidRDefault="00B92CD8" w:rsidP="00B92CD8">
      <w:r w:rsidRPr="00B92CD8">
        <w:t xml:space="preserve">Clause 5.6 of </w:t>
      </w:r>
      <w:r w:rsidR="00C965A3">
        <w:t>IEC</w:t>
      </w:r>
      <w:r w:rsidRPr="00B92CD8">
        <w:t xml:space="preserve"> 62271.200 is applicable with the following additions:</w:t>
      </w:r>
      <w:r w:rsidR="00120709">
        <w:t xml:space="preserve"> </w:t>
      </w:r>
    </w:p>
    <w:p w14:paraId="2671ABA8" w14:textId="7E425805" w:rsidR="00B92CD8" w:rsidRPr="00B92CD8" w:rsidRDefault="00B92CD8" w:rsidP="004063CE">
      <w:pPr>
        <w:pStyle w:val="ListParagraph"/>
        <w:numPr>
          <w:ilvl w:val="0"/>
          <w:numId w:val="91"/>
        </w:numPr>
      </w:pPr>
      <w:r w:rsidRPr="00B92CD8">
        <w:t>Pneumatic or hydraulic operating mechanism requiring a central air compressor plant or pump will not be accepted.</w:t>
      </w:r>
    </w:p>
    <w:p w14:paraId="71D311B6" w14:textId="30C1912E" w:rsidR="00B92CD8" w:rsidRPr="00B92CD8" w:rsidRDefault="00B92CD8" w:rsidP="004063CE">
      <w:pPr>
        <w:pStyle w:val="ListParagraph"/>
        <w:numPr>
          <w:ilvl w:val="0"/>
          <w:numId w:val="91"/>
        </w:numPr>
      </w:pPr>
      <w:r w:rsidRPr="00B92CD8">
        <w:t>No movement of the main contacts is permissible before the release of stored energy. However, in the case of earthing switches, such movement is permissible provided that the contact movement shall not reduce any electrically stressed gap to below that which will withstand the rated insulation levels.</w:t>
      </w:r>
    </w:p>
    <w:p w14:paraId="495B7079" w14:textId="31532ED9" w:rsidR="00B92CD8" w:rsidRPr="00B92CD8" w:rsidRDefault="00B92CD8" w:rsidP="004063CE">
      <w:pPr>
        <w:pStyle w:val="ListParagraph"/>
        <w:numPr>
          <w:ilvl w:val="0"/>
          <w:numId w:val="91"/>
        </w:numPr>
      </w:pPr>
      <w:r w:rsidRPr="00B92CD8">
        <w:t>For manual operation it shall only be possible to operate a mechanism by using a dedicated operating handle applied in the correct manner.</w:t>
      </w:r>
    </w:p>
    <w:p w14:paraId="53F6A773" w14:textId="095FB9E4" w:rsidR="00B92CD8" w:rsidRPr="00B92CD8" w:rsidRDefault="00B92CD8" w:rsidP="004063CE">
      <w:pPr>
        <w:pStyle w:val="ListParagraph"/>
        <w:numPr>
          <w:ilvl w:val="0"/>
          <w:numId w:val="91"/>
        </w:numPr>
      </w:pPr>
      <w:r w:rsidRPr="00B92CD8">
        <w:t>Clear indication shall be given of the direction of motion of an operating handle to complete the operation.</w:t>
      </w:r>
    </w:p>
    <w:p w14:paraId="3882CA48" w14:textId="6137AB21" w:rsidR="00B92CD8" w:rsidRPr="00B92CD8" w:rsidRDefault="00B92CD8" w:rsidP="004063CE">
      <w:pPr>
        <w:pStyle w:val="ListParagraph"/>
        <w:numPr>
          <w:ilvl w:val="0"/>
          <w:numId w:val="91"/>
        </w:numPr>
      </w:pPr>
      <w:r w:rsidRPr="00B92CD8">
        <w:t>Motor-charged spring-operated, stored energy mechanisms shall be provided with means for charging the springs safely by hand.</w:t>
      </w:r>
    </w:p>
    <w:p w14:paraId="0C970E64" w14:textId="0C40904F" w:rsidR="00B92CD8" w:rsidRPr="00B92CD8" w:rsidRDefault="00B92CD8" w:rsidP="00723EA3">
      <w:pPr>
        <w:pStyle w:val="Heading2"/>
      </w:pPr>
      <w:bookmarkStart w:id="82" w:name="_Toc195527289"/>
      <w:r w:rsidRPr="00B92CD8">
        <w:t>Circuit Breaker Manual Operation</w:t>
      </w:r>
      <w:bookmarkEnd w:id="82"/>
    </w:p>
    <w:p w14:paraId="1A0FCAD4" w14:textId="2F674872" w:rsidR="00B92CD8" w:rsidRPr="0055778C" w:rsidRDefault="00B92CD8" w:rsidP="001942F3">
      <w:pPr>
        <w:pStyle w:val="Heading3"/>
      </w:pPr>
      <w:bookmarkStart w:id="83" w:name="_Toc195527290"/>
      <w:r w:rsidRPr="0044560A">
        <w:t>Independent</w:t>
      </w:r>
      <w:r w:rsidRPr="0055778C">
        <w:t xml:space="preserve"> Manual operation</w:t>
      </w:r>
      <w:bookmarkEnd w:id="83"/>
    </w:p>
    <w:p w14:paraId="3B1BFD55" w14:textId="77777777" w:rsidR="00515F01" w:rsidRDefault="00515F01" w:rsidP="00B92CD8"/>
    <w:p w14:paraId="6AE4D8D7" w14:textId="0F11C179" w:rsidR="00B92CD8" w:rsidRPr="00B92CD8" w:rsidRDefault="00B92CD8" w:rsidP="00B92CD8">
      <w:r w:rsidRPr="00B92CD8">
        <w:t xml:space="preserve">Clause 5.7 of </w:t>
      </w:r>
      <w:r w:rsidR="00C965A3">
        <w:t>IEC</w:t>
      </w:r>
      <w:r w:rsidRPr="00B92CD8">
        <w:t xml:space="preserve"> 62271.200 is applicable with the following additions:</w:t>
      </w:r>
      <w:r w:rsidR="00120709">
        <w:t xml:space="preserve"> </w:t>
      </w:r>
    </w:p>
    <w:p w14:paraId="685FA84A" w14:textId="202ECDCD" w:rsidR="00B92CD8" w:rsidRPr="00B92CD8" w:rsidRDefault="00B92CD8" w:rsidP="004063CE">
      <w:pPr>
        <w:pStyle w:val="ListParagraph"/>
        <w:numPr>
          <w:ilvl w:val="0"/>
          <w:numId w:val="93"/>
        </w:numPr>
      </w:pPr>
      <w:r w:rsidRPr="00B92CD8">
        <w:t>It shall not be possible to charge the closing springs with the switching device in the closed position.</w:t>
      </w:r>
    </w:p>
    <w:p w14:paraId="38C80636" w14:textId="3B4369B2" w:rsidR="00B92CD8" w:rsidRPr="00B92CD8" w:rsidRDefault="00B92CD8" w:rsidP="004063CE">
      <w:pPr>
        <w:pStyle w:val="ListParagraph"/>
        <w:numPr>
          <w:ilvl w:val="0"/>
          <w:numId w:val="93"/>
        </w:numPr>
      </w:pPr>
      <w:r w:rsidRPr="00B92CD8">
        <w:t>During an ‘open’ or ‘close’ operation, none of the energy from an incomplete operation shall remain in the mechanism. In addition, movement of an operating handle against an interlock shall not commence the charging of any spring.</w:t>
      </w:r>
    </w:p>
    <w:p w14:paraId="6CA30B99" w14:textId="34EBF906" w:rsidR="00B92CD8" w:rsidRPr="00B92CD8" w:rsidRDefault="00B92CD8" w:rsidP="004063CE">
      <w:pPr>
        <w:pStyle w:val="ListParagraph"/>
        <w:numPr>
          <w:ilvl w:val="0"/>
          <w:numId w:val="93"/>
        </w:numPr>
      </w:pPr>
      <w:r w:rsidRPr="00B92CD8">
        <w:t>Except for independent manual, independent motor and dependent manual operation:</w:t>
      </w:r>
    </w:p>
    <w:p w14:paraId="4600DF72" w14:textId="15970315" w:rsidR="00B92CD8" w:rsidRPr="00B92CD8" w:rsidRDefault="00B92CD8" w:rsidP="00C965A3">
      <w:pPr>
        <w:pStyle w:val="ListParagraph"/>
        <w:numPr>
          <w:ilvl w:val="2"/>
          <w:numId w:val="93"/>
        </w:numPr>
      </w:pPr>
      <w:r w:rsidRPr="00B92CD8">
        <w:t>It shall be possible to re-charge the closing springs when the switching device is closed and if the springs can be and are released the device shall not open nor shall this operation result in mechanical damage to any component. If the springs are recharged after the switching device has been closed, they shall not be discharged by the shock of a short circuit interruption or accidental knocks and impacts.</w:t>
      </w:r>
    </w:p>
    <w:p w14:paraId="2A8903CA" w14:textId="1295BEC2" w:rsidR="00B92CD8" w:rsidRPr="00B92CD8" w:rsidRDefault="00B92CD8" w:rsidP="00C965A3">
      <w:pPr>
        <w:pStyle w:val="ListParagraph"/>
        <w:numPr>
          <w:ilvl w:val="2"/>
          <w:numId w:val="93"/>
        </w:numPr>
      </w:pPr>
      <w:r w:rsidRPr="00B92CD8">
        <w:t>A visible mechanical indicating device shall be mounted on the switching device to indicate the state of the spring and shall be inscribed “SPRING CHARGED” in red letters on white background, when the spring is charged, and “SPRING DISCHARGED” in black letters on white background, when the spring is discharged.</w:t>
      </w:r>
    </w:p>
    <w:p w14:paraId="65631B05" w14:textId="036AD55E" w:rsidR="00B92CD8" w:rsidRPr="00B92CD8" w:rsidRDefault="00B92CD8" w:rsidP="004063CE">
      <w:pPr>
        <w:pStyle w:val="ListParagraph"/>
        <w:numPr>
          <w:ilvl w:val="0"/>
          <w:numId w:val="93"/>
        </w:numPr>
      </w:pPr>
      <w:r w:rsidRPr="00B92CD8">
        <w:t>Provision shall be made for this information to be displayed remotely.</w:t>
      </w:r>
    </w:p>
    <w:p w14:paraId="26108953" w14:textId="21902D01" w:rsidR="00B92CD8" w:rsidRPr="00B92CD8" w:rsidRDefault="00B92CD8" w:rsidP="001942F3">
      <w:pPr>
        <w:pStyle w:val="Heading3"/>
      </w:pPr>
      <w:bookmarkStart w:id="84" w:name="_Toc195527291"/>
      <w:r w:rsidRPr="00B92CD8">
        <w:t>Dependent Manual Operation</w:t>
      </w:r>
      <w:bookmarkEnd w:id="84"/>
    </w:p>
    <w:p w14:paraId="1EB159DC" w14:textId="77777777" w:rsidR="00C965A3" w:rsidRDefault="00C965A3" w:rsidP="00B92CD8"/>
    <w:p w14:paraId="63710E51" w14:textId="4B79E775" w:rsidR="00B92CD8" w:rsidRPr="00B92CD8" w:rsidRDefault="00B92CD8" w:rsidP="00B92CD8">
      <w:r w:rsidRPr="00B92CD8">
        <w:t>It shall not be possible to remove an operating handle from a dependent manual operating mechanism unless an ‘open’ or ‘close’ operation is completed.</w:t>
      </w:r>
    </w:p>
    <w:p w14:paraId="033F191D" w14:textId="35FF590A" w:rsidR="00B92CD8" w:rsidRPr="00B92CD8" w:rsidRDefault="00B92CD8" w:rsidP="00723EA3">
      <w:pPr>
        <w:pStyle w:val="Heading2"/>
      </w:pPr>
      <w:bookmarkStart w:id="85" w:name="_Toc195527292"/>
      <w:r w:rsidRPr="00B92CD8">
        <w:lastRenderedPageBreak/>
        <w:t>Circuit Breaker Operation of Release</w:t>
      </w:r>
      <w:bookmarkEnd w:id="85"/>
    </w:p>
    <w:p w14:paraId="31BB52B6" w14:textId="77777777" w:rsidR="00C965A3" w:rsidRDefault="00C965A3" w:rsidP="00B92CD8"/>
    <w:p w14:paraId="26B31F4A" w14:textId="7EFF80DB" w:rsidR="00B92CD8" w:rsidRPr="00B92CD8" w:rsidRDefault="00B92CD8" w:rsidP="00B92CD8">
      <w:r w:rsidRPr="00B92CD8">
        <w:t xml:space="preserve">Clause 5.8 of </w:t>
      </w:r>
      <w:r w:rsidR="00C965A3">
        <w:t>IEC</w:t>
      </w:r>
      <w:r w:rsidRPr="00B92CD8">
        <w:t xml:space="preserve"> 62271.200 is applicable with the following additions:</w:t>
      </w:r>
      <w:r w:rsidR="00120709">
        <w:t xml:space="preserve"> </w:t>
      </w:r>
    </w:p>
    <w:p w14:paraId="40C424BD" w14:textId="3AF8469F" w:rsidR="00B92CD8" w:rsidRPr="00B92CD8" w:rsidRDefault="00B92CD8" w:rsidP="004063CE">
      <w:pPr>
        <w:pStyle w:val="ListParagraph"/>
        <w:numPr>
          <w:ilvl w:val="0"/>
          <w:numId w:val="95"/>
        </w:numPr>
      </w:pPr>
      <w:r w:rsidRPr="00B92CD8">
        <w:t>Stored energy operation mechanisms shall be fitted with a local manual release for opening and closing operation with the compartment door closed.</w:t>
      </w:r>
    </w:p>
    <w:p w14:paraId="3FC242BF" w14:textId="2040E20D" w:rsidR="00B92CD8" w:rsidRPr="00B92CD8" w:rsidRDefault="00B92CD8" w:rsidP="004063CE">
      <w:pPr>
        <w:pStyle w:val="ListParagraph"/>
        <w:numPr>
          <w:ilvl w:val="0"/>
          <w:numId w:val="95"/>
        </w:numPr>
      </w:pPr>
      <w:r w:rsidRPr="00B92CD8">
        <w:t>No movement of the spring charging handle shall occur as a result of the release of spring energy to operate the mechanism.</w:t>
      </w:r>
    </w:p>
    <w:p w14:paraId="1A877C4B" w14:textId="783DF352" w:rsidR="00B92CD8" w:rsidRPr="00B92CD8" w:rsidRDefault="00B92CD8" w:rsidP="00723EA3">
      <w:pPr>
        <w:pStyle w:val="Heading2"/>
      </w:pPr>
      <w:bookmarkStart w:id="86" w:name="_Toc195527293"/>
      <w:r w:rsidRPr="00B92CD8">
        <w:t>Interlocking Devices and Padlocking Facilities</w:t>
      </w:r>
      <w:bookmarkEnd w:id="86"/>
    </w:p>
    <w:p w14:paraId="6F1F5A29" w14:textId="77777777" w:rsidR="00C965A3" w:rsidRDefault="00C965A3" w:rsidP="00B92CD8"/>
    <w:p w14:paraId="5AB81A18" w14:textId="6D3B89AB" w:rsidR="00B92CD8" w:rsidRPr="00B92CD8" w:rsidRDefault="00B92CD8" w:rsidP="00B92CD8">
      <w:r w:rsidRPr="00B92CD8">
        <w:t xml:space="preserve">Clause 5.11 of </w:t>
      </w:r>
      <w:r w:rsidR="00C965A3">
        <w:t>IEC</w:t>
      </w:r>
      <w:r w:rsidRPr="00B92CD8">
        <w:t xml:space="preserve"> 62271.200 are applicable with the following additions:</w:t>
      </w:r>
    </w:p>
    <w:p w14:paraId="63CDE42E" w14:textId="3687FF0E" w:rsidR="00B92CD8" w:rsidRPr="00B92CD8" w:rsidRDefault="00B92CD8" w:rsidP="001942F3">
      <w:pPr>
        <w:pStyle w:val="Heading3"/>
      </w:pPr>
      <w:bookmarkStart w:id="87" w:name="_Toc195527294"/>
      <w:r w:rsidRPr="00B92CD8">
        <w:t>Interlocking Devices.</w:t>
      </w:r>
      <w:bookmarkEnd w:id="87"/>
    </w:p>
    <w:p w14:paraId="3AD2A916" w14:textId="77777777" w:rsidR="00C965A3" w:rsidRDefault="00B92CD8" w:rsidP="00B92CD8">
      <w:r w:rsidRPr="00B92CD8">
        <w:tab/>
      </w:r>
    </w:p>
    <w:p w14:paraId="6CB7B444" w14:textId="65604F64" w:rsidR="00B92CD8" w:rsidRPr="00B92CD8" w:rsidRDefault="00B92CD8" w:rsidP="00B92CD8">
      <w:r w:rsidRPr="00B92CD8">
        <w:t>Interlocking shall be by mechanical, key or electro-mechanical, in order of preference, and when manually operated, they shall be provided with labels which are readily visible, and which contain clear concise instructions for operation.</w:t>
      </w:r>
    </w:p>
    <w:p w14:paraId="404159DA" w14:textId="77777777" w:rsidR="004063CE" w:rsidRDefault="004063CE" w:rsidP="00B92CD8"/>
    <w:p w14:paraId="5E8B82B2" w14:textId="7C54661A" w:rsidR="00B92CD8" w:rsidRPr="00B92CD8" w:rsidRDefault="00B92CD8" w:rsidP="00B92CD8">
      <w:r w:rsidRPr="00B92CD8">
        <w:t>Clearly labelled mechanical interlocks shall be provided to prevent:</w:t>
      </w:r>
    </w:p>
    <w:p w14:paraId="2921D962" w14:textId="10D7ECF0" w:rsidR="00B92CD8" w:rsidRPr="00B92CD8" w:rsidRDefault="00B92CD8" w:rsidP="004063CE">
      <w:pPr>
        <w:pStyle w:val="ListParagraph"/>
        <w:numPr>
          <w:ilvl w:val="0"/>
          <w:numId w:val="97"/>
        </w:numPr>
      </w:pPr>
      <w:r w:rsidRPr="00B92CD8">
        <w:t>The removal from or replacement of a circuit breaker to the service and earth positions with the front door open.</w:t>
      </w:r>
    </w:p>
    <w:p w14:paraId="129D3B9A" w14:textId="0A8EC824" w:rsidR="00B92CD8" w:rsidRPr="00B92CD8" w:rsidRDefault="00B92CD8" w:rsidP="004063CE">
      <w:pPr>
        <w:pStyle w:val="ListParagraph"/>
        <w:numPr>
          <w:ilvl w:val="0"/>
          <w:numId w:val="97"/>
        </w:numPr>
      </w:pPr>
      <w:r w:rsidRPr="00B92CD8">
        <w:t>The opening of the circuit breaker compartment front door unless the circuit breaker is in the out of the service position or in the earth position.</w:t>
      </w:r>
    </w:p>
    <w:p w14:paraId="350442DC" w14:textId="616B1225" w:rsidR="00B92CD8" w:rsidRPr="00B92CD8" w:rsidRDefault="00B92CD8" w:rsidP="004063CE">
      <w:pPr>
        <w:pStyle w:val="ListParagraph"/>
        <w:numPr>
          <w:ilvl w:val="0"/>
          <w:numId w:val="97"/>
        </w:numPr>
      </w:pPr>
      <w:r w:rsidRPr="00B92CD8">
        <w:t>Tripping by attempting isolation.</w:t>
      </w:r>
    </w:p>
    <w:p w14:paraId="7F85C96F" w14:textId="1D4723A7" w:rsidR="00B92CD8" w:rsidRPr="00B92CD8" w:rsidRDefault="00B92CD8" w:rsidP="004063CE">
      <w:pPr>
        <w:pStyle w:val="ListParagraph"/>
        <w:numPr>
          <w:ilvl w:val="0"/>
          <w:numId w:val="97"/>
        </w:numPr>
      </w:pPr>
      <w:r w:rsidRPr="00B92CD8">
        <w:t>The removal of a circuit breaker secondary wiring plug connection from its socket on the stationery housing when the circuit breaker is in the racked-in position.</w:t>
      </w:r>
    </w:p>
    <w:p w14:paraId="03108A4D" w14:textId="77777777" w:rsidR="004063CE" w:rsidRDefault="004063CE" w:rsidP="00B92CD8"/>
    <w:p w14:paraId="4A8DAD85" w14:textId="1EFC5C1F" w:rsidR="00B92CD8" w:rsidRDefault="00B92CD8" w:rsidP="00B92CD8">
      <w:r w:rsidRPr="00B92CD8">
        <w:t>The electrical tripping of a circuit breaker that has been prepared for an earthing operation shall be inoperative both during closing and when closed. In addition, it shall not be possible to return to normal service duty without restoring the operation of the electrical tripping circuit.</w:t>
      </w:r>
    </w:p>
    <w:p w14:paraId="23A8340F" w14:textId="77777777" w:rsidR="00C965A3" w:rsidRDefault="00C965A3" w:rsidP="00B92CD8"/>
    <w:p w14:paraId="34C7F54A" w14:textId="0BB2FF74" w:rsidR="00C965A3" w:rsidRDefault="00C965A3" w:rsidP="00C965A3">
      <w:r>
        <w:t>In the case of Metal-enclosed switchgear and control gear with removable parts</w:t>
      </w:r>
    </w:p>
    <w:p w14:paraId="5C9D34E7" w14:textId="4DBB16CA" w:rsidR="00C965A3" w:rsidRDefault="00C965A3" w:rsidP="00555A6D">
      <w:pPr>
        <w:pStyle w:val="ListParagraph"/>
        <w:numPr>
          <w:ilvl w:val="0"/>
          <w:numId w:val="117"/>
        </w:numPr>
      </w:pPr>
      <w:r>
        <w:t>The withdrawal or engagement of a circuit-breaker. switch or contactor shall be prevented unless it is In the open position</w:t>
      </w:r>
    </w:p>
    <w:p w14:paraId="1CE090C0" w14:textId="4023B73C" w:rsidR="00C965A3" w:rsidRDefault="00C965A3" w:rsidP="00F91F9C">
      <w:pPr>
        <w:pStyle w:val="ListParagraph"/>
        <w:numPr>
          <w:ilvl w:val="0"/>
          <w:numId w:val="117"/>
        </w:numPr>
      </w:pPr>
      <w:r>
        <w:t>The operation of a circuit-breaker, switch or contactor shall be prevented unless it is only in the service, disconnected, removed, test or earthing position.</w:t>
      </w:r>
    </w:p>
    <w:p w14:paraId="25ECFAFF" w14:textId="35394A9F" w:rsidR="00C965A3" w:rsidRPr="00B92CD8" w:rsidRDefault="00C965A3" w:rsidP="003C63F6">
      <w:pPr>
        <w:pStyle w:val="ListParagraph"/>
        <w:numPr>
          <w:ilvl w:val="0"/>
          <w:numId w:val="117"/>
        </w:numPr>
      </w:pPr>
      <w:r>
        <w:t>The Interlock shall prevent the closing of the circuit-breaker, switch or contactor in the service position unless any auxiliary circuits associated with the automatic opening of these devices are connected. Conversely, it shall prevent the disconnection of the auxiliary circuits with the circuit-breaker closed in the service position.</w:t>
      </w:r>
    </w:p>
    <w:p w14:paraId="3846AD72" w14:textId="30DBF876" w:rsidR="00B92CD8" w:rsidRPr="00B92CD8" w:rsidRDefault="00B92CD8" w:rsidP="001942F3">
      <w:pPr>
        <w:pStyle w:val="Heading3"/>
      </w:pPr>
      <w:bookmarkStart w:id="88" w:name="_Toc195527295"/>
      <w:r w:rsidRPr="00B92CD8">
        <w:t>Circuit and Busbar Earthing Interlocks</w:t>
      </w:r>
      <w:bookmarkEnd w:id="88"/>
    </w:p>
    <w:p w14:paraId="198C5198" w14:textId="77777777" w:rsidR="00514182" w:rsidRDefault="00514182" w:rsidP="00B92CD8"/>
    <w:p w14:paraId="0A78B7FF" w14:textId="4DE9B332" w:rsidR="00B92CD8" w:rsidRPr="00B92CD8" w:rsidRDefault="00B92CD8" w:rsidP="00B92CD8">
      <w:r w:rsidRPr="00B92CD8">
        <w:t>Where earths are applied through a circuit breaker, it must not be possible to trip it electrically whilst it is being used to apply the earth. It shall also be possible to padlock a circuit breaker to prevent the removal of an earth by mechanical means.</w:t>
      </w:r>
    </w:p>
    <w:p w14:paraId="1BEDBAB6" w14:textId="77777777" w:rsidR="004063CE" w:rsidRDefault="004063CE" w:rsidP="00B92CD8"/>
    <w:p w14:paraId="54377359" w14:textId="26D2CDDE" w:rsidR="00B92CD8" w:rsidRPr="00B92CD8" w:rsidRDefault="00B92CD8" w:rsidP="00B92CD8">
      <w:r w:rsidRPr="00B92CD8">
        <w:tab/>
        <w:t>Each circuit earth shall be mechanically interlocked with its associated circuit breaker such that the circuit earth cannot be applied until the circuit breaker is open and fully isolated. Conversely, it shall not be possible to remove the circuit isolation whilst the circuit earth is applied.</w:t>
      </w:r>
    </w:p>
    <w:p w14:paraId="5E22E247" w14:textId="77777777" w:rsidR="004063CE" w:rsidRDefault="004063CE" w:rsidP="00B92CD8"/>
    <w:p w14:paraId="6E5102A2" w14:textId="5EA18E93" w:rsidR="00B92CD8" w:rsidRPr="00B92CD8" w:rsidRDefault="00B92CD8" w:rsidP="00B92CD8">
      <w:r w:rsidRPr="00B92CD8">
        <w:tab/>
        <w:t>Busbar earth switches shall be interlocked such that the busbar earth(s) cannot be applied unless all potential sources of in-feed to the section of busbar (including all outgoing feeders on the section) have been opened and isolated. Conversely, it shall not be possible to remove any point of isolation from the busbars whilst busbar earths are applied. Most importantly, the interlocking shall be fail safe.</w:t>
      </w:r>
    </w:p>
    <w:p w14:paraId="6CE8BA3E" w14:textId="77777777" w:rsidR="004063CE" w:rsidRDefault="004063CE" w:rsidP="00B92CD8"/>
    <w:p w14:paraId="34DEF0DF" w14:textId="41F96E50" w:rsidR="00B92CD8" w:rsidRPr="00B92CD8" w:rsidRDefault="00B92CD8" w:rsidP="00B92CD8">
      <w:r w:rsidRPr="00B92CD8">
        <w:tab/>
        <w:t xml:space="preserve">Where busbar earthing is achieved by closing the circuit breaker onto an already prepared circuit earth, a </w:t>
      </w:r>
      <w:r w:rsidR="00E653B1" w:rsidRPr="00B92CD8">
        <w:t>padlock able</w:t>
      </w:r>
      <w:r w:rsidRPr="00B92CD8">
        <w:t xml:space="preserve"> captive device, labelled “MOVE BEFORE BUSBAR EARTHING” (black letter on Signal Red background) shall be provided to remove the normal interlock, which must be moved before it is possible to engage and close the circuit breaker.</w:t>
      </w:r>
    </w:p>
    <w:p w14:paraId="67CB63C4" w14:textId="16BD709C" w:rsidR="00B92CD8" w:rsidRPr="00B92CD8" w:rsidRDefault="00B92CD8" w:rsidP="001942F3">
      <w:pPr>
        <w:pStyle w:val="Heading3"/>
      </w:pPr>
      <w:bookmarkStart w:id="89" w:name="_Toc195527296"/>
      <w:r w:rsidRPr="00B92CD8">
        <w:t>Padlocking Facilities</w:t>
      </w:r>
      <w:bookmarkEnd w:id="89"/>
    </w:p>
    <w:p w14:paraId="52B1D73B" w14:textId="77777777" w:rsidR="00514182" w:rsidRDefault="00514182" w:rsidP="00B92CD8"/>
    <w:p w14:paraId="00BF3E5C" w14:textId="3722F22F" w:rsidR="00B92CD8" w:rsidRPr="00B92CD8" w:rsidRDefault="00B92CD8" w:rsidP="00B92CD8">
      <w:r w:rsidRPr="00B92CD8">
        <w:t>It shall be possible to meet all padlocking requirements by means of a padlock.</w:t>
      </w:r>
    </w:p>
    <w:p w14:paraId="72ED9FBC" w14:textId="77777777" w:rsidR="004063CE" w:rsidRDefault="004063CE" w:rsidP="00B92CD8"/>
    <w:p w14:paraId="43C7EEF7" w14:textId="75F9C7E6" w:rsidR="00B92CD8" w:rsidRPr="00B92CD8" w:rsidRDefault="00B92CD8" w:rsidP="00B92CD8">
      <w:r w:rsidRPr="00B92CD8">
        <w:tab/>
        <w:t>Padlocking facilities, each requiring the use of a single padlock without additional loose devices, shall be provided so that:</w:t>
      </w:r>
    </w:p>
    <w:p w14:paraId="682765A0" w14:textId="2F525477" w:rsidR="00B92CD8" w:rsidRPr="00B92CD8" w:rsidRDefault="00B92CD8" w:rsidP="004063CE">
      <w:pPr>
        <w:pStyle w:val="ListParagraph"/>
        <w:numPr>
          <w:ilvl w:val="0"/>
          <w:numId w:val="99"/>
        </w:numPr>
      </w:pPr>
      <w:r w:rsidRPr="00B92CD8">
        <w:t>A switching device can be prevented, independently of other operations, from being closed by local manual operation of the mechanism when it is open. This facility shall not lock mechanically any closing mechanism having electrical release.</w:t>
      </w:r>
    </w:p>
    <w:p w14:paraId="4A72A602" w14:textId="2DD4377B" w:rsidR="00B92CD8" w:rsidRPr="00B92CD8" w:rsidRDefault="00B92CD8" w:rsidP="004063CE">
      <w:pPr>
        <w:pStyle w:val="ListParagraph"/>
        <w:numPr>
          <w:ilvl w:val="0"/>
          <w:numId w:val="99"/>
        </w:numPr>
      </w:pPr>
      <w:r w:rsidRPr="00B92CD8">
        <w:t>A switching device can be prevented, independently of other operations, from being opened by local manual operation of the mechanism when it is closed. This facility shall not lock mechanically any trip mechanism having electrical release.</w:t>
      </w:r>
    </w:p>
    <w:p w14:paraId="2B57705F" w14:textId="2B1C3E3A" w:rsidR="00B92CD8" w:rsidRPr="00B92CD8" w:rsidRDefault="00B92CD8" w:rsidP="004063CE">
      <w:pPr>
        <w:pStyle w:val="ListParagraph"/>
        <w:numPr>
          <w:ilvl w:val="0"/>
          <w:numId w:val="99"/>
        </w:numPr>
      </w:pPr>
      <w:r w:rsidRPr="00B92CD8">
        <w:t>Busbar, circuit or VT shutters can be independently locked closed to provide a point of isolation which must remain undisturbed whilst other operational work (earthing or testing) is being carried out.</w:t>
      </w:r>
    </w:p>
    <w:p w14:paraId="547EB797" w14:textId="42255F89" w:rsidR="00B92CD8" w:rsidRPr="00B92CD8" w:rsidRDefault="00B92CD8" w:rsidP="004063CE">
      <w:pPr>
        <w:pStyle w:val="ListParagraph"/>
        <w:numPr>
          <w:ilvl w:val="0"/>
          <w:numId w:val="99"/>
        </w:numPr>
      </w:pPr>
      <w:r w:rsidRPr="00B92CD8">
        <w:t>Any test access cover can be independently locked closed.</w:t>
      </w:r>
    </w:p>
    <w:p w14:paraId="1C55F5D9" w14:textId="54C37055" w:rsidR="00B92CD8" w:rsidRPr="00B92CD8" w:rsidRDefault="00B92CD8" w:rsidP="004063CE">
      <w:pPr>
        <w:pStyle w:val="ListParagraph"/>
        <w:numPr>
          <w:ilvl w:val="0"/>
          <w:numId w:val="99"/>
        </w:numPr>
      </w:pPr>
      <w:r w:rsidRPr="00B92CD8">
        <w:t>Circuit and busbar earthing facilities can be independently locked to prevent inadvertent earthing.</w:t>
      </w:r>
    </w:p>
    <w:p w14:paraId="28C53F14" w14:textId="4CC1682F" w:rsidR="00B92CD8" w:rsidRPr="00B92CD8" w:rsidRDefault="00B92CD8" w:rsidP="004063CE">
      <w:pPr>
        <w:pStyle w:val="ListParagraph"/>
        <w:numPr>
          <w:ilvl w:val="0"/>
          <w:numId w:val="99"/>
        </w:numPr>
      </w:pPr>
      <w:r w:rsidRPr="00B92CD8">
        <w:t>A voltage transformer assembly fitted with an isolating feature can be locked in the isolated position.</w:t>
      </w:r>
    </w:p>
    <w:p w14:paraId="3211B36A" w14:textId="021A75C9" w:rsidR="00B92CD8" w:rsidRPr="00B92CD8" w:rsidRDefault="00B92CD8" w:rsidP="004063CE">
      <w:pPr>
        <w:pStyle w:val="ListParagraph"/>
        <w:numPr>
          <w:ilvl w:val="0"/>
          <w:numId w:val="99"/>
        </w:numPr>
      </w:pPr>
      <w:r w:rsidRPr="00B92CD8">
        <w:t>VT secondary fuses/links when removed can be padlocked off to prevent reinsertion. Any bar used for this purpose should be captive and non-conductive.</w:t>
      </w:r>
    </w:p>
    <w:p w14:paraId="6C1CB87B" w14:textId="7C85F5D6" w:rsidR="00B92CD8" w:rsidRPr="00B92CD8" w:rsidRDefault="00B92CD8" w:rsidP="004063CE">
      <w:pPr>
        <w:pStyle w:val="ListParagraph"/>
        <w:numPr>
          <w:ilvl w:val="0"/>
          <w:numId w:val="99"/>
        </w:numPr>
      </w:pPr>
      <w:r w:rsidRPr="00B92CD8">
        <w:t>When in use, it shall not be possible to remove any covers, when part of an interlocking/padlocking facility.</w:t>
      </w:r>
    </w:p>
    <w:p w14:paraId="24DE31C2" w14:textId="3237DB0F" w:rsidR="00B92CD8" w:rsidRPr="00B92CD8" w:rsidRDefault="00B92CD8" w:rsidP="00723EA3">
      <w:pPr>
        <w:pStyle w:val="Heading2"/>
      </w:pPr>
      <w:bookmarkStart w:id="90" w:name="_Toc195527297"/>
      <w:r w:rsidRPr="00B92CD8">
        <w:t>Circuit Breaker Position Indication.</w:t>
      </w:r>
      <w:bookmarkEnd w:id="90"/>
    </w:p>
    <w:p w14:paraId="4C50AE77" w14:textId="77777777" w:rsidR="00514182" w:rsidRDefault="00514182" w:rsidP="00B92CD8"/>
    <w:p w14:paraId="7B27A8AE" w14:textId="63F98B62" w:rsidR="00B92CD8" w:rsidRPr="00B92CD8" w:rsidRDefault="00B92CD8" w:rsidP="00B92CD8">
      <w:r w:rsidRPr="00B92CD8">
        <w:t xml:space="preserve">Clause 5.12 of </w:t>
      </w:r>
      <w:r w:rsidR="00514182">
        <w:t>IEC</w:t>
      </w:r>
      <w:r w:rsidRPr="00B92CD8">
        <w:t xml:space="preserve"> 62271.200 is applicable with the following additions:</w:t>
      </w:r>
      <w:r w:rsidR="00120709">
        <w:t xml:space="preserve"> </w:t>
      </w:r>
    </w:p>
    <w:p w14:paraId="3B7F06CF" w14:textId="304327B3" w:rsidR="00B92CD8" w:rsidRPr="00B92CD8" w:rsidRDefault="00B92CD8" w:rsidP="004063CE">
      <w:pPr>
        <w:pStyle w:val="ListParagraph"/>
        <w:numPr>
          <w:ilvl w:val="0"/>
          <w:numId w:val="101"/>
        </w:numPr>
      </w:pPr>
      <w:r w:rsidRPr="00B92CD8">
        <w:t>All switching devices with non-visible main contacts shall be fitted with positively driven mechanical indication of the operating position.</w:t>
      </w:r>
    </w:p>
    <w:p w14:paraId="133506BF" w14:textId="11A33E72" w:rsidR="00B92CD8" w:rsidRPr="00B92CD8" w:rsidRDefault="00B92CD8" w:rsidP="004063CE">
      <w:pPr>
        <w:pStyle w:val="ListParagraph"/>
        <w:numPr>
          <w:ilvl w:val="0"/>
          <w:numId w:val="101"/>
        </w:numPr>
      </w:pPr>
      <w:r w:rsidRPr="00B92CD8">
        <w:t>Only one indicator shall be visible at any one time and should not be wholly visible until the operation is completed.</w:t>
      </w:r>
    </w:p>
    <w:p w14:paraId="7450952A" w14:textId="2080ED11" w:rsidR="00B92CD8" w:rsidRPr="00B92CD8" w:rsidRDefault="00B92CD8" w:rsidP="00723EA3">
      <w:pPr>
        <w:pStyle w:val="Heading2"/>
      </w:pPr>
      <w:bookmarkStart w:id="91" w:name="_Toc195527298"/>
      <w:r w:rsidRPr="00B92CD8">
        <w:t xml:space="preserve">Protective, Control and Indicating </w:t>
      </w:r>
      <w:r w:rsidR="00E653B1" w:rsidRPr="00B92CD8">
        <w:t>equipment.</w:t>
      </w:r>
      <w:bookmarkEnd w:id="91"/>
    </w:p>
    <w:p w14:paraId="52776CE9" w14:textId="25EB9A18" w:rsidR="00B92CD8" w:rsidRPr="00B92CD8" w:rsidRDefault="00B92CD8" w:rsidP="001942F3">
      <w:pPr>
        <w:pStyle w:val="Heading3"/>
      </w:pPr>
      <w:bookmarkStart w:id="92" w:name="_Toc195527299"/>
      <w:r w:rsidRPr="00B92CD8">
        <w:t>Current Transformer requirements</w:t>
      </w:r>
      <w:bookmarkEnd w:id="92"/>
    </w:p>
    <w:p w14:paraId="3CF1DFBB" w14:textId="77777777" w:rsidR="00120709" w:rsidRDefault="00120709" w:rsidP="00B92CD8"/>
    <w:p w14:paraId="4A99FBD6" w14:textId="5CEF3941" w:rsidR="00B92CD8" w:rsidRPr="00B92CD8" w:rsidRDefault="00B92CD8" w:rsidP="00B92CD8">
      <w:r w:rsidRPr="00B92CD8">
        <w:t xml:space="preserve">Current transformers shall comply with the </w:t>
      </w:r>
      <w:r w:rsidRPr="000758CE">
        <w:t xml:space="preserve">requirements of </w:t>
      </w:r>
      <w:r w:rsidR="00120709" w:rsidRPr="000758CE">
        <w:t>IEC</w:t>
      </w:r>
      <w:r w:rsidRPr="000758CE">
        <w:t xml:space="preserve"> 60044.1</w:t>
      </w:r>
    </w:p>
    <w:p w14:paraId="15E4D95A" w14:textId="77777777" w:rsidR="004063CE" w:rsidRDefault="004063CE" w:rsidP="00B92CD8"/>
    <w:p w14:paraId="105F2EBD" w14:textId="7D3A9024" w:rsidR="00B92CD8" w:rsidRPr="00B92CD8" w:rsidRDefault="00B92CD8" w:rsidP="00B92CD8">
      <w:r w:rsidRPr="00B92CD8">
        <w:tab/>
        <w:t xml:space="preserve">All current transformers shall have short time ratings not less than those specified for the complete </w:t>
      </w:r>
      <w:r w:rsidR="005A68D7">
        <w:t>switchgear</w:t>
      </w:r>
      <w:r w:rsidRPr="00B92CD8">
        <w:t>. They shall also all be capable of withstanding the making capacity of their corresponding circuit breaker.</w:t>
      </w:r>
    </w:p>
    <w:p w14:paraId="7E2E9942" w14:textId="77777777" w:rsidR="004063CE" w:rsidRDefault="004063CE" w:rsidP="00B92CD8"/>
    <w:p w14:paraId="2E90D503" w14:textId="36B94F93" w:rsidR="00B92CD8" w:rsidRPr="00B92CD8" w:rsidRDefault="00B92CD8" w:rsidP="00B92CD8">
      <w:r w:rsidRPr="00B92CD8">
        <w:tab/>
        <w:t>All current transformers shall have a thermal rating of at least 120% of the highest CT ratio on both the primary and secondary windings, and this information shall be displayed on the nameplate.</w:t>
      </w:r>
    </w:p>
    <w:p w14:paraId="0E021441" w14:textId="77777777" w:rsidR="004063CE" w:rsidRDefault="004063CE" w:rsidP="00B92CD8"/>
    <w:p w14:paraId="0548B174" w14:textId="00170406" w:rsidR="00B92CD8" w:rsidRPr="00B92CD8" w:rsidRDefault="00B92CD8" w:rsidP="00B92CD8">
      <w:r w:rsidRPr="00B92CD8">
        <w:t>The current transformers shall be of the bar primary type, using cast resin or similar insulation.</w:t>
      </w:r>
    </w:p>
    <w:p w14:paraId="3A12C1D1" w14:textId="77777777" w:rsidR="004063CE" w:rsidRDefault="004063CE" w:rsidP="00B92CD8"/>
    <w:p w14:paraId="50CC6F0E" w14:textId="3FE12C0E" w:rsidR="00B92CD8" w:rsidRPr="00B92CD8" w:rsidRDefault="00B92CD8" w:rsidP="00B92CD8">
      <w:r w:rsidRPr="00B92CD8">
        <w:t>The individual cores of current transformers in the same enclosure shall be magnetically and electrically separate from each other except for a common primary bar.</w:t>
      </w:r>
    </w:p>
    <w:p w14:paraId="6241BB37" w14:textId="77777777" w:rsidR="004063CE" w:rsidRDefault="004063CE" w:rsidP="00B92CD8"/>
    <w:p w14:paraId="4DCD439A" w14:textId="4B37014F" w:rsidR="00B92CD8" w:rsidRPr="00B92CD8" w:rsidRDefault="00B92CD8" w:rsidP="00B92CD8">
      <w:r w:rsidRPr="00B92CD8">
        <w:lastRenderedPageBreak/>
        <w:t>Multiple ratios shall be obtained by the use of multiple secondary tapping.</w:t>
      </w:r>
    </w:p>
    <w:p w14:paraId="08E39941" w14:textId="77777777" w:rsidR="004063CE" w:rsidRDefault="004063CE" w:rsidP="00B92CD8"/>
    <w:p w14:paraId="56A74AC7" w14:textId="04FA805C" w:rsidR="00B92CD8" w:rsidRPr="00B92CD8" w:rsidRDefault="00B92CD8" w:rsidP="00B92CD8">
      <w:r w:rsidRPr="00B92CD8">
        <w:t>All current transformer tapping’s shall be brought out to a readily accessible terminal block.</w:t>
      </w:r>
    </w:p>
    <w:p w14:paraId="3B1178FA" w14:textId="77777777" w:rsidR="004063CE" w:rsidRDefault="004063CE" w:rsidP="00B92CD8"/>
    <w:p w14:paraId="6AEC9A58" w14:textId="03CF69A7" w:rsidR="00B92CD8" w:rsidRPr="00B92CD8" w:rsidRDefault="00B92CD8" w:rsidP="00B92CD8">
      <w:r w:rsidRPr="00B92CD8">
        <w:tab/>
        <w:t>Shorting terminals shall be provided in the secondary circuits of all current transformers having multiple tapping’s to facilitate tap changing on live equipment.</w:t>
      </w:r>
    </w:p>
    <w:p w14:paraId="056B4F82" w14:textId="77777777" w:rsidR="004063CE" w:rsidRDefault="004063CE" w:rsidP="00B92CD8"/>
    <w:p w14:paraId="11EA0AF2" w14:textId="682AA7E4" w:rsidR="00B92CD8" w:rsidRPr="00B92CD8" w:rsidRDefault="00B92CD8" w:rsidP="00B92CD8">
      <w:r w:rsidRPr="00B92CD8">
        <w:tab/>
        <w:t>Where current transformers are not capable of withstanding the high voltage dc or ≤ 0.1 Hz cable test, bolted links shall be provided to permit their isolation for cable test.</w:t>
      </w:r>
    </w:p>
    <w:p w14:paraId="59F372BE" w14:textId="77777777" w:rsidR="004063CE" w:rsidRDefault="004063CE" w:rsidP="00B92CD8"/>
    <w:p w14:paraId="5AB2ABD2" w14:textId="2FFF2EFA" w:rsidR="00B92CD8" w:rsidRPr="00B92CD8" w:rsidRDefault="00B92CD8" w:rsidP="00B92CD8">
      <w:r w:rsidRPr="00B92CD8">
        <w:tab/>
        <w:t>All current transformers are to be accommodated within the switchgear, instead of current transformers fitted over the high voltage cables.</w:t>
      </w:r>
    </w:p>
    <w:p w14:paraId="5A7BD49E" w14:textId="77777777" w:rsidR="004063CE" w:rsidRDefault="004063CE" w:rsidP="00B92CD8"/>
    <w:p w14:paraId="13768330" w14:textId="4723B8FD" w:rsidR="00B92CD8" w:rsidRPr="00B92CD8" w:rsidRDefault="00B92CD8" w:rsidP="00B92CD8">
      <w:r w:rsidRPr="00B92CD8">
        <w:tab/>
        <w:t>All current transformers fitted to circuit breakers shall be installed with the P1 terminal located nearest to the circuit breaker contacts.</w:t>
      </w:r>
    </w:p>
    <w:p w14:paraId="09D14B02" w14:textId="77777777" w:rsidR="004063CE" w:rsidRDefault="004063CE" w:rsidP="00B92CD8"/>
    <w:p w14:paraId="4493917E" w14:textId="24488DEC" w:rsidR="00B92CD8" w:rsidRPr="00B92CD8" w:rsidRDefault="00B92CD8" w:rsidP="00B92CD8">
      <w:r w:rsidRPr="00B92CD8">
        <w:tab/>
        <w:t>Each current transformer shall be provided with two (2) nameplates, one of which shall be mounted on or adjacent to the current transformer in a readable position and the other in the LV compartment in a position clearly visible with the panel door open.</w:t>
      </w:r>
    </w:p>
    <w:p w14:paraId="6C416C6E" w14:textId="7E6BFAC2" w:rsidR="00B92CD8" w:rsidRPr="00B92CD8" w:rsidRDefault="00B92CD8" w:rsidP="001942F3">
      <w:pPr>
        <w:pStyle w:val="Heading3"/>
      </w:pPr>
      <w:bookmarkStart w:id="93" w:name="_Toc195527300"/>
      <w:r w:rsidRPr="00B92CD8">
        <w:t>Voltage Transformer requirements</w:t>
      </w:r>
      <w:bookmarkEnd w:id="93"/>
    </w:p>
    <w:p w14:paraId="6CD31FB3" w14:textId="77777777" w:rsidR="00120709" w:rsidRDefault="00120709" w:rsidP="00B92CD8"/>
    <w:p w14:paraId="24E9BA1D" w14:textId="02682A74" w:rsidR="00B92CD8" w:rsidRPr="00B92CD8" w:rsidRDefault="00B92CD8" w:rsidP="00B92CD8">
      <w:r w:rsidRPr="00B92CD8">
        <w:t xml:space="preserve">The voltage transformers shall be constructed from three single-phase transformers complying with the requirements </w:t>
      </w:r>
      <w:r w:rsidRPr="000758CE">
        <w:t xml:space="preserve">of </w:t>
      </w:r>
      <w:r w:rsidR="000758CE" w:rsidRPr="000758CE">
        <w:t>IEC</w:t>
      </w:r>
      <w:r w:rsidRPr="000758CE">
        <w:t xml:space="preserve"> 60044.2.</w:t>
      </w:r>
    </w:p>
    <w:p w14:paraId="13FB07D8" w14:textId="77777777" w:rsidR="004063CE" w:rsidRDefault="004063CE" w:rsidP="00B92CD8"/>
    <w:p w14:paraId="3595B1A5" w14:textId="1EC43E93" w:rsidR="00B92CD8" w:rsidRPr="00B92CD8" w:rsidRDefault="00B92CD8" w:rsidP="00B92CD8">
      <w:r w:rsidRPr="00B92CD8">
        <w:t xml:space="preserve">Voltage transformers shall be of the ‘dry’ type </w:t>
      </w:r>
      <w:r w:rsidR="00E653B1" w:rsidRPr="00B92CD8">
        <w:t>utilizing</w:t>
      </w:r>
      <w:r w:rsidRPr="00B92CD8">
        <w:t xml:space="preserve"> cast resin or similar insulation.</w:t>
      </w:r>
    </w:p>
    <w:p w14:paraId="76553074" w14:textId="77777777" w:rsidR="004063CE" w:rsidRDefault="004063CE" w:rsidP="00B92CD8"/>
    <w:p w14:paraId="4ACCC8E1" w14:textId="0A6A35C9" w:rsidR="00B92CD8" w:rsidRPr="00B92CD8" w:rsidRDefault="00B92CD8" w:rsidP="00B92CD8">
      <w:r w:rsidRPr="00B92CD8">
        <w:tab/>
        <w:t>Suitably rated fuses shall be provided on the HV side and in each phase of the low voltage windings.</w:t>
      </w:r>
    </w:p>
    <w:p w14:paraId="74B833D1" w14:textId="77777777" w:rsidR="004063CE" w:rsidRDefault="004063CE" w:rsidP="00B92CD8"/>
    <w:p w14:paraId="2D433396" w14:textId="6A2BAE1C" w:rsidR="00B92CD8" w:rsidRPr="00B92CD8" w:rsidRDefault="00B92CD8" w:rsidP="00B92CD8">
      <w:r w:rsidRPr="00B92CD8">
        <w:tab/>
        <w:t>All live HV parts, and the HV fuses shall only be accessible when the voltage transformer is fully disconnected.</w:t>
      </w:r>
    </w:p>
    <w:p w14:paraId="6BAD5ADD" w14:textId="77777777" w:rsidR="004063CE" w:rsidRDefault="004063CE" w:rsidP="00B92CD8"/>
    <w:p w14:paraId="061EBECA" w14:textId="75EB2F63" w:rsidR="00B92CD8" w:rsidRPr="00B92CD8" w:rsidRDefault="00B92CD8" w:rsidP="00B92CD8">
      <w:r w:rsidRPr="00B92CD8">
        <w:tab/>
        <w:t>Provision shall be made for locking the voltage transformers in the “Service” and “Isolated” positions.</w:t>
      </w:r>
    </w:p>
    <w:p w14:paraId="5DCD8E43" w14:textId="77777777" w:rsidR="004063CE" w:rsidRDefault="004063CE" w:rsidP="00B92CD8"/>
    <w:p w14:paraId="6489EED2" w14:textId="03D83775" w:rsidR="00B92CD8" w:rsidRPr="00B92CD8" w:rsidRDefault="00B92CD8" w:rsidP="00B92CD8">
      <w:r w:rsidRPr="00B92CD8">
        <w:tab/>
        <w:t xml:space="preserve">Secondary winding fuses shall be fitted as close as practical to their corresponding windings and shall be accessible with the </w:t>
      </w:r>
      <w:r w:rsidR="005A68D7">
        <w:t>switchgear</w:t>
      </w:r>
      <w:r w:rsidRPr="00B92CD8">
        <w:t xml:space="preserve"> fully </w:t>
      </w:r>
      <w:r w:rsidR="00E653B1" w:rsidRPr="00B92CD8">
        <w:t>energized</w:t>
      </w:r>
      <w:r w:rsidRPr="00B92CD8">
        <w:t>.</w:t>
      </w:r>
    </w:p>
    <w:p w14:paraId="56C8ADB4" w14:textId="77777777" w:rsidR="004063CE" w:rsidRDefault="004063CE" w:rsidP="00B92CD8"/>
    <w:p w14:paraId="1A9BEB46" w14:textId="3EA2832E" w:rsidR="00B92CD8" w:rsidRPr="00B92CD8" w:rsidRDefault="00B92CD8" w:rsidP="00B92CD8">
      <w:r w:rsidRPr="00B92CD8">
        <w:t>All individual metering and protection circuits shall be separately fused.</w:t>
      </w:r>
    </w:p>
    <w:p w14:paraId="42175352" w14:textId="77777777" w:rsidR="004063CE" w:rsidRDefault="004063CE" w:rsidP="00B92CD8"/>
    <w:p w14:paraId="6A9D8F01" w14:textId="40F2827A" w:rsidR="00B92CD8" w:rsidRPr="00B92CD8" w:rsidRDefault="00B92CD8" w:rsidP="00B92CD8">
      <w:r w:rsidRPr="00B92CD8">
        <w:tab/>
        <w:t>Star connected secondaries shall have all three phases plus the star point (neutral) brought out. The star point shall be earthed via a link.</w:t>
      </w:r>
    </w:p>
    <w:p w14:paraId="1C1DD391" w14:textId="77777777" w:rsidR="004063CE" w:rsidRDefault="004063CE" w:rsidP="00B92CD8"/>
    <w:p w14:paraId="39840A81" w14:textId="30C7B41C" w:rsidR="00B92CD8" w:rsidRPr="00B92CD8" w:rsidRDefault="00B92CD8" w:rsidP="00B92CD8">
      <w:r w:rsidRPr="00B92CD8">
        <w:tab/>
        <w:t>Each voltage transformer shall be provided with two (2) nameplates, one of which shall be mounted on or adjacent to the voltage transformer in a readable position and the other in the associated LV compartment in a position clearly visible with the panel door open.</w:t>
      </w:r>
    </w:p>
    <w:p w14:paraId="1993DB58" w14:textId="40CC91EA" w:rsidR="00B92CD8" w:rsidRPr="00B92CD8" w:rsidRDefault="00B92CD8" w:rsidP="001942F3">
      <w:pPr>
        <w:pStyle w:val="Heading3"/>
      </w:pPr>
      <w:bookmarkStart w:id="94" w:name="_Toc195527301"/>
      <w:r w:rsidRPr="00B92CD8">
        <w:t>Local Circuit Breaker Electrical Control</w:t>
      </w:r>
      <w:bookmarkEnd w:id="94"/>
    </w:p>
    <w:p w14:paraId="52ADE55E" w14:textId="77777777" w:rsidR="00120709" w:rsidRDefault="00120709" w:rsidP="00B92CD8"/>
    <w:p w14:paraId="585288B2" w14:textId="7A741747" w:rsidR="00B92CD8" w:rsidRPr="00B92CD8" w:rsidRDefault="00B92CD8" w:rsidP="00B92CD8">
      <w:r w:rsidRPr="00B92CD8">
        <w:t>Each circuit breaker shall be provided with:</w:t>
      </w:r>
    </w:p>
    <w:p w14:paraId="71530AAC" w14:textId="70B02065" w:rsidR="00B92CD8" w:rsidRPr="00B92CD8" w:rsidRDefault="00B92CD8" w:rsidP="004063CE">
      <w:pPr>
        <w:pStyle w:val="ListParagraph"/>
        <w:numPr>
          <w:ilvl w:val="0"/>
          <w:numId w:val="103"/>
        </w:numPr>
      </w:pPr>
      <w:r w:rsidRPr="00B92CD8">
        <w:t xml:space="preserve">Local ‘trip-close’ push buttons or switch. When push buttons are provided, they shall be </w:t>
      </w:r>
      <w:r w:rsidR="00E653B1" w:rsidRPr="00B92CD8">
        <w:t>colored</w:t>
      </w:r>
      <w:r w:rsidRPr="00B92CD8">
        <w:t xml:space="preserve"> RED for tripping and GREEN for closing</w:t>
      </w:r>
    </w:p>
    <w:p w14:paraId="19CD6BE9" w14:textId="4223D498" w:rsidR="00B92CD8" w:rsidRPr="00B92CD8" w:rsidRDefault="00B92CD8" w:rsidP="004063CE">
      <w:pPr>
        <w:pStyle w:val="ListParagraph"/>
        <w:numPr>
          <w:ilvl w:val="0"/>
          <w:numId w:val="103"/>
        </w:numPr>
      </w:pPr>
      <w:r w:rsidRPr="00B92CD8">
        <w:t>An operation selector switch which shall have three positions as below.</w:t>
      </w:r>
    </w:p>
    <w:p w14:paraId="78B19432" w14:textId="16240C3F" w:rsidR="00B92CD8" w:rsidRPr="00B92CD8" w:rsidRDefault="00B92CD8" w:rsidP="004063CE">
      <w:pPr>
        <w:pStyle w:val="ListParagraph"/>
        <w:numPr>
          <w:ilvl w:val="0"/>
          <w:numId w:val="103"/>
        </w:numPr>
      </w:pPr>
      <w:r w:rsidRPr="00B92CD8">
        <w:t>‘Local’. In this position tripping and closing of the circuit breaker shall only be possible by means of the local ‘trip-close’ push-buttons or switch on the circuit breaker and the protective relays.</w:t>
      </w:r>
    </w:p>
    <w:p w14:paraId="4F8F381A" w14:textId="77777777" w:rsidR="00B92CD8" w:rsidRPr="00B92CD8" w:rsidRDefault="00B92CD8" w:rsidP="004063CE">
      <w:pPr>
        <w:pStyle w:val="ListParagraph"/>
        <w:numPr>
          <w:ilvl w:val="0"/>
          <w:numId w:val="103"/>
        </w:numPr>
      </w:pPr>
      <w:r w:rsidRPr="00B92CD8">
        <w:lastRenderedPageBreak/>
        <w:t>ii.</w:t>
      </w:r>
      <w:r w:rsidRPr="00B92CD8">
        <w:tab/>
        <w:t>‘Maintenance’. In this position tripping and closing of the circuit breaker shall not be possible.</w:t>
      </w:r>
    </w:p>
    <w:p w14:paraId="446813B0" w14:textId="77777777" w:rsidR="00B92CD8" w:rsidRPr="00B92CD8" w:rsidRDefault="00B92CD8" w:rsidP="004063CE">
      <w:pPr>
        <w:pStyle w:val="ListParagraph"/>
        <w:numPr>
          <w:ilvl w:val="0"/>
          <w:numId w:val="103"/>
        </w:numPr>
      </w:pPr>
      <w:r w:rsidRPr="00B92CD8">
        <w:t>iii.</w:t>
      </w:r>
      <w:r w:rsidRPr="00B92CD8">
        <w:tab/>
        <w:t>‘Remote’. In this position tripping and closing of the circuit breaker shall only be possible by means of remote devices and the protection relays.</w:t>
      </w:r>
    </w:p>
    <w:p w14:paraId="67C82366" w14:textId="1B3895C3" w:rsidR="00B92CD8" w:rsidRPr="00B92CD8" w:rsidRDefault="00B92CD8" w:rsidP="004063CE">
      <w:pPr>
        <w:pStyle w:val="ListParagraph"/>
        <w:numPr>
          <w:ilvl w:val="0"/>
          <w:numId w:val="103"/>
        </w:numPr>
      </w:pPr>
      <w:r w:rsidRPr="00B92CD8">
        <w:t>The switch shall also provide clean contacts for indication of switch in ‘Local’ and ‘Maintenance’ positions to the SCADA system.</w:t>
      </w:r>
    </w:p>
    <w:p w14:paraId="14C9F232" w14:textId="04C220CC" w:rsidR="00B92CD8" w:rsidRPr="00B92CD8" w:rsidRDefault="00B92CD8" w:rsidP="001942F3">
      <w:pPr>
        <w:pStyle w:val="Heading3"/>
      </w:pPr>
      <w:bookmarkStart w:id="95" w:name="_Toc195527302"/>
      <w:r w:rsidRPr="00B92CD8">
        <w:t xml:space="preserve">Protection &amp; control Marshalling </w:t>
      </w:r>
      <w:r w:rsidR="00120709" w:rsidRPr="00B92CD8">
        <w:t>cubicle.</w:t>
      </w:r>
      <w:bookmarkEnd w:id="95"/>
    </w:p>
    <w:p w14:paraId="11C6ADE4" w14:textId="77777777" w:rsidR="00120709" w:rsidRDefault="00120709" w:rsidP="00B92CD8"/>
    <w:p w14:paraId="225D33D8" w14:textId="094AB321" w:rsidR="00B92CD8" w:rsidRPr="00B92CD8" w:rsidRDefault="00B92CD8" w:rsidP="00B92CD8">
      <w:r w:rsidRPr="00B92CD8">
        <w:t>Each 13.8kV circuit breaker shall be fitted with a marshalling cubicle or enclosure suitable to terminate all wiring required for the correct functioning of that circuit breaker and its associated protection and control equipment.  The marshalling cubicle shall be securely mounted, integral with the circuit breaker, located in a readily accessible position, and facilitate ease of termination and connection of multicore cables.</w:t>
      </w:r>
    </w:p>
    <w:p w14:paraId="1441BDE8" w14:textId="77777777" w:rsidR="004063CE" w:rsidRDefault="004063CE" w:rsidP="00B92CD8"/>
    <w:p w14:paraId="6C9AAA7A" w14:textId="3C46A945" w:rsidR="00B92CD8" w:rsidRPr="00B92CD8" w:rsidRDefault="00B92CD8" w:rsidP="00B92CD8">
      <w:r w:rsidRPr="00B92CD8">
        <w:t>The cubicle shall be provided with:</w:t>
      </w:r>
    </w:p>
    <w:p w14:paraId="048AEF54" w14:textId="239B9251" w:rsidR="00B92CD8" w:rsidRPr="00CB6241" w:rsidRDefault="00B92CD8" w:rsidP="004063CE">
      <w:pPr>
        <w:pStyle w:val="ListParagraph"/>
        <w:numPr>
          <w:ilvl w:val="0"/>
          <w:numId w:val="105"/>
        </w:numPr>
      </w:pPr>
      <w:r w:rsidRPr="00CB6241">
        <w:t xml:space="preserve">Anti-condensation heaters supplied by </w:t>
      </w:r>
      <w:r w:rsidR="00CB6241" w:rsidRPr="00CB6241">
        <w:t>120</w:t>
      </w:r>
      <w:r w:rsidR="00DE1271" w:rsidRPr="00CB6241">
        <w:t xml:space="preserve"> V</w:t>
      </w:r>
      <w:r w:rsidRPr="00CB6241">
        <w:t xml:space="preserve"> AC.</w:t>
      </w:r>
    </w:p>
    <w:p w14:paraId="610C174C" w14:textId="68CDC153" w:rsidR="00B92CD8" w:rsidRPr="00CB6241" w:rsidRDefault="00B92CD8" w:rsidP="004063CE">
      <w:pPr>
        <w:pStyle w:val="ListParagraph"/>
        <w:numPr>
          <w:ilvl w:val="0"/>
          <w:numId w:val="105"/>
        </w:numPr>
      </w:pPr>
      <w:r w:rsidRPr="00CB6241">
        <w:t>Lighting controlled by a door switch.</w:t>
      </w:r>
    </w:p>
    <w:p w14:paraId="27E697C7" w14:textId="6D5DC293" w:rsidR="00B92CD8" w:rsidRPr="00B92CD8" w:rsidRDefault="00B92CD8" w:rsidP="004063CE">
      <w:pPr>
        <w:pStyle w:val="ListParagraph"/>
        <w:numPr>
          <w:ilvl w:val="0"/>
          <w:numId w:val="105"/>
        </w:numPr>
      </w:pPr>
      <w:r w:rsidRPr="00B92CD8">
        <w:t>Shorting link type terminals for CT wiring.</w:t>
      </w:r>
    </w:p>
    <w:p w14:paraId="7A70D0A1" w14:textId="77777777" w:rsidR="004063CE" w:rsidRDefault="004063CE" w:rsidP="00B92CD8"/>
    <w:p w14:paraId="5459669D" w14:textId="3F677FA8" w:rsidR="00B92CD8" w:rsidRPr="00B92CD8" w:rsidRDefault="00B92CD8" w:rsidP="00B92CD8">
      <w:r w:rsidRPr="00B92CD8">
        <w:tab/>
        <w:t xml:space="preserve">The cubicle shall be provided with a vertically hinged door or doors that are secured by an approved locking facility that can be locked closed by a padlock.  The door/s shall cover the full height and width of the cubicle and be capable of being opened greater than 120° to permit access to all parts of the cubicle. </w:t>
      </w:r>
    </w:p>
    <w:p w14:paraId="1010345E" w14:textId="77777777" w:rsidR="004063CE" w:rsidRDefault="004063CE" w:rsidP="00B92CD8"/>
    <w:p w14:paraId="04C26D28" w14:textId="3AD855F8" w:rsidR="00B92CD8" w:rsidRPr="00B92CD8" w:rsidRDefault="00B92CD8" w:rsidP="00B92CD8">
      <w:r w:rsidRPr="00B92CD8">
        <w:tab/>
        <w:t>The equipment accommodated in the cubicle shall be mounted on a hinged panel and all terminals shall be effectively shrouded to provide safe access to equipment and terminations located behind the panel.</w:t>
      </w:r>
    </w:p>
    <w:p w14:paraId="3F552BE4" w14:textId="77777777" w:rsidR="004063CE" w:rsidRDefault="004063CE" w:rsidP="00B92CD8"/>
    <w:p w14:paraId="31E23C06" w14:textId="4FA5CDEF" w:rsidR="00B92CD8" w:rsidRPr="00B92CD8" w:rsidRDefault="00B92CD8" w:rsidP="00B92CD8">
      <w:r w:rsidRPr="00B92CD8">
        <w:tab/>
        <w:t xml:space="preserve">All equipment shall be labelled to show its function using white-black-white </w:t>
      </w:r>
      <w:r w:rsidR="00E44846" w:rsidRPr="00B92CD8">
        <w:t>trifoliate</w:t>
      </w:r>
      <w:r w:rsidRPr="00B92CD8">
        <w:t xml:space="preserve"> or equivalent labels.</w:t>
      </w:r>
    </w:p>
    <w:p w14:paraId="648C19C7" w14:textId="77777777" w:rsidR="004063CE" w:rsidRDefault="004063CE" w:rsidP="00B92CD8"/>
    <w:p w14:paraId="4F257743" w14:textId="6C222A38" w:rsidR="00B92CD8" w:rsidRPr="00B92CD8" w:rsidRDefault="00B92CD8" w:rsidP="00B92CD8">
      <w:r w:rsidRPr="00B92CD8">
        <w:tab/>
        <w:t>All secondary wiring shall be marked with a circuit number at both ends by approved ferrules that cannot fall off if the wire is removed from the terminal.</w:t>
      </w:r>
    </w:p>
    <w:p w14:paraId="6B5D314F" w14:textId="2A700EC5" w:rsidR="00B92CD8" w:rsidRPr="00B92CD8" w:rsidRDefault="00B92CD8" w:rsidP="001942F3">
      <w:pPr>
        <w:pStyle w:val="Heading3"/>
      </w:pPr>
      <w:bookmarkStart w:id="96" w:name="_Toc195527303"/>
      <w:r w:rsidRPr="00B92CD8">
        <w:t>AC Supplies</w:t>
      </w:r>
      <w:bookmarkEnd w:id="96"/>
    </w:p>
    <w:p w14:paraId="2728AD3B" w14:textId="77777777" w:rsidR="00120709" w:rsidRDefault="00120709" w:rsidP="00B92CD8"/>
    <w:p w14:paraId="71399A15" w14:textId="0E09C073" w:rsidR="00B92CD8" w:rsidRPr="00B92CD8" w:rsidRDefault="00B92CD8" w:rsidP="00B92CD8">
      <w:r w:rsidRPr="00B92CD8">
        <w:t>A single three phase, four wire, 480/208 volt 60Hz supply shall be cabled directly to terminals to be provided in the auxiliary marshalling box or enclosure for running motor control circuitry and other auxiliary apparatus.</w:t>
      </w:r>
    </w:p>
    <w:p w14:paraId="49D91788" w14:textId="65C4B500" w:rsidR="00B92CD8" w:rsidRPr="00B92CD8" w:rsidRDefault="00B92CD8" w:rsidP="001942F3">
      <w:pPr>
        <w:pStyle w:val="Heading3"/>
      </w:pPr>
      <w:bookmarkStart w:id="97" w:name="_Toc195527304"/>
      <w:r w:rsidRPr="00B92CD8">
        <w:t>DC Supplies</w:t>
      </w:r>
      <w:bookmarkEnd w:id="97"/>
    </w:p>
    <w:p w14:paraId="033AF8DD" w14:textId="77777777" w:rsidR="00120709" w:rsidRDefault="00B92CD8" w:rsidP="00B92CD8">
      <w:r w:rsidRPr="00B92CD8">
        <w:tab/>
      </w:r>
    </w:p>
    <w:p w14:paraId="286898A5" w14:textId="5E8A85C6" w:rsidR="00B92CD8" w:rsidRPr="00B92CD8" w:rsidRDefault="00B92CD8" w:rsidP="00B92CD8">
      <w:r w:rsidRPr="00B92CD8">
        <w:t xml:space="preserve">A nominal 48V </w:t>
      </w:r>
      <w:r w:rsidR="00E44846" w:rsidRPr="00B92CD8">
        <w:t>dc</w:t>
      </w:r>
      <w:r w:rsidRPr="00B92CD8">
        <w:t xml:space="preserve"> supply shall be used for the </w:t>
      </w:r>
      <w:r w:rsidR="005A68D7">
        <w:t>switchgear</w:t>
      </w:r>
      <w:r w:rsidRPr="00B92CD8">
        <w:t xml:space="preserve"> for protection and alarm monitoring. Provision shall be made for terminating this supply in each cubicle. </w:t>
      </w:r>
    </w:p>
    <w:p w14:paraId="4FB4BC6B" w14:textId="35664350" w:rsidR="00B92CD8" w:rsidRPr="00B92CD8" w:rsidRDefault="00B92CD8" w:rsidP="00723EA3">
      <w:pPr>
        <w:pStyle w:val="Heading2"/>
      </w:pPr>
      <w:bookmarkStart w:id="98" w:name="_Toc195527305"/>
      <w:r w:rsidRPr="00B92CD8">
        <w:t>Check and Test Facilities</w:t>
      </w:r>
      <w:bookmarkEnd w:id="98"/>
    </w:p>
    <w:p w14:paraId="64B7D2CD" w14:textId="77777777" w:rsidR="00120709" w:rsidRDefault="00B92CD8" w:rsidP="00B92CD8">
      <w:r w:rsidRPr="00B92CD8">
        <w:tab/>
      </w:r>
    </w:p>
    <w:p w14:paraId="63AD43D7" w14:textId="0869FA66" w:rsidR="00B92CD8" w:rsidRPr="00B92CD8" w:rsidRDefault="00B92CD8" w:rsidP="00B92CD8">
      <w:r w:rsidRPr="00B92CD8">
        <w:t>Means shall be provided to allow a check, by means of an approved voltage detector, to verify the main circuit is not live and to allow for phasing out.</w:t>
      </w:r>
    </w:p>
    <w:p w14:paraId="09106953" w14:textId="4C8C8CD3" w:rsidR="00B92CD8" w:rsidRPr="00B92CD8" w:rsidRDefault="00B92CD8" w:rsidP="001942F3">
      <w:pPr>
        <w:pStyle w:val="Heading3"/>
      </w:pPr>
      <w:bookmarkStart w:id="99" w:name="_Toc195527306"/>
      <w:r w:rsidRPr="00B92CD8">
        <w:t>Voltage Presence Indicating System (VPIS)</w:t>
      </w:r>
      <w:bookmarkEnd w:id="99"/>
    </w:p>
    <w:p w14:paraId="6E37CDB5" w14:textId="77777777" w:rsidR="00120709" w:rsidRDefault="00B92CD8" w:rsidP="00B92CD8">
      <w:r w:rsidRPr="00B92CD8">
        <w:tab/>
      </w:r>
    </w:p>
    <w:p w14:paraId="55A53CF0" w14:textId="7B1EF8B2" w:rsidR="00B92CD8" w:rsidRPr="00B92CD8" w:rsidRDefault="00B92CD8" w:rsidP="00B92CD8">
      <w:r w:rsidRPr="00B92CD8">
        <w:t>A voltage presence indicating system in accordance with IEC 61958, shall be provided for each phase of each busbar and each main circuit to indicate the busbar and the cable side of the circuit are in service or isolated, and to allow phase comparison to be carried out between adjacent main circuits.</w:t>
      </w:r>
    </w:p>
    <w:p w14:paraId="1E820A7E" w14:textId="77777777" w:rsidR="004063CE" w:rsidRDefault="004063CE" w:rsidP="00B92CD8"/>
    <w:p w14:paraId="3F1FAE56" w14:textId="64B3D544" w:rsidR="00B92CD8" w:rsidRPr="00B92CD8" w:rsidRDefault="00B92CD8" w:rsidP="00B92CD8">
      <w:r w:rsidRPr="00B92CD8">
        <w:lastRenderedPageBreak/>
        <w:tab/>
        <w:t>If cable compartments are at the rear, an additional indication of voltage presence shall be provided for each circuit at the rear of the panel.</w:t>
      </w:r>
    </w:p>
    <w:p w14:paraId="234F0D0B" w14:textId="77777777" w:rsidR="004063CE" w:rsidRDefault="004063CE" w:rsidP="00B92CD8"/>
    <w:p w14:paraId="3D6FE957" w14:textId="2BE60616" w:rsidR="00B92CD8" w:rsidRPr="00B92CD8" w:rsidRDefault="00B92CD8" w:rsidP="00B92CD8">
      <w:r w:rsidRPr="00B92CD8">
        <w:tab/>
        <w:t>The indicating system shall be designed for maximum service reliability, maintenance free and shall not need external power.</w:t>
      </w:r>
    </w:p>
    <w:p w14:paraId="09578F1E" w14:textId="39C59A3C" w:rsidR="00B92CD8" w:rsidRPr="00B92CD8" w:rsidRDefault="00B92CD8" w:rsidP="001942F3">
      <w:pPr>
        <w:pStyle w:val="Heading3"/>
      </w:pPr>
      <w:bookmarkStart w:id="100" w:name="_Toc195527307"/>
      <w:r w:rsidRPr="00B92CD8">
        <w:t>Test Facilities</w:t>
      </w:r>
      <w:bookmarkEnd w:id="100"/>
    </w:p>
    <w:p w14:paraId="180FB43A" w14:textId="77777777" w:rsidR="00120709" w:rsidRDefault="00120709" w:rsidP="00B92CD8"/>
    <w:p w14:paraId="7F1A2393" w14:textId="6DDB7B22" w:rsidR="00B92CD8" w:rsidRPr="00B92CD8" w:rsidRDefault="00B92CD8" w:rsidP="00B92CD8">
      <w:r w:rsidRPr="00B92CD8">
        <w:t>Each circuit breaker shall allow for the following tests:</w:t>
      </w:r>
    </w:p>
    <w:p w14:paraId="28D3A8A7" w14:textId="548410D7" w:rsidR="00B92CD8" w:rsidRPr="00B92CD8" w:rsidRDefault="00B92CD8" w:rsidP="004063CE">
      <w:pPr>
        <w:pStyle w:val="ListParagraph"/>
        <w:numPr>
          <w:ilvl w:val="0"/>
          <w:numId w:val="107"/>
        </w:numPr>
      </w:pPr>
      <w:r w:rsidRPr="00B92CD8">
        <w:t>Circuit fault location and testing</w:t>
      </w:r>
    </w:p>
    <w:p w14:paraId="5AF9D805" w14:textId="0CDEB7F6" w:rsidR="00B92CD8" w:rsidRPr="00B92CD8" w:rsidRDefault="00B92CD8" w:rsidP="004063CE">
      <w:pPr>
        <w:pStyle w:val="ListParagraph"/>
        <w:numPr>
          <w:ilvl w:val="0"/>
          <w:numId w:val="107"/>
        </w:numPr>
      </w:pPr>
      <w:r w:rsidRPr="00B92CD8">
        <w:t>Phase identification</w:t>
      </w:r>
    </w:p>
    <w:p w14:paraId="3DE1315A" w14:textId="3D0D6AF4" w:rsidR="00B92CD8" w:rsidRPr="00B92CD8" w:rsidRDefault="00B92CD8" w:rsidP="004063CE">
      <w:pPr>
        <w:pStyle w:val="ListParagraph"/>
        <w:numPr>
          <w:ilvl w:val="0"/>
          <w:numId w:val="107"/>
        </w:numPr>
      </w:pPr>
      <w:r w:rsidRPr="00B92CD8">
        <w:t xml:space="preserve">Voltage testing on </w:t>
      </w:r>
      <w:r w:rsidR="00E653B1" w:rsidRPr="00B92CD8">
        <w:t>circuits.</w:t>
      </w:r>
    </w:p>
    <w:p w14:paraId="032F1501" w14:textId="29706FAE" w:rsidR="00B92CD8" w:rsidRPr="00B92CD8" w:rsidRDefault="00B92CD8" w:rsidP="004063CE">
      <w:pPr>
        <w:pStyle w:val="ListParagraph"/>
        <w:numPr>
          <w:ilvl w:val="0"/>
          <w:numId w:val="107"/>
        </w:numPr>
      </w:pPr>
      <w:r w:rsidRPr="00B92CD8">
        <w:t>Testing the integrity of a vacuum interrupter when the requirements are specified in the manufacturer’s instructions.</w:t>
      </w:r>
    </w:p>
    <w:p w14:paraId="40456988" w14:textId="138FE7E7" w:rsidR="00B92CD8" w:rsidRPr="00B92CD8" w:rsidRDefault="00B92CD8" w:rsidP="004063CE">
      <w:pPr>
        <w:pStyle w:val="ListParagraph"/>
        <w:numPr>
          <w:ilvl w:val="0"/>
          <w:numId w:val="107"/>
        </w:numPr>
      </w:pPr>
      <w:r w:rsidRPr="00B92CD8">
        <w:t xml:space="preserve">Protection testing including primary and secondary </w:t>
      </w:r>
      <w:r w:rsidR="00E653B1" w:rsidRPr="00B92CD8">
        <w:t>injection.</w:t>
      </w:r>
    </w:p>
    <w:p w14:paraId="4774DE1C" w14:textId="77777777" w:rsidR="004063CE" w:rsidRDefault="004063CE" w:rsidP="00B92CD8"/>
    <w:p w14:paraId="41EE59A7" w14:textId="020500C3" w:rsidR="00B92CD8" w:rsidRPr="00B92CD8" w:rsidRDefault="00B92CD8" w:rsidP="00B92CD8">
      <w:r w:rsidRPr="00B92CD8">
        <w:tab/>
        <w:t>These test facilities may be provided by the insertion of a portable test device. For withdrawable equipment the test device may be inserted into orifices vacated by the withdrawal of the associated switching device.</w:t>
      </w:r>
    </w:p>
    <w:p w14:paraId="777FA5A9" w14:textId="77777777" w:rsidR="004063CE" w:rsidRDefault="004063CE" w:rsidP="00B92CD8"/>
    <w:p w14:paraId="57F23317" w14:textId="77777777" w:rsidR="004063CE" w:rsidRDefault="00B92CD8" w:rsidP="00B92CD8">
      <w:r w:rsidRPr="00B92CD8">
        <w:tab/>
        <w:t>For testing connections, all parts of the main circuit which cannot be disconnected from the test connections, and any associated devices shall be capable of withstanding the dc withstand voltage for 15 minute period.</w:t>
      </w:r>
    </w:p>
    <w:p w14:paraId="453B7549" w14:textId="77777777" w:rsidR="004063CE" w:rsidRDefault="004063CE" w:rsidP="00B92CD8"/>
    <w:p w14:paraId="3C4BB342" w14:textId="5A79BD28" w:rsidR="00B92CD8" w:rsidRPr="00B92CD8" w:rsidRDefault="00B92CD8" w:rsidP="00B92CD8">
      <w:r w:rsidRPr="00B92CD8">
        <w:tab/>
        <w:t>To assist in cable fault location the contact resistance measured from the terminals for connecting test leads to the connection to the main outgoing cables shall not be greater than 100 micro-ohms.</w:t>
      </w:r>
    </w:p>
    <w:p w14:paraId="2E7D3902" w14:textId="77777777" w:rsidR="004063CE" w:rsidRDefault="004063CE" w:rsidP="00B92CD8"/>
    <w:p w14:paraId="3F28BF6C" w14:textId="1FB6E5A8" w:rsidR="00B92CD8" w:rsidRPr="00B92CD8" w:rsidRDefault="00B92CD8" w:rsidP="00B92CD8">
      <w:r w:rsidRPr="00B92CD8">
        <w:tab/>
        <w:t>Integral test contact shall be so designed and constructed as to ensure that component parts do not become detached during normal use.</w:t>
      </w:r>
    </w:p>
    <w:p w14:paraId="608B315C" w14:textId="77777777" w:rsidR="004063CE" w:rsidRDefault="004063CE" w:rsidP="00B92CD8"/>
    <w:p w14:paraId="194460E9" w14:textId="40F1E22E" w:rsidR="00B92CD8" w:rsidRPr="00B92CD8" w:rsidRDefault="00B92CD8" w:rsidP="00B92CD8">
      <w:r w:rsidRPr="00B92CD8">
        <w:tab/>
        <w:t>Test access cover shall be clearly identified. Test access for plug-in test device shall not be positioned on the top surface of the equipment.</w:t>
      </w:r>
    </w:p>
    <w:p w14:paraId="119C4FFF" w14:textId="77777777" w:rsidR="004063CE" w:rsidRDefault="004063CE" w:rsidP="00B92CD8"/>
    <w:p w14:paraId="6F4699D7" w14:textId="5BBE5814" w:rsidR="00B92CD8" w:rsidRPr="00B92CD8" w:rsidRDefault="00B92CD8" w:rsidP="00B92CD8">
      <w:r w:rsidRPr="00B92CD8">
        <w:tab/>
        <w:t>Where equipment carries a mimic of the main circuit, the test point shall be clearly shown as part of the mimic.</w:t>
      </w:r>
    </w:p>
    <w:p w14:paraId="0367F3FB" w14:textId="77777777" w:rsidR="004063CE" w:rsidRDefault="004063CE" w:rsidP="00B92CD8"/>
    <w:p w14:paraId="0288CD16" w14:textId="0469D8BA" w:rsidR="00B92CD8" w:rsidRPr="00B92CD8" w:rsidRDefault="00B92CD8" w:rsidP="00B92CD8">
      <w:r w:rsidRPr="00B92CD8">
        <w:tab/>
        <w:t>The opening of test access covers, designed specifically for access to test contacts, shall not be possible when the equipment is in any position other than "EARTH ON".</w:t>
      </w:r>
    </w:p>
    <w:p w14:paraId="4059323E" w14:textId="77777777" w:rsidR="004063CE" w:rsidRDefault="004063CE" w:rsidP="00B92CD8"/>
    <w:p w14:paraId="553081C2" w14:textId="16FCC2DE" w:rsidR="00B92CD8" w:rsidRPr="00B92CD8" w:rsidRDefault="00B92CD8" w:rsidP="00B92CD8">
      <w:r w:rsidRPr="00B92CD8">
        <w:tab/>
        <w:t>When it is necessary, for testing purposes, to remove a cover not designed solely for test access, e.g. a cable compartment cover, an interlock shall be provided to prevent removal of the cover when the equipment is in any position other than “EARTH ON”.</w:t>
      </w:r>
    </w:p>
    <w:p w14:paraId="333787D1" w14:textId="77777777" w:rsidR="004063CE" w:rsidRDefault="004063CE" w:rsidP="00B92CD8"/>
    <w:p w14:paraId="40EED53B" w14:textId="5A367139" w:rsidR="00B92CD8" w:rsidRPr="00B92CD8" w:rsidRDefault="00B92CD8" w:rsidP="00B92CD8">
      <w:r w:rsidRPr="00B92CD8">
        <w:tab/>
        <w:t>In all cases it is preferred that the test access should be at the front of the switchgear. When the test access is at the rear of the switchgear a mechanical/electro-mechanical interlock or linkage shall be provided which enables an operator to be sure that the correct access has been opened and provides a physical indication at the front of the switchgear that a test access is open.</w:t>
      </w:r>
    </w:p>
    <w:p w14:paraId="785A4672" w14:textId="77777777" w:rsidR="004063CE" w:rsidRDefault="004063CE" w:rsidP="00B92CD8"/>
    <w:p w14:paraId="25771C8A" w14:textId="70A5D9C0" w:rsidR="00B92CD8" w:rsidRPr="00B92CD8" w:rsidRDefault="00B92CD8" w:rsidP="00B92CD8">
      <w:r w:rsidRPr="00B92CD8">
        <w:tab/>
        <w:t>When the test access cover is open, all parts which may be live shall be so shielded or protected that an operator using the normal test devices cannot make contact with live parts.</w:t>
      </w:r>
    </w:p>
    <w:p w14:paraId="73849CF0" w14:textId="77777777" w:rsidR="004063CE" w:rsidRDefault="004063CE" w:rsidP="00B92CD8"/>
    <w:p w14:paraId="658EA762" w14:textId="12199FF3" w:rsidR="00B92CD8" w:rsidRPr="00B92CD8" w:rsidRDefault="00B92CD8" w:rsidP="00B92CD8">
      <w:r w:rsidRPr="00B92CD8">
        <w:t>It shall not be possible to close or replace the test access cover with any test device in position.</w:t>
      </w:r>
    </w:p>
    <w:p w14:paraId="0A5400D2" w14:textId="77777777" w:rsidR="004063CE" w:rsidRDefault="004063CE" w:rsidP="00B92CD8"/>
    <w:p w14:paraId="2CB83EDB" w14:textId="20A59C6F" w:rsidR="00B92CD8" w:rsidRPr="00B92CD8" w:rsidRDefault="00B92CD8" w:rsidP="00B92CD8">
      <w:r w:rsidRPr="00B92CD8">
        <w:t>It shall not be possible to close associated switchgear with the test access open.</w:t>
      </w:r>
    </w:p>
    <w:p w14:paraId="197F88D4" w14:textId="77777777" w:rsidR="004063CE" w:rsidRDefault="004063CE" w:rsidP="00B92CD8"/>
    <w:p w14:paraId="335032BF" w14:textId="7E97C601" w:rsidR="00B92CD8" w:rsidRPr="00B92CD8" w:rsidRDefault="00B92CD8" w:rsidP="00B92CD8">
      <w:r w:rsidRPr="00B92CD8">
        <w:lastRenderedPageBreak/>
        <w:tab/>
        <w:t>Test facilities intended for voltage testing instruments shall have a minimum access of 223/64” (60 mm) diameter.</w:t>
      </w:r>
    </w:p>
    <w:p w14:paraId="26B7A567" w14:textId="311145DA" w:rsidR="00B92CD8" w:rsidRPr="00B92CD8" w:rsidRDefault="00B92CD8" w:rsidP="001942F3">
      <w:pPr>
        <w:pStyle w:val="Heading3"/>
      </w:pPr>
      <w:bookmarkStart w:id="101" w:name="_Toc195527308"/>
      <w:r w:rsidRPr="00B92CD8">
        <w:t>Test Devices</w:t>
      </w:r>
      <w:bookmarkEnd w:id="101"/>
    </w:p>
    <w:p w14:paraId="668A3972" w14:textId="77777777" w:rsidR="00120709" w:rsidRDefault="00B92CD8" w:rsidP="00B92CD8">
      <w:r w:rsidRPr="00B92CD8">
        <w:tab/>
      </w:r>
    </w:p>
    <w:p w14:paraId="6E5115FD" w14:textId="2D81C5B3" w:rsidR="00B92CD8" w:rsidRPr="00B92CD8" w:rsidRDefault="00B92CD8" w:rsidP="00B92CD8">
      <w:r w:rsidRPr="00B92CD8">
        <w:t>Provision shall be made to secure test devices positively in position when in use. Where the test device is in the form of a plug-in bushing, then the method of securing the device in position and its removal shall not require the use of any tools and, additionally, dismantlement of any part of the device shall require the use of non-standard tools. Plug-in bushings shall be designed and constructed to ensure component parts do not become detached during normal use.</w:t>
      </w:r>
    </w:p>
    <w:p w14:paraId="6E67F8F6" w14:textId="77777777" w:rsidR="004063CE" w:rsidRDefault="004063CE" w:rsidP="00B92CD8"/>
    <w:p w14:paraId="37C5863E" w14:textId="59B124EB" w:rsidR="00B92CD8" w:rsidRPr="00B92CD8" w:rsidRDefault="00B92CD8" w:rsidP="00B92CD8">
      <w:r w:rsidRPr="00B92CD8">
        <w:tab/>
        <w:t>Portable testing devices shall be identified by manufacturer and type, uniquely serial numbered, marked with their test voltage and current rating and provided with a suitable container.</w:t>
      </w:r>
    </w:p>
    <w:p w14:paraId="2FBBD1C4" w14:textId="4C95626C" w:rsidR="00B92CD8" w:rsidRPr="00B92CD8" w:rsidRDefault="00B92CD8" w:rsidP="00723EA3">
      <w:pPr>
        <w:pStyle w:val="Heading2"/>
      </w:pPr>
      <w:bookmarkStart w:id="102" w:name="_Toc195527309"/>
      <w:r w:rsidRPr="00B92CD8">
        <w:t>Construction</w:t>
      </w:r>
      <w:bookmarkEnd w:id="102"/>
    </w:p>
    <w:p w14:paraId="536B0C7E" w14:textId="62BEDF4B" w:rsidR="00B92CD8" w:rsidRPr="00B92CD8" w:rsidRDefault="00B92CD8" w:rsidP="001942F3">
      <w:pPr>
        <w:pStyle w:val="Heading3"/>
      </w:pPr>
      <w:bookmarkStart w:id="103" w:name="_Toc195527310"/>
      <w:r w:rsidRPr="00B92CD8">
        <w:t>Tanks, Covers, housings, and Enclosures</w:t>
      </w:r>
      <w:bookmarkEnd w:id="103"/>
    </w:p>
    <w:p w14:paraId="7C739EA0" w14:textId="77777777" w:rsidR="00120709" w:rsidRDefault="00B92CD8" w:rsidP="00B92CD8">
      <w:r w:rsidRPr="00B92CD8">
        <w:tab/>
      </w:r>
    </w:p>
    <w:p w14:paraId="4CCB11C5" w14:textId="5FCAA6F3" w:rsidR="00B92CD8" w:rsidRPr="00B92CD8" w:rsidRDefault="00B92CD8" w:rsidP="00B92CD8">
      <w:r w:rsidRPr="00B92CD8">
        <w:t xml:space="preserve">All circuit breaker tanks and enclosures shall be constructed from robust metallic material and protected from the elements by coating or </w:t>
      </w:r>
      <w:r w:rsidR="00E653B1" w:rsidRPr="00B92CD8">
        <w:t>galvanizing</w:t>
      </w:r>
      <w:r w:rsidRPr="00B92CD8">
        <w:t xml:space="preserve">. </w:t>
      </w:r>
    </w:p>
    <w:p w14:paraId="46682C26" w14:textId="77777777" w:rsidR="004063CE" w:rsidRDefault="004063CE" w:rsidP="00B92CD8"/>
    <w:p w14:paraId="25757DCC" w14:textId="10A07A61" w:rsidR="00B92CD8" w:rsidRPr="00B92CD8" w:rsidRDefault="00B92CD8" w:rsidP="00B92CD8">
      <w:r w:rsidRPr="00B92CD8">
        <w:tab/>
        <w:t>In general, all equipment housings should be constructed/reinforced to withstand without distortion transport, handling or excess pressure during fault conditions. Circuit breaker tanks or enclosures shall be designed to withstand the stress of the filling gas or of the vacuum, whichever method is chosen. Contractors shall state in their Tender if the circuit breakers offered complies with this requirement.</w:t>
      </w:r>
    </w:p>
    <w:p w14:paraId="0DB34C65" w14:textId="77777777" w:rsidR="004063CE" w:rsidRDefault="004063CE" w:rsidP="00B92CD8"/>
    <w:p w14:paraId="2767BCAC" w14:textId="14E7C74B" w:rsidR="00B92CD8" w:rsidRPr="00B92CD8" w:rsidRDefault="00B92CD8" w:rsidP="00B92CD8">
      <w:r w:rsidRPr="00B92CD8">
        <w:tab/>
        <w:t>All surfaces on which water could accumulate shall be sloped and drained to prevent the accumulation of any water.</w:t>
      </w:r>
    </w:p>
    <w:p w14:paraId="0204D283" w14:textId="77777777" w:rsidR="004063CE" w:rsidRDefault="004063CE" w:rsidP="00B92CD8"/>
    <w:p w14:paraId="51BDE9DA" w14:textId="7F95793C" w:rsidR="00B92CD8" w:rsidRPr="00B92CD8" w:rsidRDefault="00B92CD8" w:rsidP="00B92CD8">
      <w:r w:rsidRPr="00B92CD8">
        <w:tab/>
        <w:t>Where the equipment housing is constructed of corrosion resistant material the joints shall have similar corrosion resistant properties to the parent metal.</w:t>
      </w:r>
    </w:p>
    <w:p w14:paraId="03639945" w14:textId="77777777" w:rsidR="004063CE" w:rsidRDefault="004063CE" w:rsidP="00B92CD8"/>
    <w:p w14:paraId="7DC12217" w14:textId="6D261C4B" w:rsidR="00B92CD8" w:rsidRPr="00B92CD8" w:rsidRDefault="00B92CD8" w:rsidP="00B92CD8">
      <w:r w:rsidRPr="00B92CD8">
        <w:t xml:space="preserve">All exposed bolts, nuts and washers shall be hot-dip </w:t>
      </w:r>
      <w:r w:rsidR="00E653B1" w:rsidRPr="00B92CD8">
        <w:t>galvanized</w:t>
      </w:r>
      <w:r w:rsidRPr="00B92CD8">
        <w:t xml:space="preserve"> or stainless steel. </w:t>
      </w:r>
    </w:p>
    <w:p w14:paraId="7545BAA6" w14:textId="636105AE" w:rsidR="00B92CD8" w:rsidRPr="00B92CD8" w:rsidRDefault="00B92CD8" w:rsidP="001942F3">
      <w:pPr>
        <w:pStyle w:val="Heading3"/>
      </w:pPr>
      <w:bookmarkStart w:id="104" w:name="_Toc195527311"/>
      <w:r w:rsidRPr="00B92CD8">
        <w:t>Protective Coatings</w:t>
      </w:r>
      <w:bookmarkEnd w:id="104"/>
    </w:p>
    <w:p w14:paraId="69C3803E" w14:textId="77777777" w:rsidR="00120709" w:rsidRDefault="00B92CD8" w:rsidP="00B92CD8">
      <w:r w:rsidRPr="00B92CD8">
        <w:tab/>
      </w:r>
    </w:p>
    <w:p w14:paraId="0F165A89" w14:textId="7A9964F8" w:rsidR="00B92CD8" w:rsidRPr="00B92CD8" w:rsidRDefault="00B92CD8" w:rsidP="00B92CD8">
      <w:r w:rsidRPr="00B92CD8">
        <w:t>All external surfaces of the equipment are to be treated with a coating that provides protection against corrosion induced by water, salt laden atmosphere and low levels of industrial pollutants.</w:t>
      </w:r>
    </w:p>
    <w:p w14:paraId="69A38DBD" w14:textId="77777777" w:rsidR="004063CE" w:rsidRDefault="004063CE" w:rsidP="00B92CD8"/>
    <w:p w14:paraId="679BE05B" w14:textId="7B96EA24" w:rsidR="00B92CD8" w:rsidRPr="00B92CD8" w:rsidRDefault="00B92CD8" w:rsidP="00B92CD8">
      <w:r w:rsidRPr="00B92CD8">
        <w:t>The protective coating shall comply with the following requirements:</w:t>
      </w:r>
    </w:p>
    <w:p w14:paraId="61FAF1CD" w14:textId="239F9DD0" w:rsidR="00B92CD8" w:rsidRPr="00B92CD8" w:rsidRDefault="00B92CD8" w:rsidP="004063CE">
      <w:pPr>
        <w:pStyle w:val="ListParagraph"/>
        <w:numPr>
          <w:ilvl w:val="0"/>
          <w:numId w:val="109"/>
        </w:numPr>
      </w:pPr>
      <w:r w:rsidRPr="00B92CD8">
        <w:t>Finished coatings shall be oil resistant, heat resistant and non-corrosive.</w:t>
      </w:r>
    </w:p>
    <w:p w14:paraId="731B3124" w14:textId="16DE3F22" w:rsidR="00B92CD8" w:rsidRPr="00B92CD8" w:rsidRDefault="00B92CD8" w:rsidP="004063CE">
      <w:pPr>
        <w:pStyle w:val="ListParagraph"/>
        <w:numPr>
          <w:ilvl w:val="0"/>
          <w:numId w:val="109"/>
        </w:numPr>
      </w:pPr>
      <w:r w:rsidRPr="00B92CD8">
        <w:t>All coatings shall be painted to the Manufacturer’s standard unless otherwise specified.</w:t>
      </w:r>
    </w:p>
    <w:p w14:paraId="753932F4" w14:textId="5D6079DF" w:rsidR="00B92CD8" w:rsidRPr="00B92CD8" w:rsidRDefault="00B92CD8" w:rsidP="004063CE">
      <w:pPr>
        <w:pStyle w:val="ListParagraph"/>
        <w:numPr>
          <w:ilvl w:val="0"/>
          <w:numId w:val="109"/>
        </w:numPr>
      </w:pPr>
      <w:r w:rsidRPr="00B92CD8">
        <w:t>All coatings shall be capable of being maintained on-site.</w:t>
      </w:r>
    </w:p>
    <w:p w14:paraId="2E64A4AA" w14:textId="7DEEC544" w:rsidR="00B92CD8" w:rsidRPr="00B92CD8" w:rsidRDefault="00B92CD8" w:rsidP="004063CE">
      <w:pPr>
        <w:pStyle w:val="ListParagraph"/>
        <w:numPr>
          <w:ilvl w:val="0"/>
          <w:numId w:val="109"/>
        </w:numPr>
      </w:pPr>
      <w:r w:rsidRPr="00B92CD8">
        <w:t>The materials used, and method of application shall be suitable for the base metal to be coated, shall be supplied by a reputable Manufacturer, and shall be applied in accordance with their recommendations for this particular application.</w:t>
      </w:r>
    </w:p>
    <w:p w14:paraId="267E843F" w14:textId="77777777" w:rsidR="004063CE" w:rsidRDefault="004063CE" w:rsidP="00B92CD8"/>
    <w:p w14:paraId="660DE87E" w14:textId="52757CB6" w:rsidR="00B92CD8" w:rsidRPr="00B92CD8" w:rsidRDefault="00B92CD8" w:rsidP="00B92CD8">
      <w:r w:rsidRPr="00B92CD8">
        <w:tab/>
        <w:t xml:space="preserve">The Contractor shall guarantee that after three years from acceptance the extent of corrosion at any one site on the equipment shall not exceed an area of five square </w:t>
      </w:r>
      <w:r w:rsidR="00E653B1" w:rsidRPr="00B92CD8">
        <w:t>centimeters</w:t>
      </w:r>
      <w:r w:rsidRPr="00B92CD8">
        <w:t xml:space="preserve"> nor penetrate the base metal by more than one tenth of the thickness of the base metal.</w:t>
      </w:r>
    </w:p>
    <w:p w14:paraId="5864382A" w14:textId="77777777" w:rsidR="004063CE" w:rsidRDefault="004063CE" w:rsidP="00B92CD8"/>
    <w:p w14:paraId="3E9D28B4" w14:textId="336C0BE7" w:rsidR="00B92CD8" w:rsidRPr="00B92CD8" w:rsidRDefault="00B92CD8" w:rsidP="00B92CD8">
      <w:r w:rsidRPr="00B92CD8">
        <w:tab/>
        <w:t xml:space="preserve">The Contractor shall supply sufficient details to allow evaluation of the protective coating by the </w:t>
      </w:r>
      <w:r w:rsidR="00E653B1">
        <w:t>Owner</w:t>
      </w:r>
      <w:r w:rsidRPr="00B92CD8">
        <w:t>, and shall include:</w:t>
      </w:r>
    </w:p>
    <w:p w14:paraId="2E2F4FB1" w14:textId="5389D92F" w:rsidR="00B92CD8" w:rsidRPr="00B92CD8" w:rsidRDefault="00B92CD8" w:rsidP="004063CE">
      <w:pPr>
        <w:pStyle w:val="ListParagraph"/>
        <w:numPr>
          <w:ilvl w:val="0"/>
          <w:numId w:val="111"/>
        </w:numPr>
      </w:pPr>
      <w:r w:rsidRPr="00B92CD8">
        <w:t>Description of base metals to be coated.</w:t>
      </w:r>
    </w:p>
    <w:p w14:paraId="68110C05" w14:textId="1EF05424" w:rsidR="00B92CD8" w:rsidRPr="00B92CD8" w:rsidRDefault="00B92CD8" w:rsidP="004063CE">
      <w:pPr>
        <w:pStyle w:val="ListParagraph"/>
        <w:numPr>
          <w:ilvl w:val="0"/>
          <w:numId w:val="111"/>
        </w:numPr>
      </w:pPr>
      <w:r w:rsidRPr="00B92CD8">
        <w:t>Make and type of materials used for cleaning, priming and finishing.</w:t>
      </w:r>
    </w:p>
    <w:p w14:paraId="71070A09" w14:textId="461AB15C" w:rsidR="00B92CD8" w:rsidRPr="00B92CD8" w:rsidRDefault="00B92CD8" w:rsidP="004063CE">
      <w:pPr>
        <w:pStyle w:val="ListParagraph"/>
        <w:numPr>
          <w:ilvl w:val="0"/>
          <w:numId w:val="111"/>
        </w:numPr>
      </w:pPr>
      <w:r w:rsidRPr="00B92CD8">
        <w:lastRenderedPageBreak/>
        <w:t>Details of the surface cleaning process used for removing rust, oil, grease, dirt and other foreign matter and of the surface preparation process.</w:t>
      </w:r>
    </w:p>
    <w:p w14:paraId="3618DC87" w14:textId="06E847F8" w:rsidR="00B92CD8" w:rsidRPr="00B92CD8" w:rsidRDefault="00B92CD8" w:rsidP="004063CE">
      <w:pPr>
        <w:pStyle w:val="ListParagraph"/>
        <w:numPr>
          <w:ilvl w:val="0"/>
          <w:numId w:val="111"/>
        </w:numPr>
      </w:pPr>
      <w:r w:rsidRPr="00B92CD8">
        <w:t>Recommendations for on-site repair of damaged coating, e.g. scratches, chips, etc. from handling, necessary to achieve the estimated life of the protective coating.</w:t>
      </w:r>
    </w:p>
    <w:p w14:paraId="72D0F830" w14:textId="0D64D9BC" w:rsidR="00B92CD8" w:rsidRPr="00B92CD8" w:rsidRDefault="00B92CD8" w:rsidP="00723EA3">
      <w:pPr>
        <w:pStyle w:val="Heading2"/>
      </w:pPr>
      <w:bookmarkStart w:id="105" w:name="_Toc195527312"/>
      <w:r w:rsidRPr="00B92CD8">
        <w:t>Fittings</w:t>
      </w:r>
      <w:bookmarkEnd w:id="105"/>
    </w:p>
    <w:p w14:paraId="1E6E7393" w14:textId="77777777" w:rsidR="00120709" w:rsidRDefault="00B92CD8" w:rsidP="00B92CD8">
      <w:r w:rsidRPr="00B92CD8">
        <w:tab/>
      </w:r>
    </w:p>
    <w:p w14:paraId="55CE3EC6" w14:textId="0C1BB7FF" w:rsidR="00B92CD8" w:rsidRPr="00B92CD8" w:rsidRDefault="00B92CD8" w:rsidP="00B92CD8">
      <w:r w:rsidRPr="00B92CD8">
        <w:t>In addition to the standard fittings called for in other parts of the Specification, the following additional shall be provided.</w:t>
      </w:r>
    </w:p>
    <w:p w14:paraId="644B1D26" w14:textId="18937854" w:rsidR="00B92CD8" w:rsidRPr="00B92CD8" w:rsidRDefault="00B92CD8" w:rsidP="001942F3">
      <w:pPr>
        <w:pStyle w:val="Heading3"/>
      </w:pPr>
      <w:bookmarkStart w:id="106" w:name="_Toc195527313"/>
      <w:r w:rsidRPr="00B92CD8">
        <w:t>Circuit Breaker Lifting Facilities</w:t>
      </w:r>
      <w:bookmarkEnd w:id="106"/>
    </w:p>
    <w:p w14:paraId="5FE12E8A" w14:textId="77777777" w:rsidR="00120709" w:rsidRDefault="00B92CD8" w:rsidP="00B92CD8">
      <w:r w:rsidRPr="00B92CD8">
        <w:tab/>
      </w:r>
    </w:p>
    <w:p w14:paraId="30AA383C" w14:textId="0E54A240" w:rsidR="00B92CD8" w:rsidRPr="00B92CD8" w:rsidRDefault="00B92CD8" w:rsidP="00B92CD8">
      <w:r w:rsidRPr="00B92CD8">
        <w:t>Lifting lugs shall be provided suitable for lifting each complete circuit breaker assembly when assembled and ready for service. The lugs shall be arranged so that any slings attached thereto do not foul any part of the circuit breaker and when suspended by them, the circuit breaker shall hang without tilting.</w:t>
      </w:r>
    </w:p>
    <w:p w14:paraId="0D3C3230" w14:textId="10DD3F9B" w:rsidR="00B92CD8" w:rsidRPr="00B92CD8" w:rsidRDefault="00B92CD8" w:rsidP="001942F3">
      <w:pPr>
        <w:pStyle w:val="Heading3"/>
      </w:pPr>
      <w:bookmarkStart w:id="107" w:name="_Toc195527314"/>
      <w:r w:rsidRPr="00B92CD8">
        <w:t>Earthing Lugs</w:t>
      </w:r>
      <w:bookmarkEnd w:id="107"/>
    </w:p>
    <w:p w14:paraId="4C85E497" w14:textId="77777777" w:rsidR="00120709" w:rsidRDefault="00B92CD8" w:rsidP="00B92CD8">
      <w:r w:rsidRPr="00B92CD8">
        <w:tab/>
      </w:r>
    </w:p>
    <w:p w14:paraId="595E0D7D" w14:textId="5CC3544D" w:rsidR="00B92CD8" w:rsidRPr="00B92CD8" w:rsidRDefault="00B92CD8" w:rsidP="00B92CD8">
      <w:r w:rsidRPr="00B92CD8">
        <w:t xml:space="preserve">A suitable stainless-steel earthing lug with a 9/16” (14 mm) diameter hole shall be provided for each circuit breaker and for each </w:t>
      </w:r>
      <w:r w:rsidR="005A68D7">
        <w:t>switchgear</w:t>
      </w:r>
      <w:r w:rsidRPr="00B92CD8">
        <w:t xml:space="preserve"> bus section.</w:t>
      </w:r>
    </w:p>
    <w:p w14:paraId="08385B24" w14:textId="0CB29395" w:rsidR="00B92CD8" w:rsidRPr="00B92CD8" w:rsidRDefault="00B92CD8" w:rsidP="001942F3">
      <w:pPr>
        <w:pStyle w:val="Heading3"/>
      </w:pPr>
      <w:bookmarkStart w:id="108" w:name="_Toc195527315"/>
      <w:r w:rsidRPr="00B92CD8">
        <w:t>Gland Plates</w:t>
      </w:r>
      <w:bookmarkEnd w:id="108"/>
    </w:p>
    <w:p w14:paraId="3EE712A5" w14:textId="77777777" w:rsidR="00120709" w:rsidRDefault="00120709" w:rsidP="00B92CD8"/>
    <w:p w14:paraId="750D28AD" w14:textId="3483C9F2" w:rsidR="00B92CD8" w:rsidRPr="00B92CD8" w:rsidRDefault="00B92CD8" w:rsidP="00B92CD8">
      <w:r w:rsidRPr="00B92CD8">
        <w:t>All drop boxes are to have a 15/64” (6mm) Brass gland plate complete with earth stud.</w:t>
      </w:r>
    </w:p>
    <w:p w14:paraId="14DE6252" w14:textId="2FEEF387" w:rsidR="00B92CD8" w:rsidRPr="00B92CD8" w:rsidRDefault="00B92CD8" w:rsidP="00723EA3">
      <w:pPr>
        <w:pStyle w:val="Heading2"/>
      </w:pPr>
      <w:bookmarkStart w:id="109" w:name="_Toc195527316"/>
      <w:r w:rsidRPr="00B92CD8">
        <w:t>Earthing</w:t>
      </w:r>
      <w:bookmarkEnd w:id="109"/>
    </w:p>
    <w:p w14:paraId="481DAF84" w14:textId="77777777" w:rsidR="002811EE" w:rsidRDefault="002811EE" w:rsidP="00B92CD8"/>
    <w:p w14:paraId="6B5C177D" w14:textId="77777777" w:rsidR="002811EE" w:rsidRDefault="002811EE" w:rsidP="001942F3">
      <w:pPr>
        <w:pStyle w:val="Heading3"/>
      </w:pPr>
      <w:bookmarkStart w:id="110" w:name="_Toc195527317"/>
      <w:r>
        <w:t>Earthing of main circuit</w:t>
      </w:r>
      <w:bookmarkEnd w:id="110"/>
    </w:p>
    <w:p w14:paraId="45B9FBDC" w14:textId="77777777" w:rsidR="002811EE" w:rsidRDefault="002811EE" w:rsidP="00B92CD8"/>
    <w:p w14:paraId="17D70549" w14:textId="3EB451D2" w:rsidR="002811EE" w:rsidRDefault="00BA5C26" w:rsidP="00BA5C26">
      <w:r>
        <w:t>To ensure personnel protection during maintenance work, all parts of the main circuit to which access is required or provided shall be capable of being earthed prior to becoming accessible This does not apply to removable parts which become accessible after being separated from the switchgear and control gear.</w:t>
      </w:r>
    </w:p>
    <w:p w14:paraId="457855E3" w14:textId="0AFFF141" w:rsidR="00120709" w:rsidRDefault="00B92CD8" w:rsidP="00B92CD8">
      <w:r w:rsidRPr="00B92CD8">
        <w:tab/>
      </w:r>
    </w:p>
    <w:p w14:paraId="119D0E67" w14:textId="0A83255A" w:rsidR="002811EE" w:rsidRDefault="002811EE" w:rsidP="001942F3">
      <w:pPr>
        <w:pStyle w:val="Heading3"/>
      </w:pPr>
      <w:bookmarkStart w:id="111" w:name="_Toc195527318"/>
      <w:r>
        <w:t>Earthing of</w:t>
      </w:r>
      <w:r w:rsidR="009B6651">
        <w:t xml:space="preserve"> the</w:t>
      </w:r>
      <w:r>
        <w:t xml:space="preserve"> enclosure</w:t>
      </w:r>
      <w:bookmarkEnd w:id="111"/>
    </w:p>
    <w:p w14:paraId="17F8F4C9" w14:textId="77777777" w:rsidR="002811EE" w:rsidRDefault="002811EE" w:rsidP="002811EE"/>
    <w:p w14:paraId="0EAA19BD" w14:textId="519EA2AA" w:rsidR="009B6651" w:rsidRPr="00B92CD8" w:rsidRDefault="009B6651" w:rsidP="009B6651">
      <w:r w:rsidRPr="00B92CD8">
        <w:t xml:space="preserve">The earthing conductor (or earth busbar) referred to in sub-clause 5.3.2 of </w:t>
      </w:r>
      <w:r>
        <w:t xml:space="preserve">IEC </w:t>
      </w:r>
      <w:r w:rsidRPr="00B92CD8">
        <w:t>62271.200 shall be secured to the enclosure and located so as to provide convenient facilities for use with any earthing leads.</w:t>
      </w:r>
    </w:p>
    <w:p w14:paraId="2EAA2973" w14:textId="77777777" w:rsidR="009B6651" w:rsidRDefault="009B6651" w:rsidP="009B6651"/>
    <w:p w14:paraId="5104FDB0" w14:textId="77777777" w:rsidR="009B6651" w:rsidRPr="00B92CD8" w:rsidRDefault="009B6651" w:rsidP="009B6651">
      <w:r w:rsidRPr="00B92CD8">
        <w:tab/>
        <w:t xml:space="preserve">The earth busbar shall have a cross sectional area not less than 0.1 sq. in. (70mm2) and shall be of flat high conductivity hard drawn copper busbar. The earth busbar shall run the full length of the </w:t>
      </w:r>
      <w:r>
        <w:t>switchgear</w:t>
      </w:r>
      <w:r w:rsidRPr="00B92CD8">
        <w:t>.</w:t>
      </w:r>
    </w:p>
    <w:p w14:paraId="59C6BFAB" w14:textId="43F8514C" w:rsidR="002811EE" w:rsidRDefault="002811EE" w:rsidP="001942F3">
      <w:pPr>
        <w:pStyle w:val="Heading3"/>
      </w:pPr>
      <w:bookmarkStart w:id="112" w:name="_Toc195527319"/>
      <w:r>
        <w:t>Earthing of earthing devices</w:t>
      </w:r>
      <w:bookmarkEnd w:id="112"/>
      <w:r>
        <w:t xml:space="preserve"> </w:t>
      </w:r>
    </w:p>
    <w:p w14:paraId="4E846900" w14:textId="77777777" w:rsidR="009B6651" w:rsidRDefault="009B6651" w:rsidP="002811EE"/>
    <w:p w14:paraId="14C8B872" w14:textId="5943F3BD" w:rsidR="009B6651" w:rsidRDefault="009B6651" w:rsidP="009B6651">
      <w:r>
        <w:t>Where earthing connections have to carry the full three-phase short-circuit current (as in the case of the short-circuiting connections used for earthing devices), these connections shall be dimensioned accordingly.</w:t>
      </w:r>
    </w:p>
    <w:p w14:paraId="4D60C40E" w14:textId="4FB673E1" w:rsidR="002811EE" w:rsidRDefault="002811EE" w:rsidP="001942F3">
      <w:pPr>
        <w:pStyle w:val="Heading3"/>
      </w:pPr>
      <w:bookmarkStart w:id="113" w:name="_Toc195527320"/>
      <w:r>
        <w:t xml:space="preserve">Earthing of </w:t>
      </w:r>
      <w:r w:rsidR="009B6651">
        <w:t>withdrawable and</w:t>
      </w:r>
      <w:r>
        <w:t xml:space="preserve"> removable parts</w:t>
      </w:r>
      <w:bookmarkEnd w:id="113"/>
    </w:p>
    <w:p w14:paraId="7FFDF9B0" w14:textId="77777777" w:rsidR="002811EE" w:rsidRDefault="002811EE" w:rsidP="002811EE"/>
    <w:p w14:paraId="2839410F" w14:textId="77777777" w:rsidR="009B6651" w:rsidRPr="00B92CD8" w:rsidRDefault="009B6651" w:rsidP="009B6651">
      <w:r w:rsidRPr="00B92CD8">
        <w:t>The metallic parts of a withdrawable or removable part which are normally earthed shall be connected to the earthing conductor on approach to, and whilst engaged in the “Service” and “Earth” locations. The earth connection shall be completed prior to engagement of the main circuit contacts by not less than 11/32” (26mm).</w:t>
      </w:r>
    </w:p>
    <w:p w14:paraId="37819459" w14:textId="77777777" w:rsidR="009B6651" w:rsidRDefault="009B6651" w:rsidP="009B6651"/>
    <w:p w14:paraId="0124E125" w14:textId="77777777" w:rsidR="009B6651" w:rsidRDefault="009B6651" w:rsidP="009B6651">
      <w:r w:rsidRPr="00B92CD8">
        <w:tab/>
        <w:t>Provision shall be made for each cable sheath/screen earth terminal to be connected to the earthing conductor.</w:t>
      </w:r>
    </w:p>
    <w:p w14:paraId="10765F78" w14:textId="77777777" w:rsidR="009B6651" w:rsidRPr="002811EE" w:rsidRDefault="009B6651" w:rsidP="002811EE"/>
    <w:p w14:paraId="233A650A" w14:textId="16EFCE8B" w:rsidR="009B6651" w:rsidRDefault="009B6651" w:rsidP="009B6651">
      <w:r>
        <w:t>The normally earthed metallic parts of a withdrawable part shall remain connected to earth In the test and disconnected positions and in any intermediate position. Connections to earth in any. position shall provide a current-carrying capability not less than that required for enclosures (see 5.102 .1).</w:t>
      </w:r>
    </w:p>
    <w:p w14:paraId="60316F90" w14:textId="77777777" w:rsidR="009B6651" w:rsidRDefault="009B6651" w:rsidP="009B6651"/>
    <w:p w14:paraId="2B4CD6D0" w14:textId="735335FB" w:rsidR="009B6651" w:rsidRDefault="009B6651" w:rsidP="009B6651">
      <w:r>
        <w:t>On Insertion, the normally earthed metallic parts of a removable part shall be connected to earth prior to the making of the contacts of the fixed and removable parts of the main circuit.</w:t>
      </w:r>
    </w:p>
    <w:p w14:paraId="14A6CE60" w14:textId="77777777" w:rsidR="009B6651" w:rsidRDefault="009B6651" w:rsidP="009B6651"/>
    <w:p w14:paraId="7D77034E" w14:textId="381969F3" w:rsidR="002811EE" w:rsidRPr="002811EE" w:rsidRDefault="009B6651" w:rsidP="009B6651">
      <w:r>
        <w:t>If the withdrawable or. Removable part includes any earthing device, intended to earth the main circuit, then the earthing connection in the service position shall be considered as part of the earthing circuit with associated rated values (see 4.5, 4.6 and 4.7) .</w:t>
      </w:r>
    </w:p>
    <w:p w14:paraId="20CD1E4F" w14:textId="77777777" w:rsidR="002811EE" w:rsidRPr="00B92CD8" w:rsidRDefault="002811EE" w:rsidP="00B92CD8"/>
    <w:p w14:paraId="3BDD5ECD" w14:textId="5ED5C2D6" w:rsidR="00B92CD8" w:rsidRPr="00B92CD8" w:rsidRDefault="00B92CD8" w:rsidP="00723EA3">
      <w:pPr>
        <w:pStyle w:val="Heading2"/>
      </w:pPr>
      <w:bookmarkStart w:id="114" w:name="_Toc195527321"/>
      <w:r w:rsidRPr="00B92CD8">
        <w:t>Rating and Terminal Marking Plates</w:t>
      </w:r>
      <w:bookmarkEnd w:id="114"/>
    </w:p>
    <w:p w14:paraId="73D364EA" w14:textId="77777777" w:rsidR="00120709" w:rsidRDefault="00B92CD8" w:rsidP="00B92CD8">
      <w:r w:rsidRPr="00B92CD8">
        <w:tab/>
      </w:r>
    </w:p>
    <w:p w14:paraId="368AA2CF" w14:textId="41C31397" w:rsidR="00B92CD8" w:rsidRPr="00B92CD8" w:rsidRDefault="00B92CD8" w:rsidP="00B92CD8">
      <w:r w:rsidRPr="00B92CD8">
        <w:t xml:space="preserve">The Rating and Terminal Marking plates shall be in accordance with AS 2650 and location and wording of labels will be to the </w:t>
      </w:r>
      <w:r w:rsidR="00E653B1">
        <w:t>Owner</w:t>
      </w:r>
      <w:r w:rsidRPr="00B92CD8">
        <w:t>’s approval.</w:t>
      </w:r>
    </w:p>
    <w:p w14:paraId="758A2027" w14:textId="77777777" w:rsidR="004063CE" w:rsidRDefault="004063CE" w:rsidP="00B92CD8"/>
    <w:p w14:paraId="7F94ABD9" w14:textId="348D0783" w:rsidR="00B92CD8" w:rsidRPr="00B92CD8" w:rsidRDefault="00B92CD8" w:rsidP="00B92CD8">
      <w:r w:rsidRPr="00B92CD8">
        <w:tab/>
        <w:t xml:space="preserve">The name plates shall be stainless steel stamped with the equipment number and title, as specified by the </w:t>
      </w:r>
      <w:r w:rsidR="00E653B1">
        <w:t>Owner</w:t>
      </w:r>
      <w:r w:rsidRPr="00B92CD8">
        <w:t>, in a minimum of 15/32” (12mm) high letters.</w:t>
      </w:r>
    </w:p>
    <w:p w14:paraId="05919D12" w14:textId="7553AC6F" w:rsidR="00B92CD8" w:rsidRPr="00B92CD8" w:rsidRDefault="00B92CD8" w:rsidP="00723EA3">
      <w:pPr>
        <w:pStyle w:val="Heading2"/>
      </w:pPr>
      <w:bookmarkStart w:id="115" w:name="_Toc195527322"/>
      <w:r w:rsidRPr="00B92CD8">
        <w:t>Inspections and Tests</w:t>
      </w:r>
      <w:bookmarkEnd w:id="115"/>
    </w:p>
    <w:p w14:paraId="398E7501" w14:textId="77777777" w:rsidR="00120709" w:rsidRDefault="00B92CD8" w:rsidP="00B92CD8">
      <w:r w:rsidRPr="00B92CD8">
        <w:tab/>
      </w:r>
    </w:p>
    <w:p w14:paraId="3E436B1E" w14:textId="0FD355C7" w:rsidR="00B92CD8" w:rsidRPr="00B92CD8" w:rsidRDefault="00B92CD8" w:rsidP="00B92CD8">
      <w:r w:rsidRPr="00B92CD8">
        <w:t xml:space="preserve">The Contractor shall successfully carryout routine testing on the equipment, as required by relevant Australian Standards, as well as any additional type or special tests requested by the </w:t>
      </w:r>
      <w:r w:rsidR="00E653B1">
        <w:t xml:space="preserve">Owner </w:t>
      </w:r>
      <w:r w:rsidRPr="00B92CD8">
        <w:t>which may be required to verify that the equipment conforms to the Specification, the Tender, subsequently approved construction drawings and performance data.</w:t>
      </w:r>
    </w:p>
    <w:p w14:paraId="0B424EB3" w14:textId="77777777" w:rsidR="004063CE" w:rsidRDefault="004063CE" w:rsidP="00B92CD8"/>
    <w:p w14:paraId="3B7144DA" w14:textId="794AC477" w:rsidR="00B92CD8" w:rsidRPr="00B92CD8" w:rsidRDefault="00B92CD8" w:rsidP="00B92CD8">
      <w:r w:rsidRPr="00B92CD8">
        <w:tab/>
        <w:t xml:space="preserve">Complete and accurate records of all tests shall be kept by the Contractor and copies supplied to the </w:t>
      </w:r>
      <w:r w:rsidR="00E653B1">
        <w:t>Owner</w:t>
      </w:r>
      <w:r w:rsidRPr="00B92CD8">
        <w:t xml:space="preserve">. Three (3) certified copies of all test results for all components shall be supplied to the </w:t>
      </w:r>
      <w:r w:rsidR="00E653B1">
        <w:t xml:space="preserve">Owner </w:t>
      </w:r>
      <w:r w:rsidRPr="00B92CD8">
        <w:t xml:space="preserve">immediately upon completion of the tests and before the delivery. All test certificates shall state the equipment serial numbers.  An indication only that equipment has passed a test or exceeded a required value is not acceptable.  The circuit breakers and </w:t>
      </w:r>
      <w:r w:rsidR="005A68D7">
        <w:t>switchgear</w:t>
      </w:r>
      <w:r w:rsidRPr="00B92CD8">
        <w:t xml:space="preserve"> shall not leave the works until the test certificates have been received, considered and approved by the </w:t>
      </w:r>
      <w:r w:rsidR="00E653B1">
        <w:t>Owner</w:t>
      </w:r>
      <w:r w:rsidRPr="00B92CD8">
        <w:t>.</w:t>
      </w:r>
    </w:p>
    <w:p w14:paraId="4BA28B98" w14:textId="77777777" w:rsidR="004063CE" w:rsidRDefault="004063CE" w:rsidP="00B92CD8"/>
    <w:p w14:paraId="036B28B4" w14:textId="3453ADB1" w:rsidR="00B92CD8" w:rsidRPr="00B92CD8" w:rsidRDefault="00B92CD8" w:rsidP="00B92CD8">
      <w:r w:rsidRPr="00B92CD8">
        <w:tab/>
        <w:t xml:space="preserve">The proper functioning of all protective, indicating and alarm devices shall be demonstrated to the satisfaction of the </w:t>
      </w:r>
      <w:r w:rsidR="00E653B1">
        <w:t>Owner</w:t>
      </w:r>
      <w:r w:rsidRPr="00B92CD8">
        <w:t>.</w:t>
      </w:r>
    </w:p>
    <w:p w14:paraId="77937B00" w14:textId="77777777" w:rsidR="004063CE" w:rsidRDefault="004063CE" w:rsidP="00B92CD8"/>
    <w:p w14:paraId="41053C22" w14:textId="2165EB62" w:rsidR="00B92CD8" w:rsidRPr="00B92CD8" w:rsidRDefault="00B92CD8" w:rsidP="00B92CD8">
      <w:r w:rsidRPr="00B92CD8">
        <w:tab/>
        <w:t xml:space="preserve">The Contractor shall notify the </w:t>
      </w:r>
      <w:r w:rsidR="00E653B1">
        <w:t xml:space="preserve">Owner </w:t>
      </w:r>
      <w:r w:rsidRPr="00B92CD8">
        <w:t>at least three weeks in advance of commencement of testing at the Contractors works and the reserves the right to witness all such tests.</w:t>
      </w:r>
    </w:p>
    <w:p w14:paraId="74AFFD96" w14:textId="77777777" w:rsidR="004063CE" w:rsidRDefault="004063CE" w:rsidP="00B92CD8"/>
    <w:p w14:paraId="00E0CDC8" w14:textId="4C640FD4" w:rsidR="00B92CD8" w:rsidRPr="00B92CD8" w:rsidRDefault="00B92CD8" w:rsidP="00B92CD8">
      <w:r w:rsidRPr="00B92CD8">
        <w:tab/>
        <w:t>The Contractor shall advise the tests they consider should be carried out at site and on commissioning.</w:t>
      </w:r>
    </w:p>
    <w:p w14:paraId="2368BC85" w14:textId="77777777" w:rsidR="004063CE" w:rsidRDefault="004063CE" w:rsidP="00B92CD8"/>
    <w:p w14:paraId="15C591B5" w14:textId="3E6B1E81" w:rsidR="00B67041" w:rsidRPr="00B92CD8" w:rsidRDefault="00B92CD8" w:rsidP="00B92CD8">
      <w:r w:rsidRPr="00B92CD8">
        <w:tab/>
        <w:t xml:space="preserve">The </w:t>
      </w:r>
      <w:r w:rsidR="00E653B1">
        <w:t xml:space="preserve">Owner </w:t>
      </w:r>
      <w:r w:rsidRPr="00B92CD8">
        <w:t xml:space="preserve">shall have the right to carry out such other tests as they deem necessary to prove the compliance of the equipment with the Contract. In the event of these check tests proving that the equipment is satisfactory, all costs will be borne by the </w:t>
      </w:r>
      <w:r w:rsidR="00E653B1">
        <w:t>Owner</w:t>
      </w:r>
      <w:r w:rsidRPr="00B92CD8">
        <w:t>, but in the case of faulty plant, the Contractor shall bear the costs of replacing or modifying the equipment and further tests in connection therewith.  Any expense by the Contractor in having representatives present shall be borne by the Contractor.</w:t>
      </w:r>
    </w:p>
    <w:p w14:paraId="3F8A24F5" w14:textId="77777777" w:rsidR="00B67041" w:rsidRPr="00B92CD8" w:rsidRDefault="00B67041" w:rsidP="00B92CD8"/>
    <w:p w14:paraId="477B531D" w14:textId="34C2E5FE" w:rsidR="00DA35A1" w:rsidRDefault="00DA35A1" w:rsidP="00B92CD8">
      <w:pPr>
        <w:rPr>
          <w:b/>
          <w:caps/>
        </w:rPr>
      </w:pPr>
      <w:bookmarkStart w:id="116" w:name="_Ref2525069"/>
      <w:bookmarkStart w:id="117" w:name="_Toc528151372"/>
      <w:bookmarkEnd w:id="1"/>
      <w:bookmarkEnd w:id="116"/>
      <w:bookmarkEnd w:id="117"/>
    </w:p>
    <w:p w14:paraId="556099B6" w14:textId="1D75E31F" w:rsidR="0046047A" w:rsidRDefault="0046047A">
      <w:pPr>
        <w:tabs>
          <w:tab w:val="clear" w:pos="9360"/>
        </w:tabs>
        <w:spacing w:after="200" w:line="276" w:lineRule="auto"/>
        <w:jc w:val="left"/>
        <w:rPr>
          <w:b/>
          <w:caps/>
        </w:rPr>
      </w:pPr>
      <w:r>
        <w:rPr>
          <w:b/>
          <w:caps/>
        </w:rPr>
        <w:lastRenderedPageBreak/>
        <w:br w:type="page"/>
      </w:r>
    </w:p>
    <w:p w14:paraId="7181A643" w14:textId="71FC231E" w:rsidR="006A1572" w:rsidRDefault="006A1572" w:rsidP="00723EA3">
      <w:pPr>
        <w:pStyle w:val="Heading2"/>
      </w:pPr>
      <w:bookmarkStart w:id="118" w:name="_Toc195527323"/>
      <w:r>
        <w:lastRenderedPageBreak/>
        <w:t>Technical Schedule MW Switchgear Details</w:t>
      </w:r>
      <w:bookmarkEnd w:id="118"/>
    </w:p>
    <w:p w14:paraId="40B2BC85" w14:textId="76989B72" w:rsidR="006A1572" w:rsidRDefault="006A1572" w:rsidP="00723EA3">
      <w:pPr>
        <w:pStyle w:val="Heading2"/>
      </w:pPr>
      <w:bookmarkStart w:id="119" w:name="_Ref194867908"/>
      <w:bookmarkStart w:id="120" w:name="_Ref194867941"/>
      <w:bookmarkStart w:id="121" w:name="_Toc195527324"/>
      <w:r>
        <w:t>A Schedule of Specific Requirements</w:t>
      </w:r>
      <w:bookmarkEnd w:id="119"/>
      <w:bookmarkEnd w:id="120"/>
      <w:bookmarkEnd w:id="121"/>
    </w:p>
    <w:p w14:paraId="2D6BF8D5" w14:textId="77777777" w:rsidR="006958BE" w:rsidRDefault="006958BE" w:rsidP="00122E49"/>
    <w:p w14:paraId="7E2125B7" w14:textId="2838FDC3" w:rsidR="00122E49" w:rsidRDefault="006958BE" w:rsidP="00122E49">
      <w:r w:rsidRPr="006958BE">
        <w:t xml:space="preserve">The values with the note “To be defined later” are indicative, the detailed engineering design will define the final values.  </w:t>
      </w:r>
    </w:p>
    <w:p w14:paraId="3915AC1D" w14:textId="77777777" w:rsidR="009E04E1" w:rsidRDefault="009E04E1" w:rsidP="00122E49"/>
    <w:tbl>
      <w:tblPr>
        <w:tblW w:w="9895" w:type="dxa"/>
        <w:tblLook w:val="04A0" w:firstRow="1" w:lastRow="0" w:firstColumn="1" w:lastColumn="0" w:noHBand="0" w:noVBand="1"/>
      </w:tblPr>
      <w:tblGrid>
        <w:gridCol w:w="4455"/>
        <w:gridCol w:w="1133"/>
        <w:gridCol w:w="4307"/>
      </w:tblGrid>
      <w:tr w:rsidR="00020F03" w:rsidRPr="007624E7" w14:paraId="631E92AE" w14:textId="77777777" w:rsidTr="001425A4">
        <w:trPr>
          <w:trHeight w:val="708"/>
          <w:tblHeader/>
        </w:trPr>
        <w:tc>
          <w:tcPr>
            <w:tcW w:w="4455" w:type="dxa"/>
            <w:tcBorders>
              <w:top w:val="single" w:sz="4" w:space="0" w:color="auto"/>
              <w:left w:val="single" w:sz="4" w:space="0" w:color="auto"/>
              <w:bottom w:val="single" w:sz="4" w:space="0" w:color="auto"/>
              <w:right w:val="nil"/>
            </w:tcBorders>
            <w:shd w:val="clear" w:color="auto" w:fill="003478" w:themeFill="text2"/>
            <w:vAlign w:val="center"/>
            <w:hideMark/>
          </w:tcPr>
          <w:p w14:paraId="31077225" w14:textId="77777777" w:rsidR="00020F03" w:rsidRPr="007624E7" w:rsidRDefault="00020F03" w:rsidP="00020F03">
            <w:pPr>
              <w:tabs>
                <w:tab w:val="clear" w:pos="9360"/>
              </w:tabs>
              <w:jc w:val="center"/>
              <w:rPr>
                <w:rFonts w:ascii="Arial" w:eastAsia="Times New Roman" w:hAnsi="Arial" w:cs="Arial"/>
                <w:b/>
                <w:bCs/>
                <w:color w:val="FFFFFF" w:themeColor="background1"/>
              </w:rPr>
            </w:pPr>
            <w:r w:rsidRPr="007624E7">
              <w:rPr>
                <w:rFonts w:ascii="Arial" w:eastAsia="Times New Roman" w:hAnsi="Arial" w:cs="Arial"/>
                <w:b/>
                <w:bCs/>
                <w:color w:val="FFFFFF" w:themeColor="background1"/>
                <w:lang w:val="en-AU"/>
              </w:rPr>
              <w:t>Parameter Description</w:t>
            </w:r>
          </w:p>
        </w:tc>
        <w:tc>
          <w:tcPr>
            <w:tcW w:w="1133" w:type="dxa"/>
            <w:tcBorders>
              <w:top w:val="single" w:sz="4" w:space="0" w:color="auto"/>
              <w:left w:val="single" w:sz="4" w:space="0" w:color="auto"/>
              <w:bottom w:val="single" w:sz="4" w:space="0" w:color="auto"/>
              <w:right w:val="nil"/>
            </w:tcBorders>
            <w:shd w:val="clear" w:color="auto" w:fill="003478" w:themeFill="text2"/>
            <w:vAlign w:val="center"/>
            <w:hideMark/>
          </w:tcPr>
          <w:p w14:paraId="05B2C83E" w14:textId="77777777" w:rsidR="00020F03" w:rsidRPr="007624E7" w:rsidRDefault="00020F03" w:rsidP="00020F03">
            <w:pPr>
              <w:tabs>
                <w:tab w:val="clear" w:pos="9360"/>
              </w:tabs>
              <w:jc w:val="center"/>
              <w:rPr>
                <w:rFonts w:ascii="Arial" w:eastAsia="Times New Roman" w:hAnsi="Arial" w:cs="Arial"/>
                <w:b/>
                <w:bCs/>
                <w:color w:val="FFFFFF" w:themeColor="background1"/>
              </w:rPr>
            </w:pPr>
            <w:r w:rsidRPr="007624E7">
              <w:rPr>
                <w:rFonts w:ascii="Arial" w:eastAsia="Times New Roman" w:hAnsi="Arial" w:cs="Arial"/>
                <w:b/>
                <w:bCs/>
                <w:color w:val="FFFFFF" w:themeColor="background1"/>
                <w:lang w:val="en-AU"/>
              </w:rPr>
              <w:t>Units</w:t>
            </w:r>
          </w:p>
        </w:tc>
        <w:tc>
          <w:tcPr>
            <w:tcW w:w="4307" w:type="dxa"/>
            <w:tcBorders>
              <w:top w:val="single" w:sz="4" w:space="0" w:color="auto"/>
              <w:left w:val="single" w:sz="4" w:space="0" w:color="auto"/>
              <w:bottom w:val="single" w:sz="4" w:space="0" w:color="auto"/>
              <w:right w:val="single" w:sz="4" w:space="0" w:color="auto"/>
            </w:tcBorders>
            <w:shd w:val="clear" w:color="auto" w:fill="003478" w:themeFill="text2"/>
            <w:vAlign w:val="center"/>
            <w:hideMark/>
          </w:tcPr>
          <w:p w14:paraId="36B89AFC" w14:textId="77777777" w:rsidR="00020F03" w:rsidRPr="007624E7" w:rsidRDefault="00020F03" w:rsidP="00020F03">
            <w:pPr>
              <w:tabs>
                <w:tab w:val="clear" w:pos="9360"/>
              </w:tabs>
              <w:jc w:val="center"/>
              <w:rPr>
                <w:rFonts w:ascii="Arial" w:eastAsia="Times New Roman" w:hAnsi="Arial" w:cs="Arial"/>
                <w:b/>
                <w:bCs/>
                <w:color w:val="FFFFFF" w:themeColor="background1"/>
              </w:rPr>
            </w:pPr>
            <w:r w:rsidRPr="007624E7">
              <w:rPr>
                <w:rFonts w:ascii="Arial" w:eastAsia="Times New Roman" w:hAnsi="Arial" w:cs="Arial"/>
                <w:b/>
                <w:bCs/>
                <w:color w:val="FFFFFF" w:themeColor="background1"/>
                <w:lang w:val="en-AU"/>
              </w:rPr>
              <w:t>Requirements</w:t>
            </w:r>
          </w:p>
        </w:tc>
      </w:tr>
      <w:tr w:rsidR="00020F03" w:rsidRPr="007624E7" w14:paraId="617D37C2" w14:textId="77777777" w:rsidTr="006B4810">
        <w:trPr>
          <w:trHeight w:val="288"/>
        </w:trPr>
        <w:tc>
          <w:tcPr>
            <w:tcW w:w="4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E14F3" w14:textId="77777777" w:rsidR="00020F03" w:rsidRPr="007624E7" w:rsidRDefault="00020F03" w:rsidP="00020F03">
            <w:pPr>
              <w:tabs>
                <w:tab w:val="clear" w:pos="9360"/>
              </w:tabs>
              <w:ind w:firstLineChars="100" w:firstLine="221"/>
              <w:jc w:val="left"/>
              <w:rPr>
                <w:rFonts w:ascii="Arial" w:eastAsia="Times New Roman" w:hAnsi="Arial" w:cs="Arial"/>
                <w:b/>
                <w:bCs/>
                <w:color w:val="000000"/>
              </w:rPr>
            </w:pPr>
            <w:r w:rsidRPr="007624E7">
              <w:rPr>
                <w:rFonts w:ascii="Arial" w:eastAsia="Times New Roman" w:hAnsi="Arial" w:cs="Arial"/>
                <w:b/>
                <w:bCs/>
                <w:color w:val="000000"/>
                <w:lang w:val="en-AU"/>
              </w:rPr>
              <w:t>Circuit Breakers</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14:paraId="16A66BCC" w14:textId="77777777" w:rsidR="00020F03" w:rsidRPr="007624E7" w:rsidRDefault="00020F03" w:rsidP="00020F03">
            <w:pPr>
              <w:tabs>
                <w:tab w:val="clear" w:pos="9360"/>
              </w:tabs>
              <w:ind w:firstLineChars="100" w:firstLine="221"/>
              <w:jc w:val="left"/>
              <w:rPr>
                <w:rFonts w:ascii="Arial" w:eastAsia="Times New Roman" w:hAnsi="Arial" w:cs="Arial"/>
                <w:b/>
                <w:bCs/>
                <w:color w:val="000000"/>
              </w:rPr>
            </w:pPr>
            <w:r w:rsidRPr="007624E7">
              <w:rPr>
                <w:rFonts w:ascii="Arial" w:eastAsia="Times New Roman" w:hAnsi="Arial" w:cs="Arial"/>
                <w:b/>
                <w:bCs/>
                <w:color w:val="000000"/>
                <w:lang w:val="en-AU"/>
              </w:rPr>
              <w:t> </w:t>
            </w:r>
          </w:p>
        </w:tc>
        <w:tc>
          <w:tcPr>
            <w:tcW w:w="4307" w:type="dxa"/>
            <w:tcBorders>
              <w:top w:val="single" w:sz="4" w:space="0" w:color="auto"/>
              <w:left w:val="nil"/>
              <w:bottom w:val="single" w:sz="4" w:space="0" w:color="auto"/>
              <w:right w:val="single" w:sz="4" w:space="0" w:color="auto"/>
            </w:tcBorders>
            <w:shd w:val="clear" w:color="auto" w:fill="auto"/>
            <w:vAlign w:val="center"/>
            <w:hideMark/>
          </w:tcPr>
          <w:p w14:paraId="09822976" w14:textId="77777777" w:rsidR="00020F03" w:rsidRPr="007624E7" w:rsidRDefault="00020F03" w:rsidP="00020F03">
            <w:pPr>
              <w:tabs>
                <w:tab w:val="clear" w:pos="9360"/>
              </w:tabs>
              <w:ind w:firstLineChars="100" w:firstLine="221"/>
              <w:jc w:val="left"/>
              <w:rPr>
                <w:rFonts w:ascii="Arial" w:eastAsia="Times New Roman" w:hAnsi="Arial" w:cs="Arial"/>
                <w:b/>
                <w:bCs/>
                <w:color w:val="000000"/>
              </w:rPr>
            </w:pPr>
            <w:r w:rsidRPr="007624E7">
              <w:rPr>
                <w:rFonts w:ascii="Arial" w:eastAsia="Times New Roman" w:hAnsi="Arial" w:cs="Arial"/>
                <w:b/>
                <w:bCs/>
                <w:color w:val="000000"/>
                <w:lang w:val="en-AU"/>
              </w:rPr>
              <w:t> </w:t>
            </w:r>
          </w:p>
        </w:tc>
      </w:tr>
      <w:tr w:rsidR="00020F03" w:rsidRPr="007624E7" w14:paraId="13A0F8CB"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1BD0E78B" w14:textId="3259F9F6" w:rsidR="00020F03" w:rsidRPr="007624E7" w:rsidRDefault="000034BC"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 xml:space="preserve">Minimum </w:t>
            </w:r>
            <w:r w:rsidR="00020F03" w:rsidRPr="007624E7">
              <w:rPr>
                <w:rFonts w:ascii="Arial" w:eastAsia="Times New Roman" w:hAnsi="Arial" w:cs="Arial"/>
                <w:color w:val="000000"/>
                <w:lang w:val="en-AU"/>
              </w:rPr>
              <w:t>Rated voltage</w:t>
            </w:r>
          </w:p>
        </w:tc>
        <w:tc>
          <w:tcPr>
            <w:tcW w:w="1133" w:type="dxa"/>
            <w:tcBorders>
              <w:top w:val="nil"/>
              <w:left w:val="nil"/>
              <w:bottom w:val="single" w:sz="4" w:space="0" w:color="auto"/>
              <w:right w:val="single" w:sz="4" w:space="0" w:color="auto"/>
            </w:tcBorders>
            <w:shd w:val="clear" w:color="auto" w:fill="auto"/>
            <w:vAlign w:val="center"/>
            <w:hideMark/>
          </w:tcPr>
          <w:p w14:paraId="384F7FB6"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kV</w:t>
            </w:r>
          </w:p>
        </w:tc>
        <w:tc>
          <w:tcPr>
            <w:tcW w:w="4307" w:type="dxa"/>
            <w:tcBorders>
              <w:top w:val="nil"/>
              <w:left w:val="nil"/>
              <w:bottom w:val="single" w:sz="4" w:space="0" w:color="auto"/>
              <w:right w:val="single" w:sz="4" w:space="0" w:color="auto"/>
            </w:tcBorders>
            <w:shd w:val="clear" w:color="auto" w:fill="auto"/>
            <w:vAlign w:val="center"/>
            <w:hideMark/>
          </w:tcPr>
          <w:p w14:paraId="5CE33624"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15</w:t>
            </w:r>
          </w:p>
        </w:tc>
      </w:tr>
      <w:tr w:rsidR="00020F03" w:rsidRPr="007624E7" w14:paraId="1C242CD2"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217544F0"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frequency</w:t>
            </w:r>
          </w:p>
        </w:tc>
        <w:tc>
          <w:tcPr>
            <w:tcW w:w="1133" w:type="dxa"/>
            <w:tcBorders>
              <w:top w:val="nil"/>
              <w:left w:val="nil"/>
              <w:bottom w:val="single" w:sz="4" w:space="0" w:color="auto"/>
              <w:right w:val="single" w:sz="4" w:space="0" w:color="auto"/>
            </w:tcBorders>
            <w:shd w:val="clear" w:color="auto" w:fill="auto"/>
            <w:vAlign w:val="center"/>
            <w:hideMark/>
          </w:tcPr>
          <w:p w14:paraId="2AE25FB7"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Hz</w:t>
            </w:r>
          </w:p>
        </w:tc>
        <w:tc>
          <w:tcPr>
            <w:tcW w:w="4307" w:type="dxa"/>
            <w:tcBorders>
              <w:top w:val="nil"/>
              <w:left w:val="nil"/>
              <w:bottom w:val="single" w:sz="4" w:space="0" w:color="auto"/>
              <w:right w:val="single" w:sz="4" w:space="0" w:color="auto"/>
            </w:tcBorders>
            <w:shd w:val="clear" w:color="auto" w:fill="auto"/>
            <w:vAlign w:val="center"/>
            <w:hideMark/>
          </w:tcPr>
          <w:p w14:paraId="497EAF9E"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60</w:t>
            </w:r>
          </w:p>
        </w:tc>
      </w:tr>
      <w:tr w:rsidR="00020F03" w:rsidRPr="007624E7" w14:paraId="2A4CE903"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2D847C3"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Number of poles</w:t>
            </w:r>
          </w:p>
        </w:tc>
        <w:tc>
          <w:tcPr>
            <w:tcW w:w="1133" w:type="dxa"/>
            <w:tcBorders>
              <w:top w:val="nil"/>
              <w:left w:val="nil"/>
              <w:bottom w:val="single" w:sz="4" w:space="0" w:color="auto"/>
              <w:right w:val="single" w:sz="4" w:space="0" w:color="auto"/>
            </w:tcBorders>
            <w:shd w:val="clear" w:color="auto" w:fill="auto"/>
            <w:vAlign w:val="center"/>
            <w:hideMark/>
          </w:tcPr>
          <w:p w14:paraId="2E45C4A7"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45961914"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3</w:t>
            </w:r>
          </w:p>
        </w:tc>
      </w:tr>
      <w:tr w:rsidR="00020F03" w:rsidRPr="007624E7" w14:paraId="33165AA6"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393DC46"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Fixed or withdrawable circuit breaker</w:t>
            </w:r>
          </w:p>
        </w:tc>
        <w:tc>
          <w:tcPr>
            <w:tcW w:w="1133" w:type="dxa"/>
            <w:tcBorders>
              <w:top w:val="nil"/>
              <w:left w:val="nil"/>
              <w:bottom w:val="single" w:sz="4" w:space="0" w:color="auto"/>
              <w:right w:val="single" w:sz="4" w:space="0" w:color="auto"/>
            </w:tcBorders>
            <w:shd w:val="clear" w:color="auto" w:fill="auto"/>
            <w:vAlign w:val="center"/>
            <w:hideMark/>
          </w:tcPr>
          <w:p w14:paraId="3A764E82"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67AEAC56" w14:textId="55A82499" w:rsidR="00020F03" w:rsidRPr="007624E7" w:rsidRDefault="000034BC"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rPr>
              <w:t xml:space="preserve">Withdrawable </w:t>
            </w:r>
          </w:p>
        </w:tc>
      </w:tr>
      <w:tr w:rsidR="00020F03" w:rsidRPr="007624E7" w14:paraId="050C2107"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7BA0725C"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Metal enclosed class</w:t>
            </w:r>
          </w:p>
        </w:tc>
        <w:tc>
          <w:tcPr>
            <w:tcW w:w="1133" w:type="dxa"/>
            <w:tcBorders>
              <w:top w:val="nil"/>
              <w:left w:val="nil"/>
              <w:bottom w:val="single" w:sz="4" w:space="0" w:color="auto"/>
              <w:right w:val="single" w:sz="4" w:space="0" w:color="auto"/>
            </w:tcBorders>
            <w:shd w:val="clear" w:color="auto" w:fill="auto"/>
            <w:vAlign w:val="center"/>
            <w:hideMark/>
          </w:tcPr>
          <w:p w14:paraId="55502E61"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00101BEE"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Indoor</w:t>
            </w:r>
          </w:p>
        </w:tc>
      </w:tr>
      <w:tr w:rsidR="00020F03" w:rsidRPr="007624E7" w14:paraId="1F13F593"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D5BB96D"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insulation level – LIWV/PFWV</w:t>
            </w:r>
          </w:p>
        </w:tc>
        <w:tc>
          <w:tcPr>
            <w:tcW w:w="1133" w:type="dxa"/>
            <w:tcBorders>
              <w:top w:val="nil"/>
              <w:left w:val="nil"/>
              <w:bottom w:val="single" w:sz="4" w:space="0" w:color="auto"/>
              <w:right w:val="single" w:sz="4" w:space="0" w:color="auto"/>
            </w:tcBorders>
            <w:shd w:val="clear" w:color="auto" w:fill="auto"/>
            <w:vAlign w:val="center"/>
            <w:hideMark/>
          </w:tcPr>
          <w:p w14:paraId="02E54E5B"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kVp/kV</w:t>
            </w:r>
          </w:p>
        </w:tc>
        <w:tc>
          <w:tcPr>
            <w:tcW w:w="4307" w:type="dxa"/>
            <w:tcBorders>
              <w:top w:val="nil"/>
              <w:left w:val="nil"/>
              <w:bottom w:val="single" w:sz="4" w:space="0" w:color="auto"/>
              <w:right w:val="single" w:sz="4" w:space="0" w:color="auto"/>
            </w:tcBorders>
            <w:shd w:val="clear" w:color="auto" w:fill="auto"/>
            <w:vAlign w:val="center"/>
            <w:hideMark/>
          </w:tcPr>
          <w:p w14:paraId="31FBAC76" w14:textId="65D323EB"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95/36</w:t>
            </w:r>
            <w:r w:rsidR="00EF1AC1" w:rsidRPr="001425A4">
              <w:rPr>
                <w:rFonts w:ascii="Arial" w:eastAsia="Times New Roman" w:hAnsi="Arial" w:cs="Arial"/>
                <w:lang w:val="en-AU"/>
              </w:rPr>
              <w:t xml:space="preserve"> </w:t>
            </w:r>
            <w:r w:rsidR="00EF1AC1" w:rsidRPr="001425A4">
              <w:rPr>
                <w:rFonts w:ascii="Arial" w:eastAsia="Times New Roman" w:hAnsi="Arial" w:cs="Arial"/>
              </w:rPr>
              <w:t>To be defined later</w:t>
            </w:r>
          </w:p>
        </w:tc>
      </w:tr>
      <w:tr w:rsidR="00020F03" w:rsidRPr="007624E7" w14:paraId="304B372E"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5BC0D68D"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current</w:t>
            </w:r>
          </w:p>
        </w:tc>
        <w:tc>
          <w:tcPr>
            <w:tcW w:w="1133" w:type="dxa"/>
            <w:tcBorders>
              <w:top w:val="nil"/>
              <w:left w:val="nil"/>
              <w:bottom w:val="single" w:sz="4" w:space="0" w:color="auto"/>
              <w:right w:val="single" w:sz="4" w:space="0" w:color="auto"/>
            </w:tcBorders>
            <w:shd w:val="clear" w:color="auto" w:fill="auto"/>
            <w:vAlign w:val="center"/>
            <w:hideMark/>
          </w:tcPr>
          <w:p w14:paraId="0FF3CA6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16A76E9D" w14:textId="77777777"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 </w:t>
            </w:r>
          </w:p>
        </w:tc>
      </w:tr>
      <w:tr w:rsidR="000034BC" w:rsidRPr="007624E7" w14:paraId="68464386"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tcPr>
          <w:p w14:paraId="480AF889" w14:textId="0AAB47C9" w:rsidR="000034BC" w:rsidRPr="007624E7" w:rsidRDefault="000034BC" w:rsidP="00020F03">
            <w:pPr>
              <w:tabs>
                <w:tab w:val="clear" w:pos="9360"/>
              </w:tabs>
              <w:ind w:firstLineChars="200" w:firstLine="440"/>
              <w:jc w:val="left"/>
              <w:rPr>
                <w:rFonts w:ascii="Arial" w:eastAsia="Times New Roman" w:hAnsi="Arial" w:cs="Arial"/>
                <w:color w:val="000000"/>
                <w:lang w:val="en-AU"/>
              </w:rPr>
            </w:pPr>
            <w:r w:rsidRPr="007624E7">
              <w:rPr>
                <w:rFonts w:ascii="Arial" w:eastAsia="Times New Roman" w:hAnsi="Arial" w:cs="Arial"/>
                <w:color w:val="000000"/>
                <w:lang w:val="en-AU"/>
              </w:rPr>
              <w:t xml:space="preserve">Incomer circuit breakers </w:t>
            </w:r>
          </w:p>
        </w:tc>
        <w:tc>
          <w:tcPr>
            <w:tcW w:w="1133" w:type="dxa"/>
            <w:tcBorders>
              <w:top w:val="nil"/>
              <w:left w:val="nil"/>
              <w:bottom w:val="single" w:sz="4" w:space="0" w:color="auto"/>
              <w:right w:val="single" w:sz="4" w:space="0" w:color="auto"/>
            </w:tcBorders>
            <w:shd w:val="clear" w:color="auto" w:fill="auto"/>
            <w:vAlign w:val="center"/>
          </w:tcPr>
          <w:p w14:paraId="67ED6DD8" w14:textId="67ED9697" w:rsidR="000034BC" w:rsidRPr="007624E7" w:rsidRDefault="000034BC" w:rsidP="000034BC">
            <w:pPr>
              <w:tabs>
                <w:tab w:val="clear" w:pos="9360"/>
              </w:tabs>
              <w:ind w:firstLineChars="100" w:firstLine="220"/>
              <w:jc w:val="left"/>
              <w:rPr>
                <w:rFonts w:ascii="Arial" w:eastAsia="Times New Roman" w:hAnsi="Arial" w:cs="Arial"/>
                <w:color w:val="000000"/>
                <w:lang w:val="en-AU"/>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tcPr>
          <w:p w14:paraId="1A9BDBA7" w14:textId="395E48B6" w:rsidR="000034BC" w:rsidRPr="001425A4" w:rsidRDefault="000034BC" w:rsidP="00020F03">
            <w:pPr>
              <w:tabs>
                <w:tab w:val="clear" w:pos="9360"/>
              </w:tabs>
              <w:ind w:firstLineChars="100" w:firstLine="220"/>
              <w:jc w:val="left"/>
              <w:rPr>
                <w:rFonts w:ascii="Arial" w:eastAsia="Times New Roman" w:hAnsi="Arial" w:cs="Arial"/>
                <w:lang w:val="en-AU"/>
              </w:rPr>
            </w:pPr>
            <w:r w:rsidRPr="001425A4">
              <w:rPr>
                <w:rFonts w:ascii="Arial" w:eastAsia="Times New Roman" w:hAnsi="Arial" w:cs="Arial"/>
                <w:lang w:val="en-AU"/>
              </w:rPr>
              <w:t>2000</w:t>
            </w:r>
            <w:r w:rsidR="00EC44D2" w:rsidRPr="001425A4">
              <w:rPr>
                <w:rFonts w:ascii="Arial" w:eastAsia="Times New Roman" w:hAnsi="Arial" w:cs="Arial"/>
                <w:lang w:val="en-AU"/>
              </w:rPr>
              <w:t xml:space="preserve"> </w:t>
            </w:r>
            <w:r w:rsidR="00EC44D2" w:rsidRPr="001425A4">
              <w:rPr>
                <w:rFonts w:ascii="Arial" w:eastAsia="Times New Roman" w:hAnsi="Arial" w:cs="Arial"/>
              </w:rPr>
              <w:t>To be defined later</w:t>
            </w:r>
          </w:p>
        </w:tc>
      </w:tr>
      <w:tr w:rsidR="00020F03" w:rsidRPr="007624E7" w14:paraId="36067E7D"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5090B7C0" w14:textId="37D7D65A" w:rsidR="00020F03" w:rsidRPr="007624E7" w:rsidRDefault="000034BC"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Outgoing Feeder</w:t>
            </w:r>
            <w:r w:rsidR="00020F03" w:rsidRPr="007624E7">
              <w:rPr>
                <w:rFonts w:ascii="Arial" w:eastAsia="Times New Roman" w:hAnsi="Arial" w:cs="Arial"/>
                <w:color w:val="000000"/>
                <w:lang w:val="en-AU"/>
              </w:rPr>
              <w:t xml:space="preserve"> circuit breakers</w:t>
            </w:r>
          </w:p>
        </w:tc>
        <w:tc>
          <w:tcPr>
            <w:tcW w:w="1133" w:type="dxa"/>
            <w:tcBorders>
              <w:top w:val="nil"/>
              <w:left w:val="nil"/>
              <w:bottom w:val="single" w:sz="4" w:space="0" w:color="auto"/>
              <w:right w:val="single" w:sz="4" w:space="0" w:color="auto"/>
            </w:tcBorders>
            <w:shd w:val="clear" w:color="auto" w:fill="auto"/>
            <w:vAlign w:val="center"/>
            <w:hideMark/>
          </w:tcPr>
          <w:p w14:paraId="5AE62AFF"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hideMark/>
          </w:tcPr>
          <w:p w14:paraId="4B0C6834" w14:textId="4B0919A0" w:rsidR="00020F03" w:rsidRPr="001425A4" w:rsidRDefault="000034BC"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1000</w:t>
            </w:r>
            <w:r w:rsidR="00EC44D2" w:rsidRPr="001425A4">
              <w:rPr>
                <w:rFonts w:ascii="Arial" w:eastAsia="Times New Roman" w:hAnsi="Arial" w:cs="Arial"/>
                <w:lang w:val="en-AU"/>
              </w:rPr>
              <w:t xml:space="preserve"> </w:t>
            </w:r>
            <w:r w:rsidR="00EC44D2" w:rsidRPr="001425A4">
              <w:rPr>
                <w:rFonts w:ascii="Arial" w:eastAsia="Times New Roman" w:hAnsi="Arial" w:cs="Arial"/>
              </w:rPr>
              <w:t>To be defined later</w:t>
            </w:r>
          </w:p>
        </w:tc>
      </w:tr>
      <w:tr w:rsidR="00020F03" w:rsidRPr="007624E7" w14:paraId="7119B2D1"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22F54F5" w14:textId="110C00B1" w:rsidR="00020F03" w:rsidRPr="007624E7" w:rsidRDefault="000034BC"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 xml:space="preserve">BESS </w:t>
            </w:r>
          </w:p>
        </w:tc>
        <w:tc>
          <w:tcPr>
            <w:tcW w:w="1133" w:type="dxa"/>
            <w:tcBorders>
              <w:top w:val="nil"/>
              <w:left w:val="nil"/>
              <w:bottom w:val="single" w:sz="4" w:space="0" w:color="auto"/>
              <w:right w:val="single" w:sz="4" w:space="0" w:color="auto"/>
            </w:tcBorders>
            <w:shd w:val="clear" w:color="auto" w:fill="auto"/>
            <w:vAlign w:val="center"/>
            <w:hideMark/>
          </w:tcPr>
          <w:p w14:paraId="5CDB02C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hideMark/>
          </w:tcPr>
          <w:p w14:paraId="5906B34F" w14:textId="3716A20F" w:rsidR="00020F03" w:rsidRPr="001425A4" w:rsidRDefault="000034BC"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1000</w:t>
            </w:r>
            <w:r w:rsidR="00EC44D2" w:rsidRPr="001425A4">
              <w:rPr>
                <w:rFonts w:ascii="Arial" w:eastAsia="Times New Roman" w:hAnsi="Arial" w:cs="Arial"/>
              </w:rPr>
              <w:t xml:space="preserve"> To be defined later</w:t>
            </w:r>
          </w:p>
        </w:tc>
      </w:tr>
      <w:tr w:rsidR="00020F03" w:rsidRPr="007624E7" w14:paraId="421D2D02"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01EDE2F5" w14:textId="289D3937" w:rsidR="00020F03" w:rsidRPr="007624E7" w:rsidRDefault="000034BC"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 xml:space="preserve">Substation Auxiliary </w:t>
            </w:r>
            <w:r w:rsidR="00020F03" w:rsidRPr="007624E7">
              <w:rPr>
                <w:rFonts w:ascii="Arial" w:eastAsia="Times New Roman" w:hAnsi="Arial" w:cs="Arial"/>
                <w:color w:val="000000"/>
                <w:lang w:val="en-AU"/>
              </w:rPr>
              <w:t>Supply</w:t>
            </w:r>
          </w:p>
        </w:tc>
        <w:tc>
          <w:tcPr>
            <w:tcW w:w="1133" w:type="dxa"/>
            <w:tcBorders>
              <w:top w:val="nil"/>
              <w:left w:val="nil"/>
              <w:bottom w:val="single" w:sz="4" w:space="0" w:color="auto"/>
              <w:right w:val="single" w:sz="4" w:space="0" w:color="auto"/>
            </w:tcBorders>
            <w:shd w:val="clear" w:color="auto" w:fill="auto"/>
            <w:vAlign w:val="center"/>
            <w:hideMark/>
          </w:tcPr>
          <w:p w14:paraId="1E287B31"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hideMark/>
          </w:tcPr>
          <w:p w14:paraId="120AC466" w14:textId="00D47921" w:rsidR="00020F03" w:rsidRPr="001425A4" w:rsidRDefault="000034BC"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1000</w:t>
            </w:r>
            <w:r w:rsidR="00EC44D2" w:rsidRPr="001425A4">
              <w:rPr>
                <w:rFonts w:ascii="Arial" w:eastAsia="Times New Roman" w:hAnsi="Arial" w:cs="Arial"/>
              </w:rPr>
              <w:t xml:space="preserve"> To be defined later</w:t>
            </w:r>
          </w:p>
        </w:tc>
      </w:tr>
      <w:tr w:rsidR="00020F03" w:rsidRPr="007624E7" w14:paraId="362DDB21"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74548927"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Bus-tie circuit breakers</w:t>
            </w:r>
          </w:p>
        </w:tc>
        <w:tc>
          <w:tcPr>
            <w:tcW w:w="1133" w:type="dxa"/>
            <w:tcBorders>
              <w:top w:val="nil"/>
              <w:left w:val="nil"/>
              <w:bottom w:val="single" w:sz="4" w:space="0" w:color="auto"/>
              <w:right w:val="single" w:sz="4" w:space="0" w:color="auto"/>
            </w:tcBorders>
            <w:shd w:val="clear" w:color="auto" w:fill="auto"/>
            <w:vAlign w:val="center"/>
            <w:hideMark/>
          </w:tcPr>
          <w:p w14:paraId="6A1E9ECB"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hideMark/>
          </w:tcPr>
          <w:p w14:paraId="33BEB4E1" w14:textId="72379810" w:rsidR="00020F03" w:rsidRPr="001425A4" w:rsidRDefault="000034BC"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 xml:space="preserve">2000 </w:t>
            </w:r>
            <w:r w:rsidR="00EC44D2" w:rsidRPr="001425A4">
              <w:rPr>
                <w:rFonts w:ascii="Arial" w:eastAsia="Times New Roman" w:hAnsi="Arial" w:cs="Arial"/>
              </w:rPr>
              <w:t>To be defined later</w:t>
            </w:r>
          </w:p>
        </w:tc>
      </w:tr>
      <w:tr w:rsidR="00020F03" w:rsidRPr="007624E7" w14:paraId="7C8237DE"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FD6BD0B"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short time current for 1 sec</w:t>
            </w:r>
          </w:p>
        </w:tc>
        <w:tc>
          <w:tcPr>
            <w:tcW w:w="1133" w:type="dxa"/>
            <w:tcBorders>
              <w:top w:val="nil"/>
              <w:left w:val="nil"/>
              <w:bottom w:val="single" w:sz="4" w:space="0" w:color="auto"/>
              <w:right w:val="single" w:sz="4" w:space="0" w:color="auto"/>
            </w:tcBorders>
            <w:shd w:val="clear" w:color="auto" w:fill="auto"/>
            <w:vAlign w:val="center"/>
            <w:hideMark/>
          </w:tcPr>
          <w:p w14:paraId="1C1F4D2E"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kA</w:t>
            </w:r>
          </w:p>
        </w:tc>
        <w:tc>
          <w:tcPr>
            <w:tcW w:w="4307" w:type="dxa"/>
            <w:tcBorders>
              <w:top w:val="nil"/>
              <w:left w:val="nil"/>
              <w:bottom w:val="single" w:sz="4" w:space="0" w:color="auto"/>
              <w:right w:val="single" w:sz="4" w:space="0" w:color="auto"/>
            </w:tcBorders>
            <w:shd w:val="clear" w:color="auto" w:fill="auto"/>
            <w:vAlign w:val="center"/>
            <w:hideMark/>
          </w:tcPr>
          <w:p w14:paraId="77E08CB0" w14:textId="65835E89"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25</w:t>
            </w:r>
            <w:r w:rsidR="00A62B27" w:rsidRPr="001425A4">
              <w:rPr>
                <w:rFonts w:ascii="Arial" w:eastAsia="Times New Roman" w:hAnsi="Arial" w:cs="Arial"/>
                <w:lang w:val="en-AU"/>
              </w:rPr>
              <w:t xml:space="preserve"> </w:t>
            </w:r>
            <w:r w:rsidR="00A62B27" w:rsidRPr="001425A4">
              <w:rPr>
                <w:rFonts w:ascii="Arial" w:eastAsia="Times New Roman" w:hAnsi="Arial" w:cs="Arial"/>
              </w:rPr>
              <w:t>To be defined later</w:t>
            </w:r>
          </w:p>
        </w:tc>
      </w:tr>
      <w:tr w:rsidR="00020F03" w:rsidRPr="007624E7" w14:paraId="1E68FA5B"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2AA62A46"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peak withstand current</w:t>
            </w:r>
          </w:p>
        </w:tc>
        <w:tc>
          <w:tcPr>
            <w:tcW w:w="1133" w:type="dxa"/>
            <w:tcBorders>
              <w:top w:val="nil"/>
              <w:left w:val="nil"/>
              <w:bottom w:val="single" w:sz="4" w:space="0" w:color="auto"/>
              <w:right w:val="single" w:sz="4" w:space="0" w:color="auto"/>
            </w:tcBorders>
            <w:shd w:val="clear" w:color="auto" w:fill="auto"/>
            <w:vAlign w:val="center"/>
            <w:hideMark/>
          </w:tcPr>
          <w:p w14:paraId="43B0853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kAp</w:t>
            </w:r>
          </w:p>
        </w:tc>
        <w:tc>
          <w:tcPr>
            <w:tcW w:w="4307" w:type="dxa"/>
            <w:tcBorders>
              <w:top w:val="nil"/>
              <w:left w:val="nil"/>
              <w:bottom w:val="single" w:sz="4" w:space="0" w:color="auto"/>
              <w:right w:val="single" w:sz="4" w:space="0" w:color="auto"/>
            </w:tcBorders>
            <w:shd w:val="clear" w:color="auto" w:fill="auto"/>
            <w:vAlign w:val="center"/>
            <w:hideMark/>
          </w:tcPr>
          <w:p w14:paraId="65F26065" w14:textId="40AA9583"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80</w:t>
            </w:r>
            <w:r w:rsidR="00A62B27" w:rsidRPr="001425A4">
              <w:rPr>
                <w:rFonts w:ascii="Arial" w:eastAsia="Times New Roman" w:hAnsi="Arial" w:cs="Arial"/>
                <w:lang w:val="en-AU"/>
              </w:rPr>
              <w:t xml:space="preserve"> </w:t>
            </w:r>
            <w:r w:rsidR="00A62B27" w:rsidRPr="001425A4">
              <w:rPr>
                <w:rFonts w:ascii="Arial" w:eastAsia="Times New Roman" w:hAnsi="Arial" w:cs="Arial"/>
              </w:rPr>
              <w:t>To be defined later</w:t>
            </w:r>
          </w:p>
        </w:tc>
      </w:tr>
      <w:tr w:rsidR="00020F03" w:rsidRPr="007624E7" w14:paraId="07B9E698"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C592B9B"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short circuit breaking current</w:t>
            </w:r>
          </w:p>
        </w:tc>
        <w:tc>
          <w:tcPr>
            <w:tcW w:w="1133" w:type="dxa"/>
            <w:tcBorders>
              <w:top w:val="nil"/>
              <w:left w:val="nil"/>
              <w:bottom w:val="single" w:sz="4" w:space="0" w:color="auto"/>
              <w:right w:val="single" w:sz="4" w:space="0" w:color="auto"/>
            </w:tcBorders>
            <w:shd w:val="clear" w:color="auto" w:fill="auto"/>
            <w:vAlign w:val="center"/>
            <w:hideMark/>
          </w:tcPr>
          <w:p w14:paraId="43EABC24"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rPr>
              <w:t> </w:t>
            </w:r>
          </w:p>
        </w:tc>
        <w:tc>
          <w:tcPr>
            <w:tcW w:w="4307" w:type="dxa"/>
            <w:tcBorders>
              <w:top w:val="nil"/>
              <w:left w:val="nil"/>
              <w:bottom w:val="single" w:sz="4" w:space="0" w:color="auto"/>
              <w:right w:val="single" w:sz="4" w:space="0" w:color="auto"/>
            </w:tcBorders>
            <w:shd w:val="clear" w:color="auto" w:fill="auto"/>
            <w:vAlign w:val="center"/>
            <w:hideMark/>
          </w:tcPr>
          <w:p w14:paraId="1F407AF6" w14:textId="77777777"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rPr>
              <w:t> </w:t>
            </w:r>
          </w:p>
        </w:tc>
      </w:tr>
      <w:tr w:rsidR="00020F03" w:rsidRPr="007624E7" w14:paraId="0BC5907F"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01D003AE"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ac/percentage dc components</w:t>
            </w:r>
          </w:p>
        </w:tc>
        <w:tc>
          <w:tcPr>
            <w:tcW w:w="1133" w:type="dxa"/>
            <w:tcBorders>
              <w:top w:val="nil"/>
              <w:left w:val="nil"/>
              <w:bottom w:val="single" w:sz="4" w:space="0" w:color="auto"/>
              <w:right w:val="single" w:sz="4" w:space="0" w:color="auto"/>
            </w:tcBorders>
            <w:shd w:val="clear" w:color="auto" w:fill="auto"/>
            <w:vAlign w:val="center"/>
            <w:hideMark/>
          </w:tcPr>
          <w:p w14:paraId="2429CF01"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kA/%</w:t>
            </w:r>
          </w:p>
        </w:tc>
        <w:tc>
          <w:tcPr>
            <w:tcW w:w="4307" w:type="dxa"/>
            <w:tcBorders>
              <w:top w:val="nil"/>
              <w:left w:val="nil"/>
              <w:bottom w:val="single" w:sz="4" w:space="0" w:color="auto"/>
              <w:right w:val="single" w:sz="4" w:space="0" w:color="auto"/>
            </w:tcBorders>
            <w:shd w:val="clear" w:color="auto" w:fill="auto"/>
            <w:vAlign w:val="center"/>
            <w:hideMark/>
          </w:tcPr>
          <w:p w14:paraId="72F713F5" w14:textId="2A39DD94"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31.5/33</w:t>
            </w:r>
            <w:r w:rsidR="00EF1AC1" w:rsidRPr="001425A4">
              <w:rPr>
                <w:rFonts w:ascii="Arial" w:eastAsia="Times New Roman" w:hAnsi="Arial" w:cs="Arial"/>
                <w:lang w:val="en-AU"/>
              </w:rPr>
              <w:t xml:space="preserve"> </w:t>
            </w:r>
            <w:r w:rsidR="00EF1AC1" w:rsidRPr="001425A4">
              <w:rPr>
                <w:rFonts w:ascii="Arial" w:eastAsia="Times New Roman" w:hAnsi="Arial" w:cs="Arial"/>
              </w:rPr>
              <w:t>To be defined later</w:t>
            </w:r>
          </w:p>
        </w:tc>
      </w:tr>
      <w:tr w:rsidR="00020F03" w:rsidRPr="007624E7" w14:paraId="5B77D671"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5452098"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short circuit making current</w:t>
            </w:r>
          </w:p>
        </w:tc>
        <w:tc>
          <w:tcPr>
            <w:tcW w:w="1133" w:type="dxa"/>
            <w:tcBorders>
              <w:top w:val="nil"/>
              <w:left w:val="nil"/>
              <w:bottom w:val="single" w:sz="4" w:space="0" w:color="auto"/>
              <w:right w:val="single" w:sz="4" w:space="0" w:color="auto"/>
            </w:tcBorders>
            <w:shd w:val="clear" w:color="auto" w:fill="auto"/>
            <w:vAlign w:val="center"/>
            <w:hideMark/>
          </w:tcPr>
          <w:p w14:paraId="3800337F"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kA</w:t>
            </w:r>
          </w:p>
        </w:tc>
        <w:tc>
          <w:tcPr>
            <w:tcW w:w="4307" w:type="dxa"/>
            <w:tcBorders>
              <w:top w:val="nil"/>
              <w:left w:val="nil"/>
              <w:bottom w:val="single" w:sz="4" w:space="0" w:color="auto"/>
              <w:right w:val="single" w:sz="4" w:space="0" w:color="auto"/>
            </w:tcBorders>
            <w:shd w:val="clear" w:color="auto" w:fill="auto"/>
            <w:vAlign w:val="center"/>
            <w:hideMark/>
          </w:tcPr>
          <w:p w14:paraId="7AC46587" w14:textId="75631BB7"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80</w:t>
            </w:r>
            <w:r w:rsidR="00EF1AC1" w:rsidRPr="001425A4">
              <w:rPr>
                <w:rFonts w:ascii="Arial" w:eastAsia="Times New Roman" w:hAnsi="Arial" w:cs="Arial"/>
                <w:lang w:val="en-AU"/>
              </w:rPr>
              <w:t xml:space="preserve"> </w:t>
            </w:r>
            <w:r w:rsidR="00EF1AC1" w:rsidRPr="001425A4">
              <w:rPr>
                <w:rFonts w:ascii="Arial" w:eastAsia="Times New Roman" w:hAnsi="Arial" w:cs="Arial"/>
              </w:rPr>
              <w:t>To be defined later</w:t>
            </w:r>
          </w:p>
        </w:tc>
      </w:tr>
      <w:tr w:rsidR="00020F03" w:rsidRPr="007624E7" w14:paraId="13D4B6C2" w14:textId="77777777" w:rsidTr="006B4810">
        <w:trPr>
          <w:trHeight w:val="52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1F6A8432"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line charging &amp; cable charging breaking currents</w:t>
            </w:r>
          </w:p>
        </w:tc>
        <w:tc>
          <w:tcPr>
            <w:tcW w:w="1133" w:type="dxa"/>
            <w:tcBorders>
              <w:top w:val="nil"/>
              <w:left w:val="nil"/>
              <w:bottom w:val="single" w:sz="4" w:space="0" w:color="auto"/>
              <w:right w:val="single" w:sz="4" w:space="0" w:color="auto"/>
            </w:tcBorders>
            <w:shd w:val="clear" w:color="auto" w:fill="auto"/>
            <w:vAlign w:val="center"/>
            <w:hideMark/>
          </w:tcPr>
          <w:p w14:paraId="545E2F2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hideMark/>
          </w:tcPr>
          <w:p w14:paraId="3C43E5D3" w14:textId="0E75151E"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xml:space="preserve">Table 5 </w:t>
            </w:r>
            <w:r w:rsidR="0004759A" w:rsidRPr="007624E7">
              <w:rPr>
                <w:rFonts w:ascii="Arial" w:eastAsia="Times New Roman" w:hAnsi="Arial" w:cs="Arial"/>
                <w:color w:val="000000"/>
                <w:lang w:val="en-AU"/>
              </w:rPr>
              <w:t>IEC</w:t>
            </w:r>
            <w:r w:rsidRPr="007624E7">
              <w:rPr>
                <w:rFonts w:ascii="Arial" w:eastAsia="Times New Roman" w:hAnsi="Arial" w:cs="Arial"/>
                <w:color w:val="000000"/>
                <w:lang w:val="en-AU"/>
              </w:rPr>
              <w:t xml:space="preserve"> 62271</w:t>
            </w:r>
          </w:p>
        </w:tc>
      </w:tr>
      <w:tr w:rsidR="00020F03" w:rsidRPr="007624E7" w14:paraId="351948E1"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273E18E"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First-pole-to-clear factor</w:t>
            </w:r>
          </w:p>
        </w:tc>
        <w:tc>
          <w:tcPr>
            <w:tcW w:w="1133" w:type="dxa"/>
            <w:tcBorders>
              <w:top w:val="nil"/>
              <w:left w:val="nil"/>
              <w:bottom w:val="single" w:sz="4" w:space="0" w:color="auto"/>
              <w:right w:val="single" w:sz="4" w:space="0" w:color="auto"/>
            </w:tcBorders>
            <w:shd w:val="clear" w:color="auto" w:fill="auto"/>
            <w:vAlign w:val="center"/>
            <w:hideMark/>
          </w:tcPr>
          <w:p w14:paraId="12A0DD74"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405C6EF3" w14:textId="42DA074D"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xml:space="preserve">Table 5 </w:t>
            </w:r>
            <w:r w:rsidR="0004759A" w:rsidRPr="007624E7">
              <w:rPr>
                <w:rFonts w:ascii="Arial" w:eastAsia="Times New Roman" w:hAnsi="Arial" w:cs="Arial"/>
                <w:color w:val="000000"/>
                <w:lang w:val="en-AU"/>
              </w:rPr>
              <w:t>IEC</w:t>
            </w:r>
            <w:r w:rsidRPr="007624E7">
              <w:rPr>
                <w:rFonts w:ascii="Arial" w:eastAsia="Times New Roman" w:hAnsi="Arial" w:cs="Arial"/>
                <w:color w:val="000000"/>
                <w:lang w:val="en-AU"/>
              </w:rPr>
              <w:t xml:space="preserve"> 62271</w:t>
            </w:r>
          </w:p>
        </w:tc>
      </w:tr>
      <w:tr w:rsidR="00020F03" w:rsidRPr="007624E7" w14:paraId="5CD48EF5"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260DA918"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TRV for terminal faults &amp; out-of-phase</w:t>
            </w:r>
          </w:p>
        </w:tc>
        <w:tc>
          <w:tcPr>
            <w:tcW w:w="1133" w:type="dxa"/>
            <w:tcBorders>
              <w:top w:val="nil"/>
              <w:left w:val="nil"/>
              <w:bottom w:val="single" w:sz="4" w:space="0" w:color="auto"/>
              <w:right w:val="single" w:sz="4" w:space="0" w:color="auto"/>
            </w:tcBorders>
            <w:shd w:val="clear" w:color="auto" w:fill="auto"/>
            <w:vAlign w:val="center"/>
            <w:hideMark/>
          </w:tcPr>
          <w:p w14:paraId="751CD0E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kVp</w:t>
            </w:r>
          </w:p>
        </w:tc>
        <w:tc>
          <w:tcPr>
            <w:tcW w:w="4307" w:type="dxa"/>
            <w:tcBorders>
              <w:top w:val="nil"/>
              <w:left w:val="nil"/>
              <w:bottom w:val="single" w:sz="4" w:space="0" w:color="auto"/>
              <w:right w:val="single" w:sz="4" w:space="0" w:color="auto"/>
            </w:tcBorders>
            <w:shd w:val="clear" w:color="auto" w:fill="auto"/>
            <w:vAlign w:val="center"/>
            <w:hideMark/>
          </w:tcPr>
          <w:p w14:paraId="6D868621" w14:textId="7E2DCE5F"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xml:space="preserve">Table 1a </w:t>
            </w:r>
            <w:r w:rsidR="0004759A" w:rsidRPr="007624E7">
              <w:rPr>
                <w:rFonts w:ascii="Arial" w:eastAsia="Times New Roman" w:hAnsi="Arial" w:cs="Arial"/>
                <w:color w:val="000000"/>
                <w:lang w:val="en-AU"/>
              </w:rPr>
              <w:t>IEC</w:t>
            </w:r>
            <w:r w:rsidRPr="007624E7">
              <w:rPr>
                <w:rFonts w:ascii="Arial" w:eastAsia="Times New Roman" w:hAnsi="Arial" w:cs="Arial"/>
                <w:color w:val="000000"/>
                <w:lang w:val="en-AU"/>
              </w:rPr>
              <w:t xml:space="preserve"> 62271 100</w:t>
            </w:r>
          </w:p>
        </w:tc>
      </w:tr>
      <w:tr w:rsidR="00020F03" w:rsidRPr="007624E7" w14:paraId="3BC99F09"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17D274A"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operating sequence</w:t>
            </w:r>
          </w:p>
        </w:tc>
        <w:tc>
          <w:tcPr>
            <w:tcW w:w="1133" w:type="dxa"/>
            <w:tcBorders>
              <w:top w:val="nil"/>
              <w:left w:val="nil"/>
              <w:bottom w:val="single" w:sz="4" w:space="0" w:color="auto"/>
              <w:right w:val="single" w:sz="4" w:space="0" w:color="auto"/>
            </w:tcBorders>
            <w:shd w:val="clear" w:color="auto" w:fill="auto"/>
            <w:vAlign w:val="center"/>
            <w:hideMark/>
          </w:tcPr>
          <w:p w14:paraId="19593D5E"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0F93FFD1"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0 – 0.3sec – CO – 3min – CO</w:t>
            </w:r>
          </w:p>
        </w:tc>
      </w:tr>
      <w:tr w:rsidR="00020F03" w:rsidRPr="007624E7" w14:paraId="3E8F12BD"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40E6F941"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Interrupting medium</w:t>
            </w:r>
          </w:p>
        </w:tc>
        <w:tc>
          <w:tcPr>
            <w:tcW w:w="1133" w:type="dxa"/>
            <w:tcBorders>
              <w:top w:val="nil"/>
              <w:left w:val="nil"/>
              <w:bottom w:val="single" w:sz="4" w:space="0" w:color="auto"/>
              <w:right w:val="single" w:sz="4" w:space="0" w:color="auto"/>
            </w:tcBorders>
            <w:shd w:val="clear" w:color="auto" w:fill="auto"/>
            <w:vAlign w:val="center"/>
            <w:hideMark/>
          </w:tcPr>
          <w:p w14:paraId="77F51C6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114FD445" w14:textId="17FBE5BC"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Vacuum</w:t>
            </w:r>
          </w:p>
        </w:tc>
      </w:tr>
      <w:tr w:rsidR="00020F03" w:rsidRPr="007624E7" w14:paraId="540837D7"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11CEB4EE"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Electrical endurance classification</w:t>
            </w:r>
          </w:p>
        </w:tc>
        <w:tc>
          <w:tcPr>
            <w:tcW w:w="1133" w:type="dxa"/>
            <w:tcBorders>
              <w:top w:val="nil"/>
              <w:left w:val="nil"/>
              <w:bottom w:val="single" w:sz="4" w:space="0" w:color="auto"/>
              <w:right w:val="single" w:sz="4" w:space="0" w:color="auto"/>
            </w:tcBorders>
            <w:shd w:val="clear" w:color="auto" w:fill="auto"/>
            <w:vAlign w:val="center"/>
            <w:hideMark/>
          </w:tcPr>
          <w:p w14:paraId="41FFC0E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0B97A7AC"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E2 with auto-reclose</w:t>
            </w:r>
          </w:p>
        </w:tc>
      </w:tr>
      <w:tr w:rsidR="00020F03" w:rsidRPr="007624E7" w14:paraId="31ED7686"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5A532273" w14:textId="409C2590" w:rsidR="00020F03" w:rsidRPr="007624E7" w:rsidRDefault="005A68D7" w:rsidP="00020F03">
            <w:pPr>
              <w:tabs>
                <w:tab w:val="clear" w:pos="9360"/>
              </w:tabs>
              <w:ind w:firstLineChars="100" w:firstLine="221"/>
              <w:jc w:val="left"/>
              <w:rPr>
                <w:rFonts w:ascii="Arial" w:eastAsia="Times New Roman" w:hAnsi="Arial" w:cs="Arial"/>
                <w:b/>
                <w:bCs/>
                <w:color w:val="000000"/>
              </w:rPr>
            </w:pPr>
            <w:r w:rsidRPr="007624E7">
              <w:rPr>
                <w:rFonts w:ascii="Arial" w:eastAsia="Times New Roman" w:hAnsi="Arial" w:cs="Arial"/>
                <w:b/>
                <w:bCs/>
                <w:color w:val="000000"/>
                <w:lang w:val="en-AU"/>
              </w:rPr>
              <w:t>Switchgear</w:t>
            </w:r>
            <w:r w:rsidR="00020F03" w:rsidRPr="007624E7">
              <w:rPr>
                <w:rFonts w:ascii="Arial" w:eastAsia="Times New Roman" w:hAnsi="Arial" w:cs="Arial"/>
                <w:b/>
                <w:bCs/>
                <w:color w:val="000000"/>
                <w:lang w:val="en-AU"/>
              </w:rPr>
              <w:t xml:space="preserve"> Busbar Ratings</w:t>
            </w:r>
          </w:p>
        </w:tc>
        <w:tc>
          <w:tcPr>
            <w:tcW w:w="1133" w:type="dxa"/>
            <w:tcBorders>
              <w:top w:val="nil"/>
              <w:left w:val="nil"/>
              <w:bottom w:val="single" w:sz="4" w:space="0" w:color="auto"/>
              <w:right w:val="single" w:sz="4" w:space="0" w:color="auto"/>
            </w:tcBorders>
            <w:shd w:val="clear" w:color="auto" w:fill="auto"/>
            <w:vAlign w:val="center"/>
            <w:hideMark/>
          </w:tcPr>
          <w:p w14:paraId="425D6C7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15171781"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r>
      <w:tr w:rsidR="00020F03" w:rsidRPr="007624E7" w14:paraId="4554A80F"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7DE8B12B"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voltage</w:t>
            </w:r>
          </w:p>
        </w:tc>
        <w:tc>
          <w:tcPr>
            <w:tcW w:w="1133" w:type="dxa"/>
            <w:tcBorders>
              <w:top w:val="nil"/>
              <w:left w:val="nil"/>
              <w:bottom w:val="single" w:sz="4" w:space="0" w:color="auto"/>
              <w:right w:val="single" w:sz="4" w:space="0" w:color="auto"/>
            </w:tcBorders>
            <w:shd w:val="clear" w:color="auto" w:fill="auto"/>
            <w:vAlign w:val="center"/>
            <w:hideMark/>
          </w:tcPr>
          <w:p w14:paraId="62E1AB31"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kV</w:t>
            </w:r>
          </w:p>
        </w:tc>
        <w:tc>
          <w:tcPr>
            <w:tcW w:w="4307" w:type="dxa"/>
            <w:tcBorders>
              <w:top w:val="nil"/>
              <w:left w:val="nil"/>
              <w:bottom w:val="single" w:sz="4" w:space="0" w:color="auto"/>
              <w:right w:val="single" w:sz="4" w:space="0" w:color="auto"/>
            </w:tcBorders>
            <w:shd w:val="clear" w:color="auto" w:fill="auto"/>
            <w:vAlign w:val="center"/>
            <w:hideMark/>
          </w:tcPr>
          <w:p w14:paraId="0671584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15</w:t>
            </w:r>
          </w:p>
        </w:tc>
      </w:tr>
      <w:tr w:rsidR="00020F03" w:rsidRPr="007624E7" w14:paraId="57B2B55D"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5BC0227C"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frequency</w:t>
            </w:r>
          </w:p>
        </w:tc>
        <w:tc>
          <w:tcPr>
            <w:tcW w:w="1133" w:type="dxa"/>
            <w:tcBorders>
              <w:top w:val="nil"/>
              <w:left w:val="nil"/>
              <w:bottom w:val="single" w:sz="4" w:space="0" w:color="auto"/>
              <w:right w:val="single" w:sz="4" w:space="0" w:color="auto"/>
            </w:tcBorders>
            <w:shd w:val="clear" w:color="auto" w:fill="auto"/>
            <w:vAlign w:val="center"/>
            <w:hideMark/>
          </w:tcPr>
          <w:p w14:paraId="74F7E37C"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Hz</w:t>
            </w:r>
          </w:p>
        </w:tc>
        <w:tc>
          <w:tcPr>
            <w:tcW w:w="4307" w:type="dxa"/>
            <w:tcBorders>
              <w:top w:val="nil"/>
              <w:left w:val="nil"/>
              <w:bottom w:val="single" w:sz="4" w:space="0" w:color="auto"/>
              <w:right w:val="single" w:sz="4" w:space="0" w:color="auto"/>
            </w:tcBorders>
            <w:shd w:val="clear" w:color="auto" w:fill="auto"/>
            <w:vAlign w:val="center"/>
            <w:hideMark/>
          </w:tcPr>
          <w:p w14:paraId="64DEF03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60</w:t>
            </w:r>
          </w:p>
        </w:tc>
      </w:tr>
      <w:tr w:rsidR="00020F03" w:rsidRPr="007624E7" w14:paraId="6197447C"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7DE497E2"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Number of poles</w:t>
            </w:r>
          </w:p>
        </w:tc>
        <w:tc>
          <w:tcPr>
            <w:tcW w:w="1133" w:type="dxa"/>
            <w:tcBorders>
              <w:top w:val="nil"/>
              <w:left w:val="nil"/>
              <w:bottom w:val="single" w:sz="4" w:space="0" w:color="auto"/>
              <w:right w:val="single" w:sz="4" w:space="0" w:color="auto"/>
            </w:tcBorders>
            <w:shd w:val="clear" w:color="auto" w:fill="auto"/>
            <w:vAlign w:val="center"/>
            <w:hideMark/>
          </w:tcPr>
          <w:p w14:paraId="45A3B6E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34ACBB3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3</w:t>
            </w:r>
          </w:p>
        </w:tc>
      </w:tr>
      <w:tr w:rsidR="00020F03" w:rsidRPr="007624E7" w14:paraId="52B3D5D4"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032B2D88"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Busbar type</w:t>
            </w:r>
          </w:p>
        </w:tc>
        <w:tc>
          <w:tcPr>
            <w:tcW w:w="1133" w:type="dxa"/>
            <w:tcBorders>
              <w:top w:val="nil"/>
              <w:left w:val="nil"/>
              <w:bottom w:val="single" w:sz="4" w:space="0" w:color="auto"/>
              <w:right w:val="single" w:sz="4" w:space="0" w:color="auto"/>
            </w:tcBorders>
            <w:shd w:val="clear" w:color="auto" w:fill="auto"/>
            <w:vAlign w:val="center"/>
            <w:hideMark/>
          </w:tcPr>
          <w:p w14:paraId="2A7E5DC6"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4CE04495"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Single</w:t>
            </w:r>
          </w:p>
        </w:tc>
      </w:tr>
      <w:tr w:rsidR="00020F03" w:rsidRPr="007624E7" w14:paraId="4E524864"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581F0DB7"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Metal enclosed class</w:t>
            </w:r>
          </w:p>
        </w:tc>
        <w:tc>
          <w:tcPr>
            <w:tcW w:w="1133" w:type="dxa"/>
            <w:tcBorders>
              <w:top w:val="nil"/>
              <w:left w:val="nil"/>
              <w:bottom w:val="single" w:sz="4" w:space="0" w:color="auto"/>
              <w:right w:val="single" w:sz="4" w:space="0" w:color="auto"/>
            </w:tcBorders>
            <w:shd w:val="clear" w:color="auto" w:fill="auto"/>
            <w:vAlign w:val="center"/>
            <w:hideMark/>
          </w:tcPr>
          <w:p w14:paraId="3A5E0E4E"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4557A49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Indoor</w:t>
            </w:r>
          </w:p>
        </w:tc>
      </w:tr>
      <w:tr w:rsidR="00020F03" w:rsidRPr="007624E7" w14:paraId="6443B625"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45AFF0C1"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insulation level – LIWV/PFWV</w:t>
            </w:r>
          </w:p>
        </w:tc>
        <w:tc>
          <w:tcPr>
            <w:tcW w:w="1133" w:type="dxa"/>
            <w:tcBorders>
              <w:top w:val="nil"/>
              <w:left w:val="nil"/>
              <w:bottom w:val="single" w:sz="4" w:space="0" w:color="auto"/>
              <w:right w:val="single" w:sz="4" w:space="0" w:color="auto"/>
            </w:tcBorders>
            <w:shd w:val="clear" w:color="auto" w:fill="auto"/>
            <w:vAlign w:val="center"/>
            <w:hideMark/>
          </w:tcPr>
          <w:p w14:paraId="09B40072"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kVp/kV</w:t>
            </w:r>
          </w:p>
        </w:tc>
        <w:tc>
          <w:tcPr>
            <w:tcW w:w="4307" w:type="dxa"/>
            <w:tcBorders>
              <w:top w:val="nil"/>
              <w:left w:val="nil"/>
              <w:bottom w:val="single" w:sz="4" w:space="0" w:color="auto"/>
              <w:right w:val="single" w:sz="4" w:space="0" w:color="auto"/>
            </w:tcBorders>
            <w:shd w:val="clear" w:color="auto" w:fill="auto"/>
            <w:vAlign w:val="center"/>
            <w:hideMark/>
          </w:tcPr>
          <w:p w14:paraId="5981D135" w14:textId="5A42C89C"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95/36</w:t>
            </w:r>
            <w:r w:rsidR="00EF1AC1" w:rsidRPr="001425A4">
              <w:rPr>
                <w:rFonts w:ascii="Arial" w:eastAsia="Times New Roman" w:hAnsi="Arial" w:cs="Arial"/>
                <w:lang w:val="en-AU"/>
              </w:rPr>
              <w:t xml:space="preserve"> </w:t>
            </w:r>
            <w:r w:rsidR="00EF1AC1" w:rsidRPr="001425A4">
              <w:rPr>
                <w:rFonts w:ascii="Arial" w:eastAsia="Times New Roman" w:hAnsi="Arial" w:cs="Arial"/>
              </w:rPr>
              <w:t>To be defined later</w:t>
            </w:r>
          </w:p>
        </w:tc>
      </w:tr>
      <w:tr w:rsidR="00020F03" w:rsidRPr="007624E7" w14:paraId="5D5962B2"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14AF85C2"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current</w:t>
            </w:r>
          </w:p>
        </w:tc>
        <w:tc>
          <w:tcPr>
            <w:tcW w:w="1133" w:type="dxa"/>
            <w:tcBorders>
              <w:top w:val="nil"/>
              <w:left w:val="nil"/>
              <w:bottom w:val="single" w:sz="4" w:space="0" w:color="auto"/>
              <w:right w:val="single" w:sz="4" w:space="0" w:color="auto"/>
            </w:tcBorders>
            <w:shd w:val="clear" w:color="auto" w:fill="auto"/>
            <w:vAlign w:val="center"/>
            <w:hideMark/>
          </w:tcPr>
          <w:p w14:paraId="2CAB0E9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hideMark/>
          </w:tcPr>
          <w:p w14:paraId="395A6ECC" w14:textId="6E2DDE21" w:rsidR="00020F03" w:rsidRPr="001425A4" w:rsidRDefault="000034BC"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rPr>
              <w:t>4000</w:t>
            </w:r>
            <w:r w:rsidR="00EC44D2" w:rsidRPr="001425A4">
              <w:rPr>
                <w:rFonts w:ascii="Arial" w:eastAsia="Times New Roman" w:hAnsi="Arial" w:cs="Arial"/>
              </w:rPr>
              <w:t xml:space="preserve"> To be defined later</w:t>
            </w:r>
          </w:p>
        </w:tc>
      </w:tr>
      <w:tr w:rsidR="00020F03" w:rsidRPr="007624E7" w14:paraId="0EDE74C7"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492C37A8"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short time current for 1 sec</w:t>
            </w:r>
          </w:p>
        </w:tc>
        <w:tc>
          <w:tcPr>
            <w:tcW w:w="1133" w:type="dxa"/>
            <w:tcBorders>
              <w:top w:val="nil"/>
              <w:left w:val="nil"/>
              <w:bottom w:val="single" w:sz="4" w:space="0" w:color="auto"/>
              <w:right w:val="single" w:sz="4" w:space="0" w:color="auto"/>
            </w:tcBorders>
            <w:shd w:val="clear" w:color="auto" w:fill="auto"/>
            <w:vAlign w:val="center"/>
            <w:hideMark/>
          </w:tcPr>
          <w:p w14:paraId="405FFE9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kA</w:t>
            </w:r>
          </w:p>
        </w:tc>
        <w:tc>
          <w:tcPr>
            <w:tcW w:w="4307" w:type="dxa"/>
            <w:tcBorders>
              <w:top w:val="nil"/>
              <w:left w:val="nil"/>
              <w:bottom w:val="single" w:sz="4" w:space="0" w:color="auto"/>
              <w:right w:val="single" w:sz="4" w:space="0" w:color="auto"/>
            </w:tcBorders>
            <w:shd w:val="clear" w:color="auto" w:fill="auto"/>
            <w:vAlign w:val="center"/>
            <w:hideMark/>
          </w:tcPr>
          <w:p w14:paraId="3DB61F60" w14:textId="5948E377"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25</w:t>
            </w:r>
            <w:r w:rsidR="00EF1AC1" w:rsidRPr="001425A4">
              <w:rPr>
                <w:rFonts w:ascii="Arial" w:eastAsia="Times New Roman" w:hAnsi="Arial" w:cs="Arial"/>
                <w:lang w:val="en-AU"/>
              </w:rPr>
              <w:t xml:space="preserve"> </w:t>
            </w:r>
            <w:r w:rsidR="00EF1AC1" w:rsidRPr="001425A4">
              <w:rPr>
                <w:rFonts w:ascii="Arial" w:eastAsia="Times New Roman" w:hAnsi="Arial" w:cs="Arial"/>
              </w:rPr>
              <w:t>To be defined later</w:t>
            </w:r>
          </w:p>
        </w:tc>
      </w:tr>
      <w:tr w:rsidR="00020F03" w:rsidRPr="007624E7" w14:paraId="7C026039"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0732B40A"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Number of circuit breakers:</w:t>
            </w:r>
          </w:p>
        </w:tc>
        <w:tc>
          <w:tcPr>
            <w:tcW w:w="1133" w:type="dxa"/>
            <w:tcBorders>
              <w:top w:val="nil"/>
              <w:left w:val="nil"/>
              <w:bottom w:val="single" w:sz="4" w:space="0" w:color="auto"/>
              <w:right w:val="single" w:sz="4" w:space="0" w:color="auto"/>
            </w:tcBorders>
            <w:shd w:val="clear" w:color="auto" w:fill="auto"/>
            <w:vAlign w:val="center"/>
            <w:hideMark/>
          </w:tcPr>
          <w:p w14:paraId="3F318A85"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6A9BF491" w14:textId="77777777"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 </w:t>
            </w:r>
          </w:p>
        </w:tc>
      </w:tr>
      <w:tr w:rsidR="00020F03" w:rsidRPr="007624E7" w14:paraId="2E5F8709"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02326D16" w14:textId="4FD34095" w:rsidR="00020F03" w:rsidRPr="007624E7" w:rsidRDefault="000034BC" w:rsidP="00020F03">
            <w:pPr>
              <w:tabs>
                <w:tab w:val="clear" w:pos="9360"/>
              </w:tabs>
              <w:ind w:firstLineChars="300" w:firstLine="660"/>
              <w:jc w:val="left"/>
              <w:rPr>
                <w:rFonts w:ascii="Arial" w:eastAsia="Times New Roman" w:hAnsi="Arial" w:cs="Arial"/>
                <w:color w:val="000000"/>
              </w:rPr>
            </w:pPr>
            <w:r w:rsidRPr="007624E7">
              <w:rPr>
                <w:rFonts w:ascii="Arial" w:eastAsia="Times New Roman" w:hAnsi="Arial" w:cs="Arial"/>
                <w:color w:val="000000"/>
                <w:lang w:val="en-AU"/>
              </w:rPr>
              <w:t xml:space="preserve">Outgoing feeder CB </w:t>
            </w:r>
          </w:p>
        </w:tc>
        <w:tc>
          <w:tcPr>
            <w:tcW w:w="1133" w:type="dxa"/>
            <w:tcBorders>
              <w:top w:val="nil"/>
              <w:left w:val="nil"/>
              <w:bottom w:val="single" w:sz="4" w:space="0" w:color="auto"/>
              <w:right w:val="single" w:sz="4" w:space="0" w:color="auto"/>
            </w:tcBorders>
            <w:shd w:val="clear" w:color="auto" w:fill="auto"/>
            <w:vAlign w:val="center"/>
            <w:hideMark/>
          </w:tcPr>
          <w:p w14:paraId="638F9A9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Ea.</w:t>
            </w:r>
          </w:p>
        </w:tc>
        <w:tc>
          <w:tcPr>
            <w:tcW w:w="4307" w:type="dxa"/>
            <w:tcBorders>
              <w:top w:val="nil"/>
              <w:left w:val="nil"/>
              <w:bottom w:val="single" w:sz="4" w:space="0" w:color="auto"/>
              <w:right w:val="single" w:sz="4" w:space="0" w:color="auto"/>
            </w:tcBorders>
            <w:shd w:val="clear" w:color="auto" w:fill="auto"/>
            <w:vAlign w:val="center"/>
            <w:hideMark/>
          </w:tcPr>
          <w:p w14:paraId="172981A6" w14:textId="13473B78" w:rsidR="00020F03" w:rsidRPr="001425A4" w:rsidRDefault="000034BC"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10</w:t>
            </w:r>
            <w:r w:rsidR="00020F03" w:rsidRPr="001425A4">
              <w:rPr>
                <w:rFonts w:ascii="Arial" w:eastAsia="Times New Roman" w:hAnsi="Arial" w:cs="Arial"/>
                <w:lang w:val="en-AU"/>
              </w:rPr>
              <w:t xml:space="preserve"> x </w:t>
            </w:r>
            <w:r w:rsidRPr="001425A4">
              <w:rPr>
                <w:rFonts w:ascii="Arial" w:eastAsia="Times New Roman" w:hAnsi="Arial" w:cs="Arial"/>
                <w:lang w:val="en-AU"/>
              </w:rPr>
              <w:t>1000</w:t>
            </w:r>
            <w:r w:rsidR="00020F03" w:rsidRPr="001425A4">
              <w:rPr>
                <w:rFonts w:ascii="Arial" w:eastAsia="Times New Roman" w:hAnsi="Arial" w:cs="Arial"/>
                <w:lang w:val="en-AU"/>
              </w:rPr>
              <w:t>A</w:t>
            </w:r>
            <w:r w:rsidR="00EC44D2" w:rsidRPr="001425A4">
              <w:rPr>
                <w:rFonts w:ascii="Arial" w:eastAsia="Times New Roman" w:hAnsi="Arial" w:cs="Arial"/>
                <w:lang w:val="en-AU"/>
              </w:rPr>
              <w:t xml:space="preserve">  </w:t>
            </w:r>
            <w:r w:rsidR="00EC44D2" w:rsidRPr="001425A4">
              <w:rPr>
                <w:rFonts w:ascii="Arial" w:eastAsia="Times New Roman" w:hAnsi="Arial" w:cs="Arial"/>
              </w:rPr>
              <w:t>To be defined later</w:t>
            </w:r>
          </w:p>
        </w:tc>
      </w:tr>
      <w:tr w:rsidR="00020F03" w:rsidRPr="007624E7" w14:paraId="5039B692"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21CC33EC" w14:textId="769FE029" w:rsidR="00020F03" w:rsidRPr="007624E7" w:rsidRDefault="00A62B27" w:rsidP="00020F03">
            <w:pPr>
              <w:tabs>
                <w:tab w:val="clear" w:pos="9360"/>
              </w:tabs>
              <w:ind w:firstLineChars="300" w:firstLine="660"/>
              <w:jc w:val="left"/>
              <w:rPr>
                <w:rFonts w:ascii="Arial" w:eastAsia="Times New Roman" w:hAnsi="Arial" w:cs="Arial"/>
                <w:color w:val="000000"/>
              </w:rPr>
            </w:pPr>
            <w:r w:rsidRPr="007624E7">
              <w:rPr>
                <w:rFonts w:ascii="Arial" w:eastAsia="Times New Roman" w:hAnsi="Arial" w:cs="Arial"/>
                <w:color w:val="000000"/>
                <w:lang w:val="en-AU"/>
              </w:rPr>
              <w:t>Incomer</w:t>
            </w:r>
            <w:r w:rsidR="000034BC" w:rsidRPr="007624E7">
              <w:rPr>
                <w:rFonts w:ascii="Arial" w:eastAsia="Times New Roman" w:hAnsi="Arial" w:cs="Arial"/>
                <w:color w:val="000000"/>
                <w:lang w:val="en-AU"/>
              </w:rPr>
              <w:t xml:space="preserve"> </w:t>
            </w:r>
            <w:r w:rsidR="00020F03" w:rsidRPr="007624E7">
              <w:rPr>
                <w:rFonts w:ascii="Arial" w:eastAsia="Times New Roman" w:hAnsi="Arial" w:cs="Arial"/>
                <w:color w:val="000000"/>
                <w:lang w:val="en-AU"/>
              </w:rPr>
              <w:t>CB</w:t>
            </w:r>
          </w:p>
        </w:tc>
        <w:tc>
          <w:tcPr>
            <w:tcW w:w="1133" w:type="dxa"/>
            <w:tcBorders>
              <w:top w:val="nil"/>
              <w:left w:val="nil"/>
              <w:bottom w:val="single" w:sz="4" w:space="0" w:color="auto"/>
              <w:right w:val="single" w:sz="4" w:space="0" w:color="auto"/>
            </w:tcBorders>
            <w:shd w:val="clear" w:color="auto" w:fill="auto"/>
            <w:vAlign w:val="center"/>
            <w:hideMark/>
          </w:tcPr>
          <w:p w14:paraId="31F09B6F"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Ea.</w:t>
            </w:r>
          </w:p>
        </w:tc>
        <w:tc>
          <w:tcPr>
            <w:tcW w:w="4307" w:type="dxa"/>
            <w:tcBorders>
              <w:top w:val="nil"/>
              <w:left w:val="nil"/>
              <w:bottom w:val="single" w:sz="4" w:space="0" w:color="auto"/>
              <w:right w:val="single" w:sz="4" w:space="0" w:color="auto"/>
            </w:tcBorders>
            <w:shd w:val="clear" w:color="auto" w:fill="auto"/>
            <w:vAlign w:val="center"/>
            <w:hideMark/>
          </w:tcPr>
          <w:p w14:paraId="7687BBBA" w14:textId="45827DFB" w:rsidR="00020F03" w:rsidRPr="001425A4" w:rsidRDefault="000034BC" w:rsidP="00020F03">
            <w:pPr>
              <w:tabs>
                <w:tab w:val="clear" w:pos="9360"/>
              </w:tabs>
              <w:ind w:firstLineChars="100" w:firstLine="220"/>
              <w:jc w:val="left"/>
              <w:rPr>
                <w:rFonts w:ascii="Arial" w:eastAsia="Times New Roman" w:hAnsi="Arial" w:cs="Arial"/>
                <w:b/>
                <w:bCs/>
              </w:rPr>
            </w:pPr>
            <w:r w:rsidRPr="001425A4">
              <w:rPr>
                <w:rFonts w:ascii="Arial" w:eastAsia="Times New Roman" w:hAnsi="Arial" w:cs="Arial"/>
                <w:lang w:val="en-AU"/>
              </w:rPr>
              <w:t xml:space="preserve">2 </w:t>
            </w:r>
            <w:r w:rsidR="00020F03" w:rsidRPr="001425A4">
              <w:rPr>
                <w:rFonts w:ascii="Arial" w:eastAsia="Times New Roman" w:hAnsi="Arial" w:cs="Arial"/>
                <w:lang w:val="en-AU"/>
              </w:rPr>
              <w:t xml:space="preserve">x </w:t>
            </w:r>
            <w:r w:rsidRPr="001425A4">
              <w:rPr>
                <w:rFonts w:ascii="Arial" w:eastAsia="Times New Roman" w:hAnsi="Arial" w:cs="Arial"/>
                <w:lang w:val="en-AU"/>
              </w:rPr>
              <w:t>1000</w:t>
            </w:r>
            <w:r w:rsidR="00020F03" w:rsidRPr="001425A4">
              <w:rPr>
                <w:rFonts w:ascii="Arial" w:eastAsia="Times New Roman" w:hAnsi="Arial" w:cs="Arial"/>
                <w:lang w:val="en-AU"/>
              </w:rPr>
              <w:t>A</w:t>
            </w:r>
            <w:r w:rsidR="00EC44D2" w:rsidRPr="001425A4">
              <w:rPr>
                <w:rFonts w:ascii="Arial" w:eastAsia="Times New Roman" w:hAnsi="Arial" w:cs="Arial"/>
                <w:lang w:val="en-AU"/>
              </w:rPr>
              <w:t xml:space="preserve"> </w:t>
            </w:r>
            <w:r w:rsidR="00EC44D2" w:rsidRPr="001425A4">
              <w:rPr>
                <w:rFonts w:ascii="Arial" w:eastAsia="Times New Roman" w:hAnsi="Arial" w:cs="Arial"/>
              </w:rPr>
              <w:t>To be defined later</w:t>
            </w:r>
          </w:p>
        </w:tc>
      </w:tr>
      <w:tr w:rsidR="00020F03" w:rsidRPr="007624E7" w14:paraId="42130023"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29BCE58C" w14:textId="77777777" w:rsidR="00020F03" w:rsidRPr="007624E7" w:rsidRDefault="00020F03" w:rsidP="00020F03">
            <w:pPr>
              <w:tabs>
                <w:tab w:val="clear" w:pos="9360"/>
              </w:tabs>
              <w:ind w:firstLineChars="300" w:firstLine="660"/>
              <w:jc w:val="left"/>
              <w:rPr>
                <w:rFonts w:ascii="Arial" w:eastAsia="Times New Roman" w:hAnsi="Arial" w:cs="Arial"/>
                <w:color w:val="000000"/>
              </w:rPr>
            </w:pPr>
            <w:r w:rsidRPr="007624E7">
              <w:rPr>
                <w:rFonts w:ascii="Arial" w:eastAsia="Times New Roman" w:hAnsi="Arial" w:cs="Arial"/>
                <w:color w:val="000000"/>
                <w:lang w:val="en-AU"/>
              </w:rPr>
              <w:t>Bus-Tie CB</w:t>
            </w:r>
          </w:p>
        </w:tc>
        <w:tc>
          <w:tcPr>
            <w:tcW w:w="1133" w:type="dxa"/>
            <w:tcBorders>
              <w:top w:val="nil"/>
              <w:left w:val="nil"/>
              <w:bottom w:val="single" w:sz="4" w:space="0" w:color="auto"/>
              <w:right w:val="single" w:sz="4" w:space="0" w:color="auto"/>
            </w:tcBorders>
            <w:shd w:val="clear" w:color="auto" w:fill="auto"/>
            <w:vAlign w:val="center"/>
            <w:hideMark/>
          </w:tcPr>
          <w:p w14:paraId="4EBEE70D"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Ea.</w:t>
            </w:r>
          </w:p>
        </w:tc>
        <w:tc>
          <w:tcPr>
            <w:tcW w:w="4307" w:type="dxa"/>
            <w:tcBorders>
              <w:top w:val="nil"/>
              <w:left w:val="nil"/>
              <w:bottom w:val="single" w:sz="4" w:space="0" w:color="auto"/>
              <w:right w:val="single" w:sz="4" w:space="0" w:color="auto"/>
            </w:tcBorders>
            <w:shd w:val="clear" w:color="auto" w:fill="auto"/>
            <w:vAlign w:val="center"/>
            <w:hideMark/>
          </w:tcPr>
          <w:p w14:paraId="0CB2CA99" w14:textId="7A003695" w:rsidR="00020F03" w:rsidRPr="001425A4" w:rsidRDefault="000034BC"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2</w:t>
            </w:r>
            <w:r w:rsidR="00020F03" w:rsidRPr="001425A4">
              <w:rPr>
                <w:rFonts w:ascii="Arial" w:eastAsia="Times New Roman" w:hAnsi="Arial" w:cs="Arial"/>
                <w:lang w:val="en-AU"/>
              </w:rPr>
              <w:t xml:space="preserve"> x</w:t>
            </w:r>
            <w:r w:rsidRPr="001425A4">
              <w:rPr>
                <w:rFonts w:ascii="Arial" w:eastAsia="Times New Roman" w:hAnsi="Arial" w:cs="Arial"/>
                <w:lang w:val="en-AU"/>
              </w:rPr>
              <w:t xml:space="preserve"> 2000</w:t>
            </w:r>
            <w:r w:rsidR="00020F03" w:rsidRPr="001425A4">
              <w:rPr>
                <w:rFonts w:ascii="Arial" w:eastAsia="Times New Roman" w:hAnsi="Arial" w:cs="Arial"/>
                <w:lang w:val="en-AU"/>
              </w:rPr>
              <w:t xml:space="preserve"> A</w:t>
            </w:r>
            <w:r w:rsidR="00EC44D2" w:rsidRPr="001425A4">
              <w:rPr>
                <w:rFonts w:ascii="Arial" w:eastAsia="Times New Roman" w:hAnsi="Arial" w:cs="Arial"/>
                <w:lang w:val="en-AU"/>
              </w:rPr>
              <w:t xml:space="preserve"> </w:t>
            </w:r>
            <w:r w:rsidR="00EC44D2" w:rsidRPr="001425A4">
              <w:rPr>
                <w:rFonts w:ascii="Arial" w:eastAsia="Times New Roman" w:hAnsi="Arial" w:cs="Arial"/>
              </w:rPr>
              <w:t>To be defined later</w:t>
            </w:r>
          </w:p>
        </w:tc>
      </w:tr>
      <w:tr w:rsidR="00020F03" w:rsidRPr="007624E7" w14:paraId="06F9C74C"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DF90D2A" w14:textId="77777777" w:rsidR="00020F03" w:rsidRPr="007624E7" w:rsidRDefault="00020F03" w:rsidP="00020F03">
            <w:pPr>
              <w:tabs>
                <w:tab w:val="clear" w:pos="9360"/>
              </w:tabs>
              <w:ind w:firstLineChars="300" w:firstLine="660"/>
              <w:jc w:val="left"/>
              <w:rPr>
                <w:rFonts w:ascii="Arial" w:eastAsia="Times New Roman" w:hAnsi="Arial" w:cs="Arial"/>
                <w:color w:val="000000"/>
              </w:rPr>
            </w:pPr>
            <w:r w:rsidRPr="007624E7">
              <w:rPr>
                <w:rFonts w:ascii="Arial" w:eastAsia="Times New Roman" w:hAnsi="Arial" w:cs="Arial"/>
                <w:color w:val="000000"/>
                <w:lang w:val="en-AU"/>
              </w:rPr>
              <w:lastRenderedPageBreak/>
              <w:t>No of bus sections</w:t>
            </w:r>
          </w:p>
        </w:tc>
        <w:tc>
          <w:tcPr>
            <w:tcW w:w="1133" w:type="dxa"/>
            <w:tcBorders>
              <w:top w:val="nil"/>
              <w:left w:val="nil"/>
              <w:bottom w:val="single" w:sz="4" w:space="0" w:color="auto"/>
              <w:right w:val="single" w:sz="4" w:space="0" w:color="auto"/>
            </w:tcBorders>
            <w:shd w:val="clear" w:color="auto" w:fill="auto"/>
            <w:vAlign w:val="center"/>
            <w:hideMark/>
          </w:tcPr>
          <w:p w14:paraId="067AE4EB"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33ACCB23" w14:textId="20D9E358" w:rsidR="00020F03" w:rsidRPr="001425A4" w:rsidRDefault="00020F03" w:rsidP="00020F03">
            <w:pPr>
              <w:tabs>
                <w:tab w:val="clear" w:pos="9360"/>
              </w:tabs>
              <w:ind w:firstLineChars="100" w:firstLine="220"/>
              <w:jc w:val="left"/>
              <w:rPr>
                <w:rFonts w:ascii="Arial" w:eastAsia="Times New Roman" w:hAnsi="Arial" w:cs="Arial"/>
              </w:rPr>
            </w:pPr>
            <w:r w:rsidRPr="001425A4">
              <w:rPr>
                <w:rFonts w:ascii="Arial" w:eastAsia="Times New Roman" w:hAnsi="Arial" w:cs="Arial"/>
                <w:lang w:val="en-AU"/>
              </w:rPr>
              <w:t xml:space="preserve">2 x </w:t>
            </w:r>
            <w:r w:rsidR="000034BC" w:rsidRPr="001425A4">
              <w:rPr>
                <w:rFonts w:ascii="Arial" w:eastAsia="Times New Roman" w:hAnsi="Arial" w:cs="Arial"/>
                <w:lang w:val="en-AU"/>
              </w:rPr>
              <w:t>2000</w:t>
            </w:r>
            <w:r w:rsidRPr="001425A4">
              <w:rPr>
                <w:rFonts w:ascii="Arial" w:eastAsia="Times New Roman" w:hAnsi="Arial" w:cs="Arial"/>
                <w:lang w:val="en-AU"/>
              </w:rPr>
              <w:t>A</w:t>
            </w:r>
            <w:r w:rsidR="00EF1AC1" w:rsidRPr="001425A4">
              <w:rPr>
                <w:rFonts w:ascii="Arial" w:eastAsia="Times New Roman" w:hAnsi="Arial" w:cs="Arial"/>
                <w:lang w:val="en-AU"/>
              </w:rPr>
              <w:t xml:space="preserve"> </w:t>
            </w:r>
            <w:r w:rsidR="00EF1AC1" w:rsidRPr="001425A4">
              <w:rPr>
                <w:rFonts w:ascii="Arial" w:eastAsia="Times New Roman" w:hAnsi="Arial" w:cs="Arial"/>
              </w:rPr>
              <w:t>To be defined later</w:t>
            </w:r>
          </w:p>
        </w:tc>
      </w:tr>
      <w:tr w:rsidR="00020F03" w:rsidRPr="007624E7" w14:paraId="4270DC8E"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75F7053" w14:textId="77777777" w:rsidR="00020F03" w:rsidRPr="007624E7" w:rsidRDefault="00020F03" w:rsidP="00020F03">
            <w:pPr>
              <w:tabs>
                <w:tab w:val="clear" w:pos="9360"/>
              </w:tabs>
              <w:ind w:firstLineChars="100" w:firstLine="221"/>
              <w:jc w:val="left"/>
              <w:rPr>
                <w:rFonts w:ascii="Arial" w:eastAsia="Times New Roman" w:hAnsi="Arial" w:cs="Arial"/>
                <w:b/>
                <w:bCs/>
                <w:color w:val="000000"/>
              </w:rPr>
            </w:pPr>
            <w:r w:rsidRPr="007624E7">
              <w:rPr>
                <w:rFonts w:ascii="Arial" w:eastAsia="Times New Roman" w:hAnsi="Arial" w:cs="Arial"/>
                <w:b/>
                <w:bCs/>
                <w:color w:val="000000"/>
                <w:lang w:val="en-AU"/>
              </w:rPr>
              <w:t>Protection Current Transformers:</w:t>
            </w:r>
          </w:p>
        </w:tc>
        <w:tc>
          <w:tcPr>
            <w:tcW w:w="1133" w:type="dxa"/>
            <w:tcBorders>
              <w:top w:val="nil"/>
              <w:left w:val="nil"/>
              <w:bottom w:val="single" w:sz="4" w:space="0" w:color="auto"/>
              <w:right w:val="single" w:sz="4" w:space="0" w:color="auto"/>
            </w:tcBorders>
            <w:shd w:val="clear" w:color="auto" w:fill="auto"/>
            <w:vAlign w:val="center"/>
            <w:hideMark/>
          </w:tcPr>
          <w:p w14:paraId="6364DF17"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2FCF656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r>
      <w:tr w:rsidR="00020F03" w:rsidRPr="007624E7" w14:paraId="1AAA5A9A"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7ECA14C4"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Type</w:t>
            </w:r>
          </w:p>
        </w:tc>
        <w:tc>
          <w:tcPr>
            <w:tcW w:w="1133" w:type="dxa"/>
            <w:tcBorders>
              <w:top w:val="nil"/>
              <w:left w:val="nil"/>
              <w:bottom w:val="single" w:sz="4" w:space="0" w:color="auto"/>
              <w:right w:val="single" w:sz="4" w:space="0" w:color="auto"/>
            </w:tcBorders>
            <w:shd w:val="clear" w:color="auto" w:fill="auto"/>
            <w:vAlign w:val="center"/>
            <w:hideMark/>
          </w:tcPr>
          <w:p w14:paraId="298B939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6AAA19BD"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Inductive, single phase – 3 phase set</w:t>
            </w:r>
          </w:p>
        </w:tc>
      </w:tr>
      <w:tr w:rsidR="00020F03" w:rsidRPr="007624E7" w14:paraId="02281CD1"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146291DA"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Position</w:t>
            </w:r>
          </w:p>
        </w:tc>
        <w:tc>
          <w:tcPr>
            <w:tcW w:w="1133" w:type="dxa"/>
            <w:tcBorders>
              <w:top w:val="nil"/>
              <w:left w:val="nil"/>
              <w:bottom w:val="single" w:sz="4" w:space="0" w:color="auto"/>
              <w:right w:val="single" w:sz="4" w:space="0" w:color="auto"/>
            </w:tcBorders>
            <w:shd w:val="clear" w:color="auto" w:fill="auto"/>
            <w:vAlign w:val="center"/>
            <w:hideMark/>
          </w:tcPr>
          <w:p w14:paraId="24820BBF"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2C097707"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As per Spec.</w:t>
            </w:r>
          </w:p>
        </w:tc>
      </w:tr>
      <w:tr w:rsidR="00020F03" w:rsidRPr="007624E7" w14:paraId="04E5247F"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57E62629"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Frequency</w:t>
            </w:r>
          </w:p>
        </w:tc>
        <w:tc>
          <w:tcPr>
            <w:tcW w:w="1133" w:type="dxa"/>
            <w:tcBorders>
              <w:top w:val="nil"/>
              <w:left w:val="nil"/>
              <w:bottom w:val="single" w:sz="4" w:space="0" w:color="auto"/>
              <w:right w:val="single" w:sz="4" w:space="0" w:color="auto"/>
            </w:tcBorders>
            <w:shd w:val="clear" w:color="auto" w:fill="auto"/>
            <w:vAlign w:val="center"/>
            <w:hideMark/>
          </w:tcPr>
          <w:p w14:paraId="3352E17E"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Hz</w:t>
            </w:r>
          </w:p>
        </w:tc>
        <w:tc>
          <w:tcPr>
            <w:tcW w:w="4307" w:type="dxa"/>
            <w:tcBorders>
              <w:top w:val="nil"/>
              <w:left w:val="nil"/>
              <w:bottom w:val="single" w:sz="4" w:space="0" w:color="auto"/>
              <w:right w:val="single" w:sz="4" w:space="0" w:color="auto"/>
            </w:tcBorders>
            <w:shd w:val="clear" w:color="auto" w:fill="auto"/>
            <w:vAlign w:val="center"/>
            <w:hideMark/>
          </w:tcPr>
          <w:p w14:paraId="0DA16D27"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60</w:t>
            </w:r>
          </w:p>
        </w:tc>
      </w:tr>
      <w:tr w:rsidR="00020F03" w:rsidRPr="007624E7" w14:paraId="2303EDAB"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5B5DFDF"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Class</w:t>
            </w:r>
          </w:p>
        </w:tc>
        <w:tc>
          <w:tcPr>
            <w:tcW w:w="1133" w:type="dxa"/>
            <w:tcBorders>
              <w:top w:val="nil"/>
              <w:left w:val="nil"/>
              <w:bottom w:val="single" w:sz="4" w:space="0" w:color="auto"/>
              <w:right w:val="single" w:sz="4" w:space="0" w:color="auto"/>
            </w:tcBorders>
            <w:shd w:val="clear" w:color="auto" w:fill="auto"/>
            <w:vAlign w:val="center"/>
            <w:hideMark/>
          </w:tcPr>
          <w:p w14:paraId="0D5A4FA6"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5CAE3A6A"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5P</w:t>
            </w:r>
          </w:p>
        </w:tc>
      </w:tr>
      <w:tr w:rsidR="00020F03" w:rsidRPr="007624E7" w14:paraId="60B53C99"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8C187F2"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Secondary current</w:t>
            </w:r>
          </w:p>
        </w:tc>
        <w:tc>
          <w:tcPr>
            <w:tcW w:w="1133" w:type="dxa"/>
            <w:tcBorders>
              <w:top w:val="nil"/>
              <w:left w:val="nil"/>
              <w:bottom w:val="single" w:sz="4" w:space="0" w:color="auto"/>
              <w:right w:val="single" w:sz="4" w:space="0" w:color="auto"/>
            </w:tcBorders>
            <w:shd w:val="clear" w:color="auto" w:fill="auto"/>
            <w:vAlign w:val="center"/>
            <w:hideMark/>
          </w:tcPr>
          <w:p w14:paraId="63892C0C"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hideMark/>
          </w:tcPr>
          <w:p w14:paraId="206BC01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w:t>
            </w:r>
          </w:p>
        </w:tc>
      </w:tr>
      <w:tr w:rsidR="00020F03" w:rsidRPr="007624E7" w14:paraId="752AD9E3"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23E2984B"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Highest Voltage Um</w:t>
            </w:r>
          </w:p>
        </w:tc>
        <w:tc>
          <w:tcPr>
            <w:tcW w:w="1133" w:type="dxa"/>
            <w:tcBorders>
              <w:top w:val="nil"/>
              <w:left w:val="nil"/>
              <w:bottom w:val="single" w:sz="4" w:space="0" w:color="auto"/>
              <w:right w:val="single" w:sz="4" w:space="0" w:color="auto"/>
            </w:tcBorders>
            <w:shd w:val="clear" w:color="auto" w:fill="auto"/>
            <w:vAlign w:val="center"/>
            <w:hideMark/>
          </w:tcPr>
          <w:p w14:paraId="46F93F8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kV</w:t>
            </w:r>
          </w:p>
        </w:tc>
        <w:tc>
          <w:tcPr>
            <w:tcW w:w="4307" w:type="dxa"/>
            <w:tcBorders>
              <w:top w:val="nil"/>
              <w:left w:val="nil"/>
              <w:bottom w:val="single" w:sz="4" w:space="0" w:color="auto"/>
              <w:right w:val="single" w:sz="4" w:space="0" w:color="auto"/>
            </w:tcBorders>
            <w:shd w:val="clear" w:color="auto" w:fill="auto"/>
            <w:vAlign w:val="center"/>
            <w:hideMark/>
          </w:tcPr>
          <w:p w14:paraId="6305EB9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15</w:t>
            </w:r>
          </w:p>
        </w:tc>
      </w:tr>
      <w:tr w:rsidR="00020F03" w:rsidRPr="007624E7" w14:paraId="47FF816B"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07F5CCDC"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Burden</w:t>
            </w:r>
          </w:p>
        </w:tc>
        <w:tc>
          <w:tcPr>
            <w:tcW w:w="1133" w:type="dxa"/>
            <w:tcBorders>
              <w:top w:val="nil"/>
              <w:left w:val="nil"/>
              <w:bottom w:val="single" w:sz="4" w:space="0" w:color="auto"/>
              <w:right w:val="single" w:sz="4" w:space="0" w:color="auto"/>
            </w:tcBorders>
            <w:shd w:val="clear" w:color="auto" w:fill="auto"/>
            <w:vAlign w:val="center"/>
            <w:hideMark/>
          </w:tcPr>
          <w:p w14:paraId="7BC0BCE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VA</w:t>
            </w:r>
          </w:p>
        </w:tc>
        <w:tc>
          <w:tcPr>
            <w:tcW w:w="4307" w:type="dxa"/>
            <w:tcBorders>
              <w:top w:val="nil"/>
              <w:left w:val="nil"/>
              <w:bottom w:val="single" w:sz="4" w:space="0" w:color="auto"/>
              <w:right w:val="single" w:sz="4" w:space="0" w:color="auto"/>
            </w:tcBorders>
            <w:shd w:val="clear" w:color="auto" w:fill="auto"/>
            <w:vAlign w:val="center"/>
            <w:hideMark/>
          </w:tcPr>
          <w:p w14:paraId="2C1BF7D5"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10</w:t>
            </w:r>
          </w:p>
        </w:tc>
      </w:tr>
      <w:tr w:rsidR="00020F03" w:rsidRPr="007624E7" w14:paraId="018FFA53"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014B3F3"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Number and class of cores</w:t>
            </w:r>
          </w:p>
        </w:tc>
        <w:tc>
          <w:tcPr>
            <w:tcW w:w="1133" w:type="dxa"/>
            <w:tcBorders>
              <w:top w:val="nil"/>
              <w:left w:val="nil"/>
              <w:bottom w:val="single" w:sz="4" w:space="0" w:color="auto"/>
              <w:right w:val="single" w:sz="4" w:space="0" w:color="auto"/>
            </w:tcBorders>
            <w:shd w:val="clear" w:color="auto" w:fill="auto"/>
            <w:vAlign w:val="center"/>
            <w:hideMark/>
          </w:tcPr>
          <w:p w14:paraId="25482F1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5D437FF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r>
      <w:tr w:rsidR="00020F03" w:rsidRPr="007624E7" w14:paraId="63AC4A16"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EB87A3E" w14:textId="77777777" w:rsidR="00020F03" w:rsidRPr="007624E7" w:rsidRDefault="00020F03" w:rsidP="00020F03">
            <w:pPr>
              <w:tabs>
                <w:tab w:val="clear" w:pos="9360"/>
              </w:tabs>
              <w:ind w:firstLineChars="100" w:firstLine="221"/>
              <w:jc w:val="left"/>
              <w:rPr>
                <w:rFonts w:ascii="Arial" w:eastAsia="Times New Roman" w:hAnsi="Arial" w:cs="Arial"/>
                <w:b/>
                <w:bCs/>
                <w:color w:val="000000"/>
              </w:rPr>
            </w:pPr>
            <w:r w:rsidRPr="007624E7">
              <w:rPr>
                <w:rFonts w:ascii="Arial" w:eastAsia="Times New Roman" w:hAnsi="Arial" w:cs="Arial"/>
                <w:b/>
                <w:bCs/>
                <w:color w:val="000000"/>
                <w:lang w:val="en-AU"/>
              </w:rPr>
              <w:t>Voltage Transformers:</w:t>
            </w:r>
          </w:p>
        </w:tc>
        <w:tc>
          <w:tcPr>
            <w:tcW w:w="1133" w:type="dxa"/>
            <w:tcBorders>
              <w:top w:val="nil"/>
              <w:left w:val="nil"/>
              <w:bottom w:val="single" w:sz="4" w:space="0" w:color="auto"/>
              <w:right w:val="single" w:sz="4" w:space="0" w:color="auto"/>
            </w:tcBorders>
            <w:shd w:val="clear" w:color="auto" w:fill="auto"/>
            <w:vAlign w:val="center"/>
            <w:hideMark/>
          </w:tcPr>
          <w:p w14:paraId="4636834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34560937"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r>
      <w:tr w:rsidR="00020F03" w:rsidRPr="007624E7" w14:paraId="139241E6"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3A3164A"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Type</w:t>
            </w:r>
          </w:p>
        </w:tc>
        <w:tc>
          <w:tcPr>
            <w:tcW w:w="1133" w:type="dxa"/>
            <w:tcBorders>
              <w:top w:val="nil"/>
              <w:left w:val="nil"/>
              <w:bottom w:val="single" w:sz="4" w:space="0" w:color="auto"/>
              <w:right w:val="single" w:sz="4" w:space="0" w:color="auto"/>
            </w:tcBorders>
            <w:shd w:val="clear" w:color="auto" w:fill="auto"/>
            <w:vAlign w:val="center"/>
            <w:hideMark/>
          </w:tcPr>
          <w:p w14:paraId="029B0F1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119EC90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Single phase – 3 phase set</w:t>
            </w:r>
          </w:p>
        </w:tc>
      </w:tr>
      <w:tr w:rsidR="00020F03" w:rsidRPr="007624E7" w14:paraId="75434937"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46C3CC64"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Frequency</w:t>
            </w:r>
          </w:p>
        </w:tc>
        <w:tc>
          <w:tcPr>
            <w:tcW w:w="1133" w:type="dxa"/>
            <w:tcBorders>
              <w:top w:val="nil"/>
              <w:left w:val="nil"/>
              <w:bottom w:val="single" w:sz="4" w:space="0" w:color="auto"/>
              <w:right w:val="single" w:sz="4" w:space="0" w:color="auto"/>
            </w:tcBorders>
            <w:shd w:val="clear" w:color="auto" w:fill="auto"/>
            <w:vAlign w:val="center"/>
            <w:hideMark/>
          </w:tcPr>
          <w:p w14:paraId="6084F7EF"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Hz</w:t>
            </w:r>
          </w:p>
        </w:tc>
        <w:tc>
          <w:tcPr>
            <w:tcW w:w="4307" w:type="dxa"/>
            <w:tcBorders>
              <w:top w:val="nil"/>
              <w:left w:val="nil"/>
              <w:bottom w:val="single" w:sz="4" w:space="0" w:color="auto"/>
              <w:right w:val="single" w:sz="4" w:space="0" w:color="auto"/>
            </w:tcBorders>
            <w:shd w:val="clear" w:color="auto" w:fill="auto"/>
            <w:vAlign w:val="center"/>
            <w:hideMark/>
          </w:tcPr>
          <w:p w14:paraId="68288355"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60</w:t>
            </w:r>
          </w:p>
        </w:tc>
      </w:tr>
      <w:tr w:rsidR="00020F03" w:rsidRPr="007624E7" w14:paraId="256CD43B"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15CAE0E"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Class</w:t>
            </w:r>
          </w:p>
        </w:tc>
        <w:tc>
          <w:tcPr>
            <w:tcW w:w="1133" w:type="dxa"/>
            <w:tcBorders>
              <w:top w:val="nil"/>
              <w:left w:val="nil"/>
              <w:bottom w:val="single" w:sz="4" w:space="0" w:color="auto"/>
              <w:right w:val="single" w:sz="4" w:space="0" w:color="auto"/>
            </w:tcBorders>
            <w:shd w:val="clear" w:color="auto" w:fill="auto"/>
            <w:vAlign w:val="center"/>
            <w:hideMark/>
          </w:tcPr>
          <w:p w14:paraId="4B8E184A"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2546BA7B"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0.1 / 3P</w:t>
            </w:r>
          </w:p>
        </w:tc>
      </w:tr>
      <w:tr w:rsidR="00020F03" w:rsidRPr="007624E7" w14:paraId="7117F519"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5B16A337"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Primary Voltage</w:t>
            </w:r>
          </w:p>
        </w:tc>
        <w:tc>
          <w:tcPr>
            <w:tcW w:w="1133" w:type="dxa"/>
            <w:tcBorders>
              <w:top w:val="nil"/>
              <w:left w:val="nil"/>
              <w:bottom w:val="single" w:sz="4" w:space="0" w:color="auto"/>
              <w:right w:val="single" w:sz="4" w:space="0" w:color="auto"/>
            </w:tcBorders>
            <w:shd w:val="clear" w:color="auto" w:fill="auto"/>
            <w:vAlign w:val="center"/>
            <w:hideMark/>
          </w:tcPr>
          <w:p w14:paraId="0E804F46"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kV</w:t>
            </w:r>
          </w:p>
        </w:tc>
        <w:tc>
          <w:tcPr>
            <w:tcW w:w="4307" w:type="dxa"/>
            <w:tcBorders>
              <w:top w:val="nil"/>
              <w:left w:val="nil"/>
              <w:bottom w:val="single" w:sz="4" w:space="0" w:color="auto"/>
              <w:right w:val="single" w:sz="4" w:space="0" w:color="auto"/>
            </w:tcBorders>
            <w:shd w:val="clear" w:color="auto" w:fill="auto"/>
            <w:vAlign w:val="center"/>
            <w:hideMark/>
          </w:tcPr>
          <w:p w14:paraId="6B6DDF2F"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13.8</w:t>
            </w:r>
          </w:p>
        </w:tc>
      </w:tr>
      <w:tr w:rsidR="00020F03" w:rsidRPr="007624E7" w14:paraId="758E95C5"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3F22B6FE"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 xml:space="preserve">Rated Secondary Voltage </w:t>
            </w:r>
          </w:p>
        </w:tc>
        <w:tc>
          <w:tcPr>
            <w:tcW w:w="1133" w:type="dxa"/>
            <w:tcBorders>
              <w:top w:val="nil"/>
              <w:left w:val="nil"/>
              <w:bottom w:val="single" w:sz="4" w:space="0" w:color="auto"/>
              <w:right w:val="single" w:sz="4" w:space="0" w:color="auto"/>
            </w:tcBorders>
            <w:shd w:val="clear" w:color="auto" w:fill="auto"/>
            <w:vAlign w:val="center"/>
            <w:hideMark/>
          </w:tcPr>
          <w:p w14:paraId="31D3124E"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V</w:t>
            </w:r>
          </w:p>
        </w:tc>
        <w:tc>
          <w:tcPr>
            <w:tcW w:w="4307" w:type="dxa"/>
            <w:tcBorders>
              <w:top w:val="nil"/>
              <w:left w:val="nil"/>
              <w:bottom w:val="single" w:sz="4" w:space="0" w:color="auto"/>
              <w:right w:val="single" w:sz="4" w:space="0" w:color="auto"/>
            </w:tcBorders>
            <w:shd w:val="clear" w:color="auto" w:fill="auto"/>
            <w:vAlign w:val="center"/>
            <w:hideMark/>
          </w:tcPr>
          <w:p w14:paraId="0972009F"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110</w:t>
            </w:r>
          </w:p>
        </w:tc>
      </w:tr>
      <w:tr w:rsidR="00020F03" w:rsidRPr="007624E7" w14:paraId="362057F5"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7A14A7BD"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No of Secondary Windings</w:t>
            </w:r>
          </w:p>
        </w:tc>
        <w:tc>
          <w:tcPr>
            <w:tcW w:w="1133" w:type="dxa"/>
            <w:tcBorders>
              <w:top w:val="nil"/>
              <w:left w:val="nil"/>
              <w:bottom w:val="single" w:sz="4" w:space="0" w:color="auto"/>
              <w:right w:val="single" w:sz="4" w:space="0" w:color="auto"/>
            </w:tcBorders>
            <w:shd w:val="clear" w:color="auto" w:fill="auto"/>
            <w:vAlign w:val="center"/>
            <w:hideMark/>
          </w:tcPr>
          <w:p w14:paraId="05740390"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4EB94F34"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w:t>
            </w:r>
          </w:p>
        </w:tc>
      </w:tr>
      <w:tr w:rsidR="00020F03" w:rsidRPr="007624E7" w14:paraId="44CAB179"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11DB1238"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Ratio</w:t>
            </w:r>
          </w:p>
        </w:tc>
        <w:tc>
          <w:tcPr>
            <w:tcW w:w="1133" w:type="dxa"/>
            <w:tcBorders>
              <w:top w:val="nil"/>
              <w:left w:val="nil"/>
              <w:bottom w:val="single" w:sz="4" w:space="0" w:color="auto"/>
              <w:right w:val="single" w:sz="4" w:space="0" w:color="auto"/>
            </w:tcBorders>
            <w:shd w:val="clear" w:color="auto" w:fill="auto"/>
            <w:vAlign w:val="center"/>
            <w:hideMark/>
          </w:tcPr>
          <w:p w14:paraId="1C56BB5F"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465EFADC"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13800/110V</w:t>
            </w:r>
          </w:p>
        </w:tc>
      </w:tr>
      <w:tr w:rsidR="00020F03" w:rsidRPr="007624E7" w14:paraId="30816A6D"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2F0749D9"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Burden</w:t>
            </w:r>
          </w:p>
        </w:tc>
        <w:tc>
          <w:tcPr>
            <w:tcW w:w="1133" w:type="dxa"/>
            <w:tcBorders>
              <w:top w:val="nil"/>
              <w:left w:val="nil"/>
              <w:bottom w:val="single" w:sz="4" w:space="0" w:color="auto"/>
              <w:right w:val="single" w:sz="4" w:space="0" w:color="auto"/>
            </w:tcBorders>
            <w:shd w:val="clear" w:color="auto" w:fill="auto"/>
            <w:vAlign w:val="center"/>
            <w:hideMark/>
          </w:tcPr>
          <w:p w14:paraId="45A8C9F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VA</w:t>
            </w:r>
          </w:p>
        </w:tc>
        <w:tc>
          <w:tcPr>
            <w:tcW w:w="4307" w:type="dxa"/>
            <w:tcBorders>
              <w:top w:val="nil"/>
              <w:left w:val="nil"/>
              <w:bottom w:val="single" w:sz="4" w:space="0" w:color="auto"/>
              <w:right w:val="single" w:sz="4" w:space="0" w:color="auto"/>
            </w:tcBorders>
            <w:shd w:val="clear" w:color="auto" w:fill="auto"/>
            <w:vAlign w:val="center"/>
            <w:hideMark/>
          </w:tcPr>
          <w:p w14:paraId="77591B8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50</w:t>
            </w:r>
          </w:p>
        </w:tc>
      </w:tr>
      <w:tr w:rsidR="00020F03" w:rsidRPr="007624E7" w14:paraId="2879EF4A"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FDC988F" w14:textId="77777777" w:rsidR="00020F03" w:rsidRPr="007624E7" w:rsidRDefault="00020F03" w:rsidP="00020F03">
            <w:pPr>
              <w:tabs>
                <w:tab w:val="clear" w:pos="9360"/>
              </w:tabs>
              <w:ind w:firstLineChars="100" w:firstLine="221"/>
              <w:jc w:val="left"/>
              <w:rPr>
                <w:rFonts w:ascii="Arial" w:eastAsia="Times New Roman" w:hAnsi="Arial" w:cs="Arial"/>
                <w:b/>
                <w:bCs/>
                <w:color w:val="000000"/>
              </w:rPr>
            </w:pPr>
            <w:r w:rsidRPr="007624E7">
              <w:rPr>
                <w:rFonts w:ascii="Arial" w:eastAsia="Times New Roman" w:hAnsi="Arial" w:cs="Arial"/>
                <w:b/>
                <w:bCs/>
                <w:color w:val="000000"/>
                <w:lang w:val="en-AU"/>
              </w:rPr>
              <w:t>Metering Current Transformers:</w:t>
            </w:r>
          </w:p>
        </w:tc>
        <w:tc>
          <w:tcPr>
            <w:tcW w:w="1133" w:type="dxa"/>
            <w:tcBorders>
              <w:top w:val="nil"/>
              <w:left w:val="nil"/>
              <w:bottom w:val="single" w:sz="4" w:space="0" w:color="auto"/>
              <w:right w:val="single" w:sz="4" w:space="0" w:color="auto"/>
            </w:tcBorders>
            <w:shd w:val="clear" w:color="auto" w:fill="auto"/>
            <w:vAlign w:val="center"/>
            <w:hideMark/>
          </w:tcPr>
          <w:p w14:paraId="7CD5924B"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285A3A4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r>
      <w:tr w:rsidR="00020F03" w:rsidRPr="007624E7" w14:paraId="08E5664F"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8DDA047"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Type</w:t>
            </w:r>
          </w:p>
        </w:tc>
        <w:tc>
          <w:tcPr>
            <w:tcW w:w="1133" w:type="dxa"/>
            <w:tcBorders>
              <w:top w:val="nil"/>
              <w:left w:val="nil"/>
              <w:bottom w:val="single" w:sz="4" w:space="0" w:color="auto"/>
              <w:right w:val="single" w:sz="4" w:space="0" w:color="auto"/>
            </w:tcBorders>
            <w:shd w:val="clear" w:color="auto" w:fill="auto"/>
            <w:vAlign w:val="center"/>
            <w:hideMark/>
          </w:tcPr>
          <w:p w14:paraId="195ABF0D"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496027D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Inductive, single phase – 3 phase set</w:t>
            </w:r>
          </w:p>
        </w:tc>
      </w:tr>
      <w:tr w:rsidR="00020F03" w:rsidRPr="007624E7" w14:paraId="3110D1F4"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3929A32"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Position</w:t>
            </w:r>
          </w:p>
        </w:tc>
        <w:tc>
          <w:tcPr>
            <w:tcW w:w="1133" w:type="dxa"/>
            <w:tcBorders>
              <w:top w:val="nil"/>
              <w:left w:val="nil"/>
              <w:bottom w:val="single" w:sz="4" w:space="0" w:color="auto"/>
              <w:right w:val="single" w:sz="4" w:space="0" w:color="auto"/>
            </w:tcBorders>
            <w:shd w:val="clear" w:color="auto" w:fill="auto"/>
            <w:vAlign w:val="center"/>
            <w:hideMark/>
          </w:tcPr>
          <w:p w14:paraId="0A326488"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4A476C41"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As per Spec.</w:t>
            </w:r>
          </w:p>
        </w:tc>
      </w:tr>
      <w:tr w:rsidR="00020F03" w:rsidRPr="007624E7" w14:paraId="7816A8E3"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6D535D66"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Frequency</w:t>
            </w:r>
          </w:p>
        </w:tc>
        <w:tc>
          <w:tcPr>
            <w:tcW w:w="1133" w:type="dxa"/>
            <w:tcBorders>
              <w:top w:val="nil"/>
              <w:left w:val="nil"/>
              <w:bottom w:val="single" w:sz="4" w:space="0" w:color="auto"/>
              <w:right w:val="single" w:sz="4" w:space="0" w:color="auto"/>
            </w:tcBorders>
            <w:shd w:val="clear" w:color="auto" w:fill="auto"/>
            <w:vAlign w:val="center"/>
            <w:hideMark/>
          </w:tcPr>
          <w:p w14:paraId="3232F124"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Hz</w:t>
            </w:r>
          </w:p>
        </w:tc>
        <w:tc>
          <w:tcPr>
            <w:tcW w:w="4307" w:type="dxa"/>
            <w:tcBorders>
              <w:top w:val="nil"/>
              <w:left w:val="nil"/>
              <w:bottom w:val="single" w:sz="4" w:space="0" w:color="auto"/>
              <w:right w:val="single" w:sz="4" w:space="0" w:color="auto"/>
            </w:tcBorders>
            <w:shd w:val="clear" w:color="auto" w:fill="auto"/>
            <w:vAlign w:val="center"/>
            <w:hideMark/>
          </w:tcPr>
          <w:p w14:paraId="6759B8E2"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60</w:t>
            </w:r>
          </w:p>
        </w:tc>
      </w:tr>
      <w:tr w:rsidR="00020F03" w:rsidRPr="007624E7" w14:paraId="5AC85937"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185A1729"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Class</w:t>
            </w:r>
          </w:p>
        </w:tc>
        <w:tc>
          <w:tcPr>
            <w:tcW w:w="1133" w:type="dxa"/>
            <w:tcBorders>
              <w:top w:val="nil"/>
              <w:left w:val="nil"/>
              <w:bottom w:val="single" w:sz="4" w:space="0" w:color="auto"/>
              <w:right w:val="single" w:sz="4" w:space="0" w:color="auto"/>
            </w:tcBorders>
            <w:shd w:val="clear" w:color="auto" w:fill="auto"/>
            <w:vAlign w:val="center"/>
            <w:hideMark/>
          </w:tcPr>
          <w:p w14:paraId="53373BC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08FC86B4"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0.1</w:t>
            </w:r>
          </w:p>
        </w:tc>
      </w:tr>
      <w:tr w:rsidR="00020F03" w:rsidRPr="007624E7" w14:paraId="63634DD2"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53138B2A"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Rated Secondary current</w:t>
            </w:r>
          </w:p>
        </w:tc>
        <w:tc>
          <w:tcPr>
            <w:tcW w:w="1133" w:type="dxa"/>
            <w:tcBorders>
              <w:top w:val="nil"/>
              <w:left w:val="nil"/>
              <w:bottom w:val="single" w:sz="4" w:space="0" w:color="auto"/>
              <w:right w:val="single" w:sz="4" w:space="0" w:color="auto"/>
            </w:tcBorders>
            <w:shd w:val="clear" w:color="auto" w:fill="auto"/>
            <w:vAlign w:val="center"/>
            <w:hideMark/>
          </w:tcPr>
          <w:p w14:paraId="2FCEB196"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A</w:t>
            </w:r>
          </w:p>
        </w:tc>
        <w:tc>
          <w:tcPr>
            <w:tcW w:w="4307" w:type="dxa"/>
            <w:tcBorders>
              <w:top w:val="nil"/>
              <w:left w:val="nil"/>
              <w:bottom w:val="single" w:sz="4" w:space="0" w:color="auto"/>
              <w:right w:val="single" w:sz="4" w:space="0" w:color="auto"/>
            </w:tcBorders>
            <w:shd w:val="clear" w:color="auto" w:fill="auto"/>
            <w:vAlign w:val="center"/>
            <w:hideMark/>
          </w:tcPr>
          <w:p w14:paraId="277F8D7A"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w:t>
            </w:r>
          </w:p>
        </w:tc>
      </w:tr>
      <w:tr w:rsidR="00020F03" w:rsidRPr="007624E7" w14:paraId="73EC5A5B"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73AD5C95"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Highest Voltage Um</w:t>
            </w:r>
          </w:p>
        </w:tc>
        <w:tc>
          <w:tcPr>
            <w:tcW w:w="1133" w:type="dxa"/>
            <w:tcBorders>
              <w:top w:val="nil"/>
              <w:left w:val="nil"/>
              <w:bottom w:val="single" w:sz="4" w:space="0" w:color="auto"/>
              <w:right w:val="single" w:sz="4" w:space="0" w:color="auto"/>
            </w:tcBorders>
            <w:shd w:val="clear" w:color="auto" w:fill="auto"/>
            <w:vAlign w:val="center"/>
            <w:hideMark/>
          </w:tcPr>
          <w:p w14:paraId="5CC5C487"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kV</w:t>
            </w:r>
          </w:p>
        </w:tc>
        <w:tc>
          <w:tcPr>
            <w:tcW w:w="4307" w:type="dxa"/>
            <w:tcBorders>
              <w:top w:val="nil"/>
              <w:left w:val="nil"/>
              <w:bottom w:val="single" w:sz="4" w:space="0" w:color="auto"/>
              <w:right w:val="single" w:sz="4" w:space="0" w:color="auto"/>
            </w:tcBorders>
            <w:shd w:val="clear" w:color="auto" w:fill="auto"/>
            <w:vAlign w:val="center"/>
            <w:hideMark/>
          </w:tcPr>
          <w:p w14:paraId="2A11476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15</w:t>
            </w:r>
          </w:p>
        </w:tc>
      </w:tr>
      <w:tr w:rsidR="00020F03" w:rsidRPr="007624E7" w14:paraId="32C795FF"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4D535A81" w14:textId="77777777" w:rsidR="00020F03" w:rsidRPr="007624E7" w:rsidRDefault="00020F03" w:rsidP="00020F03">
            <w:pPr>
              <w:tabs>
                <w:tab w:val="clear" w:pos="9360"/>
              </w:tabs>
              <w:ind w:firstLineChars="200" w:firstLine="440"/>
              <w:jc w:val="left"/>
              <w:rPr>
                <w:rFonts w:ascii="Arial" w:eastAsia="Times New Roman" w:hAnsi="Arial" w:cs="Arial"/>
                <w:color w:val="000000"/>
              </w:rPr>
            </w:pPr>
            <w:r w:rsidRPr="007624E7">
              <w:rPr>
                <w:rFonts w:ascii="Arial" w:eastAsia="Times New Roman" w:hAnsi="Arial" w:cs="Arial"/>
                <w:color w:val="000000"/>
                <w:lang w:val="en-AU"/>
              </w:rPr>
              <w:t>Burden</w:t>
            </w:r>
          </w:p>
        </w:tc>
        <w:tc>
          <w:tcPr>
            <w:tcW w:w="1133" w:type="dxa"/>
            <w:tcBorders>
              <w:top w:val="nil"/>
              <w:left w:val="nil"/>
              <w:bottom w:val="single" w:sz="4" w:space="0" w:color="auto"/>
              <w:right w:val="single" w:sz="4" w:space="0" w:color="auto"/>
            </w:tcBorders>
            <w:shd w:val="clear" w:color="auto" w:fill="auto"/>
            <w:vAlign w:val="center"/>
            <w:hideMark/>
          </w:tcPr>
          <w:p w14:paraId="11C3F40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VA</w:t>
            </w:r>
          </w:p>
        </w:tc>
        <w:tc>
          <w:tcPr>
            <w:tcW w:w="4307" w:type="dxa"/>
            <w:tcBorders>
              <w:top w:val="nil"/>
              <w:left w:val="nil"/>
              <w:bottom w:val="single" w:sz="4" w:space="0" w:color="auto"/>
              <w:right w:val="single" w:sz="4" w:space="0" w:color="auto"/>
            </w:tcBorders>
            <w:shd w:val="clear" w:color="auto" w:fill="auto"/>
            <w:vAlign w:val="center"/>
            <w:hideMark/>
          </w:tcPr>
          <w:p w14:paraId="2575C9B3" w14:textId="33F4555A"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10</w:t>
            </w:r>
            <w:r w:rsidR="00EF1AC1" w:rsidRPr="007624E7">
              <w:rPr>
                <w:rFonts w:ascii="Arial" w:eastAsia="Times New Roman" w:hAnsi="Arial" w:cs="Arial"/>
                <w:color w:val="000000"/>
                <w:lang w:val="en-AU"/>
              </w:rPr>
              <w:t xml:space="preserve"> </w:t>
            </w:r>
          </w:p>
        </w:tc>
      </w:tr>
      <w:tr w:rsidR="00020F03" w:rsidRPr="007624E7" w14:paraId="46F3E1AC"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hideMark/>
          </w:tcPr>
          <w:p w14:paraId="2DD2136E" w14:textId="0764A9FB" w:rsidR="00020F03" w:rsidRPr="007624E7" w:rsidRDefault="00020F03" w:rsidP="00020F03">
            <w:pPr>
              <w:tabs>
                <w:tab w:val="clear" w:pos="9360"/>
              </w:tabs>
              <w:ind w:firstLineChars="200" w:firstLine="440"/>
              <w:jc w:val="left"/>
              <w:rPr>
                <w:rFonts w:ascii="Arial" w:eastAsia="Times New Roman" w:hAnsi="Arial" w:cs="Arial"/>
                <w:color w:val="000000"/>
              </w:rPr>
            </w:pPr>
          </w:p>
        </w:tc>
        <w:tc>
          <w:tcPr>
            <w:tcW w:w="1133" w:type="dxa"/>
            <w:tcBorders>
              <w:top w:val="nil"/>
              <w:left w:val="nil"/>
              <w:bottom w:val="single" w:sz="4" w:space="0" w:color="auto"/>
              <w:right w:val="single" w:sz="4" w:space="0" w:color="auto"/>
            </w:tcBorders>
            <w:shd w:val="clear" w:color="auto" w:fill="auto"/>
            <w:vAlign w:val="center"/>
            <w:hideMark/>
          </w:tcPr>
          <w:p w14:paraId="6F403AD9"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c>
          <w:tcPr>
            <w:tcW w:w="4307" w:type="dxa"/>
            <w:tcBorders>
              <w:top w:val="nil"/>
              <w:left w:val="nil"/>
              <w:bottom w:val="single" w:sz="4" w:space="0" w:color="auto"/>
              <w:right w:val="single" w:sz="4" w:space="0" w:color="auto"/>
            </w:tcBorders>
            <w:shd w:val="clear" w:color="auto" w:fill="auto"/>
            <w:vAlign w:val="center"/>
            <w:hideMark/>
          </w:tcPr>
          <w:p w14:paraId="0E1E9983" w14:textId="77777777" w:rsidR="00020F03" w:rsidRPr="007624E7" w:rsidRDefault="00020F03" w:rsidP="00020F03">
            <w:pPr>
              <w:tabs>
                <w:tab w:val="clear" w:pos="9360"/>
              </w:tabs>
              <w:ind w:firstLineChars="100" w:firstLine="220"/>
              <w:jc w:val="left"/>
              <w:rPr>
                <w:rFonts w:ascii="Arial" w:eastAsia="Times New Roman" w:hAnsi="Arial" w:cs="Arial"/>
                <w:color w:val="000000"/>
              </w:rPr>
            </w:pPr>
            <w:r w:rsidRPr="007624E7">
              <w:rPr>
                <w:rFonts w:ascii="Arial" w:eastAsia="Times New Roman" w:hAnsi="Arial" w:cs="Arial"/>
                <w:color w:val="000000"/>
                <w:lang w:val="en-AU"/>
              </w:rPr>
              <w:t> </w:t>
            </w:r>
          </w:p>
        </w:tc>
      </w:tr>
      <w:tr w:rsidR="0004759A" w:rsidRPr="007624E7" w14:paraId="2133C7C3"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tcPr>
          <w:p w14:paraId="68E0DD38" w14:textId="04031291" w:rsidR="0004759A" w:rsidRPr="007624E7" w:rsidRDefault="0004759A" w:rsidP="0004759A">
            <w:pPr>
              <w:tabs>
                <w:tab w:val="clear" w:pos="9360"/>
              </w:tabs>
              <w:ind w:firstLineChars="300" w:firstLine="660"/>
              <w:jc w:val="left"/>
              <w:rPr>
                <w:rFonts w:ascii="Arial" w:eastAsia="Times New Roman" w:hAnsi="Arial" w:cs="Arial"/>
                <w:color w:val="000000"/>
              </w:rPr>
            </w:pPr>
          </w:p>
        </w:tc>
        <w:tc>
          <w:tcPr>
            <w:tcW w:w="1133" w:type="dxa"/>
            <w:tcBorders>
              <w:top w:val="nil"/>
              <w:left w:val="nil"/>
              <w:bottom w:val="single" w:sz="4" w:space="0" w:color="auto"/>
              <w:right w:val="single" w:sz="4" w:space="0" w:color="auto"/>
            </w:tcBorders>
            <w:shd w:val="clear" w:color="auto" w:fill="auto"/>
            <w:vAlign w:val="center"/>
          </w:tcPr>
          <w:p w14:paraId="1593A29C" w14:textId="020E91FC" w:rsidR="0004759A" w:rsidRPr="007624E7" w:rsidRDefault="0004759A" w:rsidP="0004759A">
            <w:pPr>
              <w:tabs>
                <w:tab w:val="clear" w:pos="9360"/>
              </w:tabs>
              <w:ind w:firstLineChars="100" w:firstLine="220"/>
              <w:jc w:val="left"/>
              <w:rPr>
                <w:rFonts w:ascii="Arial" w:eastAsia="Times New Roman" w:hAnsi="Arial" w:cs="Arial"/>
                <w:color w:val="000000"/>
              </w:rPr>
            </w:pPr>
          </w:p>
        </w:tc>
        <w:tc>
          <w:tcPr>
            <w:tcW w:w="4307" w:type="dxa"/>
            <w:tcBorders>
              <w:top w:val="nil"/>
              <w:left w:val="nil"/>
              <w:bottom w:val="single" w:sz="4" w:space="0" w:color="auto"/>
              <w:right w:val="single" w:sz="4" w:space="0" w:color="auto"/>
            </w:tcBorders>
            <w:shd w:val="clear" w:color="auto" w:fill="auto"/>
            <w:vAlign w:val="center"/>
          </w:tcPr>
          <w:p w14:paraId="5BD1F869" w14:textId="0BEF9AB4" w:rsidR="0004759A" w:rsidRPr="007624E7" w:rsidRDefault="0004759A" w:rsidP="0004759A">
            <w:pPr>
              <w:tabs>
                <w:tab w:val="clear" w:pos="9360"/>
              </w:tabs>
              <w:ind w:firstLineChars="100" w:firstLine="220"/>
              <w:jc w:val="left"/>
              <w:rPr>
                <w:rFonts w:ascii="Arial" w:eastAsia="Times New Roman" w:hAnsi="Arial" w:cs="Arial"/>
                <w:color w:val="000000"/>
              </w:rPr>
            </w:pPr>
          </w:p>
        </w:tc>
      </w:tr>
      <w:tr w:rsidR="0004759A" w:rsidRPr="007624E7" w14:paraId="5CBF5B28" w14:textId="77777777" w:rsidTr="006B4810">
        <w:trPr>
          <w:trHeight w:val="288"/>
        </w:trPr>
        <w:tc>
          <w:tcPr>
            <w:tcW w:w="4455" w:type="dxa"/>
            <w:tcBorders>
              <w:top w:val="nil"/>
              <w:left w:val="single" w:sz="4" w:space="0" w:color="auto"/>
              <w:bottom w:val="single" w:sz="4" w:space="0" w:color="auto"/>
              <w:right w:val="single" w:sz="4" w:space="0" w:color="auto"/>
            </w:tcBorders>
            <w:shd w:val="clear" w:color="auto" w:fill="auto"/>
            <w:vAlign w:val="center"/>
          </w:tcPr>
          <w:p w14:paraId="4E757B28" w14:textId="409CD5E2" w:rsidR="0004759A" w:rsidRPr="007624E7" w:rsidRDefault="0004759A" w:rsidP="0004759A">
            <w:pPr>
              <w:tabs>
                <w:tab w:val="clear" w:pos="9360"/>
              </w:tabs>
              <w:ind w:firstLineChars="300" w:firstLine="660"/>
              <w:jc w:val="left"/>
              <w:rPr>
                <w:rFonts w:ascii="Arial" w:eastAsia="Times New Roman" w:hAnsi="Arial" w:cs="Arial"/>
                <w:color w:val="000000"/>
              </w:rPr>
            </w:pPr>
          </w:p>
        </w:tc>
        <w:tc>
          <w:tcPr>
            <w:tcW w:w="1133" w:type="dxa"/>
            <w:tcBorders>
              <w:top w:val="nil"/>
              <w:left w:val="nil"/>
              <w:bottom w:val="single" w:sz="4" w:space="0" w:color="auto"/>
              <w:right w:val="single" w:sz="4" w:space="0" w:color="auto"/>
            </w:tcBorders>
            <w:shd w:val="clear" w:color="auto" w:fill="auto"/>
            <w:vAlign w:val="center"/>
          </w:tcPr>
          <w:p w14:paraId="0C0296A9" w14:textId="5FE71EFE" w:rsidR="0004759A" w:rsidRPr="007624E7" w:rsidRDefault="0004759A" w:rsidP="0004759A">
            <w:pPr>
              <w:tabs>
                <w:tab w:val="clear" w:pos="9360"/>
              </w:tabs>
              <w:ind w:firstLineChars="100" w:firstLine="220"/>
              <w:jc w:val="left"/>
              <w:rPr>
                <w:rFonts w:ascii="Arial" w:eastAsia="Times New Roman" w:hAnsi="Arial" w:cs="Arial"/>
                <w:color w:val="000000"/>
              </w:rPr>
            </w:pPr>
          </w:p>
        </w:tc>
        <w:tc>
          <w:tcPr>
            <w:tcW w:w="4307" w:type="dxa"/>
            <w:tcBorders>
              <w:top w:val="nil"/>
              <w:left w:val="nil"/>
              <w:bottom w:val="single" w:sz="4" w:space="0" w:color="auto"/>
              <w:right w:val="single" w:sz="4" w:space="0" w:color="auto"/>
            </w:tcBorders>
            <w:shd w:val="clear" w:color="auto" w:fill="auto"/>
            <w:vAlign w:val="center"/>
          </w:tcPr>
          <w:p w14:paraId="5A5A7ECD" w14:textId="4B56E6F5" w:rsidR="0004759A" w:rsidRPr="007624E7" w:rsidRDefault="0004759A" w:rsidP="0004759A">
            <w:pPr>
              <w:tabs>
                <w:tab w:val="clear" w:pos="9360"/>
              </w:tabs>
              <w:ind w:firstLineChars="100" w:firstLine="220"/>
              <w:jc w:val="left"/>
              <w:rPr>
                <w:rFonts w:ascii="Arial" w:eastAsia="Times New Roman" w:hAnsi="Arial" w:cs="Arial"/>
                <w:color w:val="000000"/>
              </w:rPr>
            </w:pPr>
          </w:p>
        </w:tc>
      </w:tr>
    </w:tbl>
    <w:p w14:paraId="129A46BE" w14:textId="77777777" w:rsidR="00122E49" w:rsidRDefault="00122E49" w:rsidP="00122E49"/>
    <w:sectPr w:rsidR="00122E49" w:rsidSect="00482F59">
      <w:footerReference w:type="first" r:id="rId40"/>
      <w:pgSz w:w="11906" w:h="16838" w:code="9"/>
      <w:pgMar w:top="1440" w:right="1440" w:bottom="1440" w:left="1440" w:header="720" w:footer="45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2D8108" w14:textId="77777777" w:rsidR="009D10AB" w:rsidRDefault="009D10AB" w:rsidP="00CC64CE">
      <w:r>
        <w:separator/>
      </w:r>
    </w:p>
    <w:p w14:paraId="45BBD477" w14:textId="77777777" w:rsidR="009D10AB" w:rsidRDefault="009D10AB"/>
  </w:endnote>
  <w:endnote w:type="continuationSeparator" w:id="0">
    <w:p w14:paraId="1C549DE5" w14:textId="77777777" w:rsidR="009D10AB" w:rsidRDefault="009D10AB" w:rsidP="00CC64CE">
      <w:r>
        <w:continuationSeparator/>
      </w:r>
    </w:p>
    <w:p w14:paraId="753A0ABE" w14:textId="77777777" w:rsidR="009D10AB" w:rsidRDefault="009D10AB"/>
  </w:endnote>
  <w:endnote w:type="continuationNotice" w:id="1">
    <w:p w14:paraId="795B6579" w14:textId="77777777" w:rsidR="009D10AB" w:rsidRDefault="009D10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Franklin Gothic Book">
    <w:altName w:val="Cambria"/>
    <w:panose1 w:val="020B05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MingLiU">
    <w:altName w:val="細明體"/>
    <w:panose1 w:val="02010609000101010101"/>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illSans">
    <w:altName w:val="Calibri"/>
    <w:charset w:val="00"/>
    <w:family w:val="swiss"/>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Arial Bold">
    <w:altName w:val="Arial"/>
    <w:panose1 w:val="020B0704020202020204"/>
    <w:charset w:val="00"/>
    <w:family w:val="auto"/>
    <w:pitch w:val="default"/>
    <w:sig w:usb0="00000000" w:usb1="00000000" w:usb2="00000000" w:usb3="00000000" w:csb0="00000001" w:csb1="00000000"/>
  </w:font>
  <w:font w:name="Minion Pro Cond">
    <w:altName w:val="Cambria"/>
    <w:panose1 w:val="00000000000000000000"/>
    <w:charset w:val="00"/>
    <w:family w:val="roman"/>
    <w:notTrueType/>
    <w:pitch w:val="variable"/>
    <w:sig w:usb0="6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GEInspira">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18093" w14:textId="5184A8F8" w:rsidR="00CF219A" w:rsidRPr="00005978" w:rsidRDefault="00241D65" w:rsidP="0088395F">
    <w:pPr>
      <w:pStyle w:val="Footer"/>
      <w:jc w:val="right"/>
      <w:rPr>
        <w:color w:val="5482AB" w:themeColor="accent1"/>
        <w:sz w:val="20"/>
        <w:szCs w:val="20"/>
      </w:rPr>
    </w:pPr>
    <w:r>
      <w:rPr>
        <w:color w:val="5482AB" w:themeColor="accent1"/>
        <w:sz w:val="20"/>
        <w:szCs w:val="20"/>
      </w:rPr>
      <w:t xml:space="preserve">MEC New Substation </w:t>
    </w:r>
    <w:r w:rsidR="00447987" w:rsidRPr="00447987">
      <w:rPr>
        <w:color w:val="5482AB" w:themeColor="accent1"/>
        <w:sz w:val="20"/>
        <w:szCs w:val="20"/>
      </w:rPr>
      <w:t>V</w:t>
    </w:r>
    <w:r>
      <w:rPr>
        <w:color w:val="5482AB" w:themeColor="accent1"/>
        <w:sz w:val="20"/>
        <w:szCs w:val="20"/>
      </w:rPr>
      <w:t xml:space="preserve">1 </w:t>
    </w:r>
    <w:r w:rsidR="002B4085">
      <w:rPr>
        <w:color w:val="5482AB" w:themeColor="accent1"/>
        <w:sz w:val="20"/>
        <w:szCs w:val="20"/>
      </w:rPr>
      <w:t>Draft</w:t>
    </w:r>
    <w:r w:rsidR="00CF219A">
      <w:rPr>
        <w:color w:val="5482AB" w:themeColor="accent1"/>
        <w:sz w:val="20"/>
        <w:szCs w:val="20"/>
      </w:rPr>
      <w:t xml:space="preserve">     </w:t>
    </w:r>
    <w:r w:rsidR="00CF219A" w:rsidRPr="00005978">
      <w:rPr>
        <w:color w:val="5482AB" w:themeColor="accent1"/>
        <w:sz w:val="20"/>
        <w:szCs w:val="20"/>
      </w:rPr>
      <w:fldChar w:fldCharType="begin"/>
    </w:r>
    <w:r w:rsidR="00CF219A" w:rsidRPr="00005978">
      <w:rPr>
        <w:color w:val="5482AB" w:themeColor="accent1"/>
        <w:sz w:val="20"/>
        <w:szCs w:val="20"/>
      </w:rPr>
      <w:instrText xml:space="preserve"> PAGE   \* MERGEFORMAT </w:instrText>
    </w:r>
    <w:r w:rsidR="00CF219A" w:rsidRPr="00005978">
      <w:rPr>
        <w:color w:val="5482AB" w:themeColor="accent1"/>
        <w:sz w:val="20"/>
        <w:szCs w:val="20"/>
      </w:rPr>
      <w:fldChar w:fldCharType="separate"/>
    </w:r>
    <w:r w:rsidR="00CF219A">
      <w:rPr>
        <w:noProof/>
        <w:color w:val="5482AB" w:themeColor="accent1"/>
        <w:sz w:val="20"/>
        <w:szCs w:val="20"/>
      </w:rPr>
      <w:t>i</w:t>
    </w:r>
    <w:r w:rsidR="00CF219A" w:rsidRPr="00005978">
      <w:rPr>
        <w:noProof/>
        <w:color w:val="5482AB" w:themeColor="accent1"/>
        <w:sz w:val="20"/>
        <w:szCs w:val="20"/>
      </w:rPr>
      <w:fldChar w:fldCharType="end"/>
    </w:r>
  </w:p>
  <w:p w14:paraId="5EEE3661" w14:textId="77777777" w:rsidR="00CF219A" w:rsidRDefault="00CF21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B9844" w14:textId="77777777" w:rsidR="00CF219A" w:rsidRPr="00005978" w:rsidRDefault="00CF219A" w:rsidP="00005978">
    <w:pPr>
      <w:pStyle w:val="Footer"/>
      <w:jc w:val="right"/>
      <w:rPr>
        <w:color w:val="5482AB" w:themeColor="accent1"/>
        <w:sz w:val="20"/>
        <w:szCs w:val="20"/>
      </w:rPr>
    </w:pPr>
    <w:r>
      <w:rPr>
        <w:color w:val="5482AB" w:themeColor="accent1"/>
        <w:sz w:val="20"/>
        <w:szCs w:val="20"/>
      </w:rPr>
      <w:t>FINAL</w:t>
    </w:r>
    <w:r w:rsidRPr="00005978">
      <w:rPr>
        <w:color w:val="5482AB" w:themeColor="accent1"/>
        <w:sz w:val="20"/>
        <w:szCs w:val="20"/>
      </w:rPr>
      <w:t xml:space="preserve"> REPORT </w:t>
    </w:r>
    <w:r>
      <w:rPr>
        <w:color w:val="5482AB" w:themeColor="accent1"/>
        <w:sz w:val="20"/>
        <w:szCs w:val="20"/>
      </w:rPr>
      <w:t>–</w:t>
    </w:r>
    <w:r w:rsidRPr="00005978">
      <w:rPr>
        <w:color w:val="5482AB" w:themeColor="accent1"/>
        <w:sz w:val="20"/>
        <w:szCs w:val="20"/>
      </w:rPr>
      <w:t xml:space="preserve"> MARSHALLS</w:t>
    </w:r>
    <w:r>
      <w:rPr>
        <w:color w:val="5482AB" w:themeColor="accent1"/>
        <w:sz w:val="20"/>
        <w:szCs w:val="20"/>
      </w:rPr>
      <w:t xml:space="preserve"> </w:t>
    </w:r>
    <w:r w:rsidRPr="00005978">
      <w:rPr>
        <w:color w:val="5482AB" w:themeColor="accent1"/>
        <w:sz w:val="20"/>
        <w:szCs w:val="20"/>
      </w:rPr>
      <w:t>ENERGY COMPANY</w:t>
    </w:r>
    <w:r>
      <w:rPr>
        <w:color w:val="5482AB" w:themeColor="accent1"/>
        <w:sz w:val="20"/>
        <w:szCs w:val="20"/>
      </w:rPr>
      <w:t xml:space="preserve"> </w:t>
    </w:r>
    <w:r>
      <w:rPr>
        <w:color w:val="5482AB" w:themeColor="accent1"/>
        <w:sz w:val="20"/>
        <w:szCs w:val="20"/>
      </w:rPr>
      <w:tab/>
    </w:r>
    <w:r w:rsidRPr="00005978">
      <w:rPr>
        <w:color w:val="5482AB" w:themeColor="accent1"/>
        <w:sz w:val="20"/>
        <w:szCs w:val="20"/>
      </w:rPr>
      <w:fldChar w:fldCharType="begin"/>
    </w:r>
    <w:r w:rsidRPr="00005978">
      <w:rPr>
        <w:color w:val="5482AB" w:themeColor="accent1"/>
        <w:sz w:val="20"/>
        <w:szCs w:val="20"/>
      </w:rPr>
      <w:instrText xml:space="preserve"> PAGE   \* MERGEFORMAT </w:instrText>
    </w:r>
    <w:r w:rsidRPr="00005978">
      <w:rPr>
        <w:color w:val="5482AB" w:themeColor="accent1"/>
        <w:sz w:val="20"/>
        <w:szCs w:val="20"/>
      </w:rPr>
      <w:fldChar w:fldCharType="separate"/>
    </w:r>
    <w:r w:rsidRPr="00005978">
      <w:rPr>
        <w:noProof/>
        <w:color w:val="5482AB" w:themeColor="accent1"/>
        <w:sz w:val="20"/>
        <w:szCs w:val="20"/>
      </w:rPr>
      <w:t>1</w:t>
    </w:r>
    <w:r w:rsidRPr="00005978">
      <w:rPr>
        <w:noProof/>
        <w:color w:val="5482AB"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808CC" w14:textId="77777777" w:rsidR="009D10AB" w:rsidRDefault="009D10AB" w:rsidP="00CC64CE">
      <w:r>
        <w:separator/>
      </w:r>
    </w:p>
    <w:p w14:paraId="36B64C75" w14:textId="77777777" w:rsidR="009D10AB" w:rsidRDefault="009D10AB"/>
  </w:footnote>
  <w:footnote w:type="continuationSeparator" w:id="0">
    <w:p w14:paraId="34C2809A" w14:textId="77777777" w:rsidR="009D10AB" w:rsidRDefault="009D10AB" w:rsidP="00CC64CE">
      <w:r>
        <w:continuationSeparator/>
      </w:r>
    </w:p>
    <w:p w14:paraId="24CC6312" w14:textId="77777777" w:rsidR="009D10AB" w:rsidRDefault="009D10AB"/>
  </w:footnote>
  <w:footnote w:type="continuationNotice" w:id="1">
    <w:p w14:paraId="6405FE53" w14:textId="77777777" w:rsidR="009D10AB" w:rsidRDefault="009D10A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D6CD1"/>
    <w:multiLevelType w:val="hybridMultilevel"/>
    <w:tmpl w:val="BD74B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A23BA"/>
    <w:multiLevelType w:val="hybridMultilevel"/>
    <w:tmpl w:val="DEBC69B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0C2CA2"/>
    <w:multiLevelType w:val="hybridMultilevel"/>
    <w:tmpl w:val="17BAB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86485C"/>
    <w:multiLevelType w:val="hybridMultilevel"/>
    <w:tmpl w:val="78967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A43EEB"/>
    <w:multiLevelType w:val="hybridMultilevel"/>
    <w:tmpl w:val="409884C8"/>
    <w:lvl w:ilvl="0" w:tplc="04090003">
      <w:start w:val="1"/>
      <w:numFmt w:val="bullet"/>
      <w:lvlText w:val="o"/>
      <w:lvlJc w:val="left"/>
      <w:pPr>
        <w:ind w:left="1080" w:hanging="360"/>
      </w:pPr>
      <w:rPr>
        <w:rFonts w:ascii="Courier New" w:hAnsi="Courier New" w:cs="Courier New"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0AFD4971"/>
    <w:multiLevelType w:val="hybridMultilevel"/>
    <w:tmpl w:val="E0385D7C"/>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C7F1D52"/>
    <w:multiLevelType w:val="hybridMultilevel"/>
    <w:tmpl w:val="D0BA07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CBB1CD0"/>
    <w:multiLevelType w:val="hybridMultilevel"/>
    <w:tmpl w:val="F8321AFE"/>
    <w:lvl w:ilvl="0" w:tplc="051C3BBE">
      <w:numFmt w:val="bullet"/>
      <w:lvlText w:val="–"/>
      <w:lvlJc w:val="left"/>
      <w:pPr>
        <w:ind w:left="508" w:hanging="199"/>
      </w:pPr>
      <w:rPr>
        <w:rFonts w:ascii="Arial" w:eastAsia="Arial" w:hAnsi="Arial" w:cs="Arial" w:hint="default"/>
        <w:b w:val="0"/>
        <w:bCs w:val="0"/>
        <w:i w:val="0"/>
        <w:iCs w:val="0"/>
        <w:color w:val="231F20"/>
        <w:spacing w:val="0"/>
        <w:w w:val="99"/>
        <w:sz w:val="14"/>
        <w:szCs w:val="14"/>
        <w:lang w:val="en-US" w:eastAsia="en-US" w:bidi="ar-SA"/>
      </w:rPr>
    </w:lvl>
    <w:lvl w:ilvl="1" w:tplc="378A18E4">
      <w:numFmt w:val="bullet"/>
      <w:lvlText w:val="•"/>
      <w:lvlJc w:val="left"/>
      <w:pPr>
        <w:ind w:left="1046" w:hanging="199"/>
      </w:pPr>
      <w:rPr>
        <w:rFonts w:hint="default"/>
        <w:lang w:val="en-US" w:eastAsia="en-US" w:bidi="ar-SA"/>
      </w:rPr>
    </w:lvl>
    <w:lvl w:ilvl="2" w:tplc="651AF708">
      <w:numFmt w:val="bullet"/>
      <w:lvlText w:val="•"/>
      <w:lvlJc w:val="left"/>
      <w:pPr>
        <w:ind w:left="1592" w:hanging="199"/>
      </w:pPr>
      <w:rPr>
        <w:rFonts w:hint="default"/>
        <w:lang w:val="en-US" w:eastAsia="en-US" w:bidi="ar-SA"/>
      </w:rPr>
    </w:lvl>
    <w:lvl w:ilvl="3" w:tplc="89DE6E76">
      <w:numFmt w:val="bullet"/>
      <w:lvlText w:val="•"/>
      <w:lvlJc w:val="left"/>
      <w:pPr>
        <w:ind w:left="2138" w:hanging="199"/>
      </w:pPr>
      <w:rPr>
        <w:rFonts w:hint="default"/>
        <w:lang w:val="en-US" w:eastAsia="en-US" w:bidi="ar-SA"/>
      </w:rPr>
    </w:lvl>
    <w:lvl w:ilvl="4" w:tplc="20CA33BE">
      <w:numFmt w:val="bullet"/>
      <w:lvlText w:val="•"/>
      <w:lvlJc w:val="left"/>
      <w:pPr>
        <w:ind w:left="2684" w:hanging="199"/>
      </w:pPr>
      <w:rPr>
        <w:rFonts w:hint="default"/>
        <w:lang w:val="en-US" w:eastAsia="en-US" w:bidi="ar-SA"/>
      </w:rPr>
    </w:lvl>
    <w:lvl w:ilvl="5" w:tplc="5A54E4DE">
      <w:numFmt w:val="bullet"/>
      <w:lvlText w:val="•"/>
      <w:lvlJc w:val="left"/>
      <w:pPr>
        <w:ind w:left="3230" w:hanging="199"/>
      </w:pPr>
      <w:rPr>
        <w:rFonts w:hint="default"/>
        <w:lang w:val="en-US" w:eastAsia="en-US" w:bidi="ar-SA"/>
      </w:rPr>
    </w:lvl>
    <w:lvl w:ilvl="6" w:tplc="BC185A36">
      <w:numFmt w:val="bullet"/>
      <w:lvlText w:val="•"/>
      <w:lvlJc w:val="left"/>
      <w:pPr>
        <w:ind w:left="3776" w:hanging="199"/>
      </w:pPr>
      <w:rPr>
        <w:rFonts w:hint="default"/>
        <w:lang w:val="en-US" w:eastAsia="en-US" w:bidi="ar-SA"/>
      </w:rPr>
    </w:lvl>
    <w:lvl w:ilvl="7" w:tplc="621069A8">
      <w:numFmt w:val="bullet"/>
      <w:lvlText w:val="•"/>
      <w:lvlJc w:val="left"/>
      <w:pPr>
        <w:ind w:left="4322" w:hanging="199"/>
      </w:pPr>
      <w:rPr>
        <w:rFonts w:hint="default"/>
        <w:lang w:val="en-US" w:eastAsia="en-US" w:bidi="ar-SA"/>
      </w:rPr>
    </w:lvl>
    <w:lvl w:ilvl="8" w:tplc="E7A063EE">
      <w:numFmt w:val="bullet"/>
      <w:lvlText w:val="•"/>
      <w:lvlJc w:val="left"/>
      <w:pPr>
        <w:ind w:left="4868" w:hanging="199"/>
      </w:pPr>
      <w:rPr>
        <w:rFonts w:hint="default"/>
        <w:lang w:val="en-US" w:eastAsia="en-US" w:bidi="ar-SA"/>
      </w:rPr>
    </w:lvl>
  </w:abstractNum>
  <w:abstractNum w:abstractNumId="8" w15:restartNumberingAfterBreak="0">
    <w:nsid w:val="0DD712A7"/>
    <w:multiLevelType w:val="hybridMultilevel"/>
    <w:tmpl w:val="73E462D0"/>
    <w:lvl w:ilvl="0" w:tplc="6DE20B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662161"/>
    <w:multiLevelType w:val="hybridMultilevel"/>
    <w:tmpl w:val="6818C5C4"/>
    <w:lvl w:ilvl="0" w:tplc="C9708640">
      <w:start w:val="2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EE52A8"/>
    <w:multiLevelType w:val="hybridMultilevel"/>
    <w:tmpl w:val="5D6A10A8"/>
    <w:lvl w:ilvl="0" w:tplc="E286CF84">
      <w:start w:val="1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FA05E0"/>
    <w:multiLevelType w:val="multilevel"/>
    <w:tmpl w:val="CBC0F9B6"/>
    <w:lvl w:ilvl="0">
      <w:start w:val="1"/>
      <w:numFmt w:val="decimal"/>
      <w:lvlText w:val="%1."/>
      <w:lvlJc w:val="left"/>
      <w:pPr>
        <w:ind w:left="360" w:hanging="360"/>
      </w:pPr>
      <w:rPr>
        <w:rFonts w:hint="default"/>
      </w:rPr>
    </w:lvl>
    <w:lvl w:ilvl="1">
      <w:start w:val="1"/>
      <w:numFmt w:val="decimal"/>
      <w:lvlText w:val="%1.%2."/>
      <w:lvlJc w:val="left"/>
      <w:pPr>
        <w:ind w:left="115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1312A63"/>
    <w:multiLevelType w:val="hybridMultilevel"/>
    <w:tmpl w:val="D426686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715D2"/>
    <w:multiLevelType w:val="hybridMultilevel"/>
    <w:tmpl w:val="99FAB00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B56620"/>
    <w:multiLevelType w:val="hybridMultilevel"/>
    <w:tmpl w:val="4740F9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5E2B30"/>
    <w:multiLevelType w:val="hybridMultilevel"/>
    <w:tmpl w:val="13B44A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780ED8"/>
    <w:multiLevelType w:val="hybridMultilevel"/>
    <w:tmpl w:val="2CFC41BA"/>
    <w:lvl w:ilvl="0" w:tplc="3BEC2B6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14454137"/>
    <w:multiLevelType w:val="hybridMultilevel"/>
    <w:tmpl w:val="3BF0D6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70B37FD"/>
    <w:multiLevelType w:val="hybridMultilevel"/>
    <w:tmpl w:val="DB38B28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C64271"/>
    <w:multiLevelType w:val="hybridMultilevel"/>
    <w:tmpl w:val="486CABCC"/>
    <w:lvl w:ilvl="0" w:tplc="3D36C526">
      <w:start w:val="1"/>
      <w:numFmt w:val="bullet"/>
      <w:lvlText w:val="•"/>
      <w:lvlJc w:val="left"/>
      <w:pPr>
        <w:tabs>
          <w:tab w:val="num" w:pos="720"/>
        </w:tabs>
        <w:ind w:left="720" w:hanging="360"/>
      </w:pPr>
      <w:rPr>
        <w:rFonts w:ascii="Times New Roman" w:hAnsi="Times New Roman" w:hint="default"/>
      </w:rPr>
    </w:lvl>
    <w:lvl w:ilvl="1" w:tplc="FCA01320" w:tentative="1">
      <w:start w:val="1"/>
      <w:numFmt w:val="bullet"/>
      <w:lvlText w:val="•"/>
      <w:lvlJc w:val="left"/>
      <w:pPr>
        <w:tabs>
          <w:tab w:val="num" w:pos="1440"/>
        </w:tabs>
        <w:ind w:left="1440" w:hanging="360"/>
      </w:pPr>
      <w:rPr>
        <w:rFonts w:ascii="Times New Roman" w:hAnsi="Times New Roman" w:hint="default"/>
      </w:rPr>
    </w:lvl>
    <w:lvl w:ilvl="2" w:tplc="226A9E4C" w:tentative="1">
      <w:start w:val="1"/>
      <w:numFmt w:val="bullet"/>
      <w:lvlText w:val="•"/>
      <w:lvlJc w:val="left"/>
      <w:pPr>
        <w:tabs>
          <w:tab w:val="num" w:pos="2160"/>
        </w:tabs>
        <w:ind w:left="2160" w:hanging="360"/>
      </w:pPr>
      <w:rPr>
        <w:rFonts w:ascii="Times New Roman" w:hAnsi="Times New Roman" w:hint="default"/>
      </w:rPr>
    </w:lvl>
    <w:lvl w:ilvl="3" w:tplc="434406DE" w:tentative="1">
      <w:start w:val="1"/>
      <w:numFmt w:val="bullet"/>
      <w:lvlText w:val="•"/>
      <w:lvlJc w:val="left"/>
      <w:pPr>
        <w:tabs>
          <w:tab w:val="num" w:pos="2880"/>
        </w:tabs>
        <w:ind w:left="2880" w:hanging="360"/>
      </w:pPr>
      <w:rPr>
        <w:rFonts w:ascii="Times New Roman" w:hAnsi="Times New Roman" w:hint="default"/>
      </w:rPr>
    </w:lvl>
    <w:lvl w:ilvl="4" w:tplc="ABA45532" w:tentative="1">
      <w:start w:val="1"/>
      <w:numFmt w:val="bullet"/>
      <w:lvlText w:val="•"/>
      <w:lvlJc w:val="left"/>
      <w:pPr>
        <w:tabs>
          <w:tab w:val="num" w:pos="3600"/>
        </w:tabs>
        <w:ind w:left="3600" w:hanging="360"/>
      </w:pPr>
      <w:rPr>
        <w:rFonts w:ascii="Times New Roman" w:hAnsi="Times New Roman" w:hint="default"/>
      </w:rPr>
    </w:lvl>
    <w:lvl w:ilvl="5" w:tplc="E6120430" w:tentative="1">
      <w:start w:val="1"/>
      <w:numFmt w:val="bullet"/>
      <w:lvlText w:val="•"/>
      <w:lvlJc w:val="left"/>
      <w:pPr>
        <w:tabs>
          <w:tab w:val="num" w:pos="4320"/>
        </w:tabs>
        <w:ind w:left="4320" w:hanging="360"/>
      </w:pPr>
      <w:rPr>
        <w:rFonts w:ascii="Times New Roman" w:hAnsi="Times New Roman" w:hint="default"/>
      </w:rPr>
    </w:lvl>
    <w:lvl w:ilvl="6" w:tplc="11F08E86" w:tentative="1">
      <w:start w:val="1"/>
      <w:numFmt w:val="bullet"/>
      <w:lvlText w:val="•"/>
      <w:lvlJc w:val="left"/>
      <w:pPr>
        <w:tabs>
          <w:tab w:val="num" w:pos="5040"/>
        </w:tabs>
        <w:ind w:left="5040" w:hanging="360"/>
      </w:pPr>
      <w:rPr>
        <w:rFonts w:ascii="Times New Roman" w:hAnsi="Times New Roman" w:hint="default"/>
      </w:rPr>
    </w:lvl>
    <w:lvl w:ilvl="7" w:tplc="46FE02E8" w:tentative="1">
      <w:start w:val="1"/>
      <w:numFmt w:val="bullet"/>
      <w:lvlText w:val="•"/>
      <w:lvlJc w:val="left"/>
      <w:pPr>
        <w:tabs>
          <w:tab w:val="num" w:pos="5760"/>
        </w:tabs>
        <w:ind w:left="5760" w:hanging="360"/>
      </w:pPr>
      <w:rPr>
        <w:rFonts w:ascii="Times New Roman" w:hAnsi="Times New Roman" w:hint="default"/>
      </w:rPr>
    </w:lvl>
    <w:lvl w:ilvl="8" w:tplc="E764A47A"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18D83AEF"/>
    <w:multiLevelType w:val="hybridMultilevel"/>
    <w:tmpl w:val="085E4CC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1A1A038D"/>
    <w:multiLevelType w:val="hybridMultilevel"/>
    <w:tmpl w:val="D1EA8F8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BF253BC"/>
    <w:multiLevelType w:val="hybridMultilevel"/>
    <w:tmpl w:val="21844AE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DDE0246"/>
    <w:multiLevelType w:val="hybridMultilevel"/>
    <w:tmpl w:val="D04C8D2E"/>
    <w:lvl w:ilvl="0" w:tplc="04090001">
      <w:start w:val="1"/>
      <w:numFmt w:val="bullet"/>
      <w:lvlText w:val=""/>
      <w:lvlJc w:val="left"/>
      <w:pPr>
        <w:ind w:left="1770" w:hanging="360"/>
      </w:pPr>
      <w:rPr>
        <w:rFonts w:ascii="Symbol" w:hAnsi="Symbol" w:hint="default"/>
      </w:rPr>
    </w:lvl>
    <w:lvl w:ilvl="1" w:tplc="04090003">
      <w:start w:val="1"/>
      <w:numFmt w:val="bullet"/>
      <w:lvlText w:val="o"/>
      <w:lvlJc w:val="left"/>
      <w:pPr>
        <w:ind w:left="2490" w:hanging="360"/>
      </w:pPr>
      <w:rPr>
        <w:rFonts w:ascii="Courier New" w:hAnsi="Courier New" w:cs="Courier New" w:hint="default"/>
      </w:rPr>
    </w:lvl>
    <w:lvl w:ilvl="2" w:tplc="04090005" w:tentative="1">
      <w:start w:val="1"/>
      <w:numFmt w:val="bullet"/>
      <w:lvlText w:val=""/>
      <w:lvlJc w:val="left"/>
      <w:pPr>
        <w:ind w:left="3210" w:hanging="360"/>
      </w:pPr>
      <w:rPr>
        <w:rFonts w:ascii="Wingdings" w:hAnsi="Wingdings" w:hint="default"/>
      </w:rPr>
    </w:lvl>
    <w:lvl w:ilvl="3" w:tplc="04090001" w:tentative="1">
      <w:start w:val="1"/>
      <w:numFmt w:val="bullet"/>
      <w:lvlText w:val=""/>
      <w:lvlJc w:val="left"/>
      <w:pPr>
        <w:ind w:left="3930" w:hanging="360"/>
      </w:pPr>
      <w:rPr>
        <w:rFonts w:ascii="Symbol" w:hAnsi="Symbol" w:hint="default"/>
      </w:rPr>
    </w:lvl>
    <w:lvl w:ilvl="4" w:tplc="04090003" w:tentative="1">
      <w:start w:val="1"/>
      <w:numFmt w:val="bullet"/>
      <w:lvlText w:val="o"/>
      <w:lvlJc w:val="left"/>
      <w:pPr>
        <w:ind w:left="4650" w:hanging="360"/>
      </w:pPr>
      <w:rPr>
        <w:rFonts w:ascii="Courier New" w:hAnsi="Courier New" w:cs="Courier New" w:hint="default"/>
      </w:rPr>
    </w:lvl>
    <w:lvl w:ilvl="5" w:tplc="04090005" w:tentative="1">
      <w:start w:val="1"/>
      <w:numFmt w:val="bullet"/>
      <w:lvlText w:val=""/>
      <w:lvlJc w:val="left"/>
      <w:pPr>
        <w:ind w:left="5370" w:hanging="360"/>
      </w:pPr>
      <w:rPr>
        <w:rFonts w:ascii="Wingdings" w:hAnsi="Wingdings" w:hint="default"/>
      </w:rPr>
    </w:lvl>
    <w:lvl w:ilvl="6" w:tplc="04090001" w:tentative="1">
      <w:start w:val="1"/>
      <w:numFmt w:val="bullet"/>
      <w:lvlText w:val=""/>
      <w:lvlJc w:val="left"/>
      <w:pPr>
        <w:ind w:left="6090" w:hanging="360"/>
      </w:pPr>
      <w:rPr>
        <w:rFonts w:ascii="Symbol" w:hAnsi="Symbol" w:hint="default"/>
      </w:rPr>
    </w:lvl>
    <w:lvl w:ilvl="7" w:tplc="04090003" w:tentative="1">
      <w:start w:val="1"/>
      <w:numFmt w:val="bullet"/>
      <w:lvlText w:val="o"/>
      <w:lvlJc w:val="left"/>
      <w:pPr>
        <w:ind w:left="6810" w:hanging="360"/>
      </w:pPr>
      <w:rPr>
        <w:rFonts w:ascii="Courier New" w:hAnsi="Courier New" w:cs="Courier New" w:hint="default"/>
      </w:rPr>
    </w:lvl>
    <w:lvl w:ilvl="8" w:tplc="04090005" w:tentative="1">
      <w:start w:val="1"/>
      <w:numFmt w:val="bullet"/>
      <w:lvlText w:val=""/>
      <w:lvlJc w:val="left"/>
      <w:pPr>
        <w:ind w:left="7530" w:hanging="360"/>
      </w:pPr>
      <w:rPr>
        <w:rFonts w:ascii="Wingdings" w:hAnsi="Wingdings" w:hint="default"/>
      </w:rPr>
    </w:lvl>
  </w:abstractNum>
  <w:abstractNum w:abstractNumId="24" w15:restartNumberingAfterBreak="0">
    <w:nsid w:val="1EFA17B4"/>
    <w:multiLevelType w:val="hybridMultilevel"/>
    <w:tmpl w:val="7B98FCA2"/>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5" w15:restartNumberingAfterBreak="0">
    <w:nsid w:val="1F75146C"/>
    <w:multiLevelType w:val="hybridMultilevel"/>
    <w:tmpl w:val="491AF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F07791"/>
    <w:multiLevelType w:val="hybridMultilevel"/>
    <w:tmpl w:val="42E0E5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0A47620"/>
    <w:multiLevelType w:val="multilevel"/>
    <w:tmpl w:val="DA966FC2"/>
    <w:lvl w:ilvl="0">
      <w:start w:val="1"/>
      <w:numFmt w:val="bullet"/>
      <w:pStyle w:val="Bullet1"/>
      <w:lvlText w:val=""/>
      <w:lvlJc w:val="left"/>
      <w:pPr>
        <w:tabs>
          <w:tab w:val="num" w:pos="360"/>
        </w:tabs>
        <w:ind w:left="360" w:hanging="360"/>
      </w:pPr>
      <w:rPr>
        <w:rFonts w:ascii="Monotype Sorts" w:hAnsi="Monotype Sorts" w:hint="default"/>
        <w:b w:val="0"/>
        <w:i w:val="0"/>
        <w:position w:val="2"/>
        <w:sz w:val="12"/>
      </w:rPr>
    </w:lvl>
    <w:lvl w:ilvl="1">
      <w:start w:val="1"/>
      <w:numFmt w:val="bullet"/>
      <w:pStyle w:val="Bullet2"/>
      <w:lvlText w:val=""/>
      <w:lvlJc w:val="left"/>
      <w:pPr>
        <w:tabs>
          <w:tab w:val="num" w:pos="720"/>
        </w:tabs>
        <w:ind w:left="720" w:hanging="360"/>
      </w:pPr>
      <w:rPr>
        <w:rFonts w:ascii="Monotype Sorts" w:hAnsi="Monotype Sorts" w:hint="default"/>
        <w:b w:val="0"/>
        <w:i w:val="0"/>
        <w:position w:val="2"/>
        <w:sz w:val="12"/>
      </w:rPr>
    </w:lvl>
    <w:lvl w:ilvl="2">
      <w:start w:val="1"/>
      <w:numFmt w:val="bullet"/>
      <w:pStyle w:val="Bullet3"/>
      <w:lvlText w:val=""/>
      <w:lvlJc w:val="left"/>
      <w:pPr>
        <w:tabs>
          <w:tab w:val="num" w:pos="1080"/>
        </w:tabs>
        <w:ind w:left="1080" w:hanging="360"/>
      </w:pPr>
      <w:rPr>
        <w:rFonts w:ascii="Marlett" w:hAnsi="Marlett" w:hint="default"/>
        <w:b/>
        <w:i w:val="0"/>
        <w:position w:val="-4"/>
        <w:sz w:val="2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20DA0B67"/>
    <w:multiLevelType w:val="hybridMultilevel"/>
    <w:tmpl w:val="079E7966"/>
    <w:lvl w:ilvl="0" w:tplc="DB2A687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606FED"/>
    <w:multiLevelType w:val="hybridMultilevel"/>
    <w:tmpl w:val="3E92D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3262C9A"/>
    <w:multiLevelType w:val="hybridMultilevel"/>
    <w:tmpl w:val="B210C72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45A5568"/>
    <w:multiLevelType w:val="hybridMultilevel"/>
    <w:tmpl w:val="9A6236E6"/>
    <w:lvl w:ilvl="0" w:tplc="829C184C">
      <w:start w:val="1"/>
      <w:numFmt w:val="lowerLetter"/>
      <w:lvlText w:val="%1."/>
      <w:lvlJc w:val="left"/>
      <w:pPr>
        <w:ind w:left="6780" w:hanging="6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4B909F1"/>
    <w:multiLevelType w:val="hybridMultilevel"/>
    <w:tmpl w:val="1DA4A5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6E016DA"/>
    <w:multiLevelType w:val="hybridMultilevel"/>
    <w:tmpl w:val="C402F8A6"/>
    <w:lvl w:ilvl="0" w:tplc="04090017">
      <w:start w:val="1"/>
      <w:numFmt w:val="lowerLetter"/>
      <w:lvlText w:val="%1)"/>
      <w:lvlJc w:val="left"/>
      <w:pPr>
        <w:ind w:left="720" w:hanging="360"/>
      </w:pPr>
    </w:lvl>
    <w:lvl w:ilvl="1" w:tplc="8786A9FA">
      <w:numFmt w:val="bullet"/>
      <w:lvlText w:val="•"/>
      <w:lvlJc w:val="left"/>
      <w:pPr>
        <w:ind w:left="1440" w:hanging="360"/>
      </w:pPr>
      <w:rPr>
        <w:rFonts w:ascii="Franklin Gothic Book" w:eastAsiaTheme="minorHAnsi" w:hAnsi="Franklin Gothic Book"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9810581"/>
    <w:multiLevelType w:val="hybridMultilevel"/>
    <w:tmpl w:val="75F019E8"/>
    <w:lvl w:ilvl="0" w:tplc="9592A9EC">
      <w:start w:val="1"/>
      <w:numFmt w:val="lowerLetter"/>
      <w:lvlText w:val="%1."/>
      <w:lvlJc w:val="left"/>
      <w:pPr>
        <w:ind w:left="5268" w:hanging="490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A326CB3"/>
    <w:multiLevelType w:val="hybridMultilevel"/>
    <w:tmpl w:val="58D2D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A3279A8"/>
    <w:multiLevelType w:val="hybridMultilevel"/>
    <w:tmpl w:val="DACA2DA0"/>
    <w:lvl w:ilvl="0" w:tplc="D51E704E">
      <w:start w:val="1"/>
      <w:numFmt w:val="lowerLetter"/>
      <w:lvlText w:val="%1."/>
      <w:lvlJc w:val="left"/>
      <w:pPr>
        <w:ind w:left="5976" w:hanging="561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A3C0AF1"/>
    <w:multiLevelType w:val="hybridMultilevel"/>
    <w:tmpl w:val="BA82A6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AD4F41"/>
    <w:multiLevelType w:val="hybridMultilevel"/>
    <w:tmpl w:val="4D922A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F006123"/>
    <w:multiLevelType w:val="hybridMultilevel"/>
    <w:tmpl w:val="440A9544"/>
    <w:lvl w:ilvl="0" w:tplc="04090011">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14144CA"/>
    <w:multiLevelType w:val="hybridMultilevel"/>
    <w:tmpl w:val="584AA04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315559EB"/>
    <w:multiLevelType w:val="hybridMultilevel"/>
    <w:tmpl w:val="9FFE6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1E43A1D"/>
    <w:multiLevelType w:val="hybridMultilevel"/>
    <w:tmpl w:val="3EF24712"/>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32483CDA"/>
    <w:multiLevelType w:val="hybridMultilevel"/>
    <w:tmpl w:val="51DE0F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9A6B83"/>
    <w:multiLevelType w:val="hybridMultilevel"/>
    <w:tmpl w:val="D9DC8F64"/>
    <w:lvl w:ilvl="0" w:tplc="04090019">
      <w:start w:val="1"/>
      <w:numFmt w:val="lowerLetter"/>
      <w:lvlText w:val="%1."/>
      <w:lvlJc w:val="left"/>
      <w:pPr>
        <w:ind w:left="1440" w:hanging="360"/>
      </w:pPr>
    </w:lvl>
    <w:lvl w:ilvl="1" w:tplc="3B7EE1AC">
      <w:numFmt w:val="bullet"/>
      <w:lvlText w:val="•"/>
      <w:lvlJc w:val="left"/>
      <w:pPr>
        <w:ind w:left="2160" w:hanging="360"/>
      </w:pPr>
      <w:rPr>
        <w:rFonts w:ascii="Franklin Gothic Book" w:eastAsiaTheme="minorHAnsi" w:hAnsi="Franklin Gothic Book" w:cstheme="minorBidi"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33A04BDA"/>
    <w:multiLevelType w:val="hybridMultilevel"/>
    <w:tmpl w:val="59E87042"/>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37C11D94"/>
    <w:multiLevelType w:val="hybridMultilevel"/>
    <w:tmpl w:val="BCF6DCBC"/>
    <w:lvl w:ilvl="0" w:tplc="90FED9F2">
      <w:start w:val="1"/>
      <w:numFmt w:val="decimal"/>
      <w:lvlText w:val="%1."/>
      <w:lvlJc w:val="left"/>
      <w:pPr>
        <w:ind w:left="1020" w:hanging="360"/>
      </w:pPr>
    </w:lvl>
    <w:lvl w:ilvl="1" w:tplc="ABC2D270">
      <w:start w:val="1"/>
      <w:numFmt w:val="decimal"/>
      <w:lvlText w:val="%2."/>
      <w:lvlJc w:val="left"/>
      <w:pPr>
        <w:ind w:left="1020" w:hanging="360"/>
      </w:pPr>
    </w:lvl>
    <w:lvl w:ilvl="2" w:tplc="BF3E4624">
      <w:start w:val="1"/>
      <w:numFmt w:val="decimal"/>
      <w:lvlText w:val="%3."/>
      <w:lvlJc w:val="left"/>
      <w:pPr>
        <w:ind w:left="1020" w:hanging="360"/>
      </w:pPr>
    </w:lvl>
    <w:lvl w:ilvl="3" w:tplc="546AB8F2">
      <w:start w:val="1"/>
      <w:numFmt w:val="decimal"/>
      <w:lvlText w:val="%4."/>
      <w:lvlJc w:val="left"/>
      <w:pPr>
        <w:ind w:left="1020" w:hanging="360"/>
      </w:pPr>
    </w:lvl>
    <w:lvl w:ilvl="4" w:tplc="C646DFDC">
      <w:start w:val="1"/>
      <w:numFmt w:val="decimal"/>
      <w:lvlText w:val="%5."/>
      <w:lvlJc w:val="left"/>
      <w:pPr>
        <w:ind w:left="1020" w:hanging="360"/>
      </w:pPr>
    </w:lvl>
    <w:lvl w:ilvl="5" w:tplc="94B44A2A">
      <w:start w:val="1"/>
      <w:numFmt w:val="decimal"/>
      <w:lvlText w:val="%6."/>
      <w:lvlJc w:val="left"/>
      <w:pPr>
        <w:ind w:left="1020" w:hanging="360"/>
      </w:pPr>
    </w:lvl>
    <w:lvl w:ilvl="6" w:tplc="B4F8176E">
      <w:start w:val="1"/>
      <w:numFmt w:val="decimal"/>
      <w:lvlText w:val="%7."/>
      <w:lvlJc w:val="left"/>
      <w:pPr>
        <w:ind w:left="1020" w:hanging="360"/>
      </w:pPr>
    </w:lvl>
    <w:lvl w:ilvl="7" w:tplc="1624DE90">
      <w:start w:val="1"/>
      <w:numFmt w:val="decimal"/>
      <w:lvlText w:val="%8."/>
      <w:lvlJc w:val="left"/>
      <w:pPr>
        <w:ind w:left="1020" w:hanging="360"/>
      </w:pPr>
    </w:lvl>
    <w:lvl w:ilvl="8" w:tplc="D5B41844">
      <w:start w:val="1"/>
      <w:numFmt w:val="decimal"/>
      <w:lvlText w:val="%9."/>
      <w:lvlJc w:val="left"/>
      <w:pPr>
        <w:ind w:left="1020" w:hanging="360"/>
      </w:pPr>
    </w:lvl>
  </w:abstractNum>
  <w:abstractNum w:abstractNumId="47" w15:restartNumberingAfterBreak="0">
    <w:nsid w:val="3893183F"/>
    <w:multiLevelType w:val="hybridMultilevel"/>
    <w:tmpl w:val="A3709B8C"/>
    <w:lvl w:ilvl="0" w:tplc="04090011">
      <w:start w:val="1"/>
      <w:numFmt w:val="decimal"/>
      <w:lvlText w:val="%1)"/>
      <w:lvlJc w:val="left"/>
      <w:pPr>
        <w:ind w:left="792" w:hanging="360"/>
      </w:p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48" w15:restartNumberingAfterBreak="0">
    <w:nsid w:val="3AC72E5E"/>
    <w:multiLevelType w:val="hybridMultilevel"/>
    <w:tmpl w:val="28640B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C3B53E3"/>
    <w:multiLevelType w:val="hybridMultilevel"/>
    <w:tmpl w:val="55947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DBE6B32"/>
    <w:multiLevelType w:val="hybridMultilevel"/>
    <w:tmpl w:val="E2124BB6"/>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3EE80BE6"/>
    <w:multiLevelType w:val="hybridMultilevel"/>
    <w:tmpl w:val="527E2F56"/>
    <w:lvl w:ilvl="0" w:tplc="B5CCD314">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F91693"/>
    <w:multiLevelType w:val="hybridMultilevel"/>
    <w:tmpl w:val="4A16BC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0966BDA"/>
    <w:multiLevelType w:val="hybridMultilevel"/>
    <w:tmpl w:val="38683744"/>
    <w:lvl w:ilvl="0" w:tplc="3F36628E">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16E5DE0"/>
    <w:multiLevelType w:val="hybridMultilevel"/>
    <w:tmpl w:val="8C5655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2B60E52"/>
    <w:multiLevelType w:val="hybridMultilevel"/>
    <w:tmpl w:val="0E74CBD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3205A3B"/>
    <w:multiLevelType w:val="hybridMultilevel"/>
    <w:tmpl w:val="96B062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4024BAC"/>
    <w:multiLevelType w:val="hybridMultilevel"/>
    <w:tmpl w:val="7A523D0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4C57EDC"/>
    <w:multiLevelType w:val="hybridMultilevel"/>
    <w:tmpl w:val="41560AA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69F0269"/>
    <w:multiLevelType w:val="hybridMultilevel"/>
    <w:tmpl w:val="54686F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72A6B7A"/>
    <w:multiLevelType w:val="hybridMultilevel"/>
    <w:tmpl w:val="3ABEF7DA"/>
    <w:lvl w:ilvl="0" w:tplc="DA44F1A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941437"/>
    <w:multiLevelType w:val="hybridMultilevel"/>
    <w:tmpl w:val="E7F4256C"/>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15:restartNumberingAfterBreak="0">
    <w:nsid w:val="49131085"/>
    <w:multiLevelType w:val="hybridMultilevel"/>
    <w:tmpl w:val="9468FD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A804CF1"/>
    <w:multiLevelType w:val="hybridMultilevel"/>
    <w:tmpl w:val="00C0147E"/>
    <w:lvl w:ilvl="0" w:tplc="04090011">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4" w15:restartNumberingAfterBreak="0">
    <w:nsid w:val="4AAE27F8"/>
    <w:multiLevelType w:val="hybridMultilevel"/>
    <w:tmpl w:val="DA14B38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BA240DE"/>
    <w:multiLevelType w:val="hybridMultilevel"/>
    <w:tmpl w:val="9EE0988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15:restartNumberingAfterBreak="0">
    <w:nsid w:val="4BDE4B74"/>
    <w:multiLevelType w:val="hybridMultilevel"/>
    <w:tmpl w:val="E96ED53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C436E82"/>
    <w:multiLevelType w:val="hybridMultilevel"/>
    <w:tmpl w:val="2E1090A6"/>
    <w:lvl w:ilvl="0" w:tplc="EF38B9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DC41B52"/>
    <w:multiLevelType w:val="hybridMultilevel"/>
    <w:tmpl w:val="79FE9E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4E445B3C"/>
    <w:multiLevelType w:val="hybridMultilevel"/>
    <w:tmpl w:val="6974292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F2617F7"/>
    <w:multiLevelType w:val="hybridMultilevel"/>
    <w:tmpl w:val="E6B8C5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F9370A8"/>
    <w:multiLevelType w:val="hybridMultilevel"/>
    <w:tmpl w:val="D180C1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1975E94"/>
    <w:multiLevelType w:val="hybridMultilevel"/>
    <w:tmpl w:val="34C264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259644E"/>
    <w:multiLevelType w:val="hybridMultilevel"/>
    <w:tmpl w:val="38ACA1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612A50"/>
    <w:multiLevelType w:val="hybridMultilevel"/>
    <w:tmpl w:val="17A8E31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2E14E09"/>
    <w:multiLevelType w:val="hybridMultilevel"/>
    <w:tmpl w:val="EA04239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3732D7A"/>
    <w:multiLevelType w:val="hybridMultilevel"/>
    <w:tmpl w:val="DD4ADBC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4BF5FC3"/>
    <w:multiLevelType w:val="hybridMultilevel"/>
    <w:tmpl w:val="314E0E94"/>
    <w:lvl w:ilvl="0" w:tplc="BBD2DFB2">
      <w:start w:val="4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538150F"/>
    <w:multiLevelType w:val="hybridMultilevel"/>
    <w:tmpl w:val="938E2C7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5DB68B4"/>
    <w:multiLevelType w:val="hybridMultilevel"/>
    <w:tmpl w:val="F7E6E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7330755"/>
    <w:multiLevelType w:val="hybridMultilevel"/>
    <w:tmpl w:val="6FCEA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7DA04BC"/>
    <w:multiLevelType w:val="multilevel"/>
    <w:tmpl w:val="A5A2DB70"/>
    <w:lvl w:ilvl="0">
      <w:start w:val="1"/>
      <w:numFmt w:val="decimal"/>
      <w:pStyle w:val="Number1"/>
      <w:lvlText w:val="%1."/>
      <w:lvlJc w:val="left"/>
      <w:pPr>
        <w:ind w:left="360" w:hanging="360"/>
      </w:pPr>
      <w:rPr>
        <w:rFonts w:hint="default"/>
      </w:rPr>
    </w:lvl>
    <w:lvl w:ilvl="1">
      <w:start w:val="1"/>
      <w:numFmt w:val="decimal"/>
      <w:lvlText w:val="%1.%2."/>
      <w:lvlJc w:val="left"/>
      <w:pPr>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b w:val="0"/>
        <w:bCs w:val="0"/>
        <w:i/>
        <w:iCs w:val="0"/>
        <w:caps w:val="0"/>
        <w:smallCaps w:val="0"/>
        <w:strike w:val="0"/>
        <w:dstrike w:val="0"/>
        <w:noProof w:val="0"/>
        <w:vanish w:val="0"/>
        <w:color w:val="00000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57F92907"/>
    <w:multiLevelType w:val="hybridMultilevel"/>
    <w:tmpl w:val="AE9C15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84A57A7"/>
    <w:multiLevelType w:val="hybridMultilevel"/>
    <w:tmpl w:val="3810258A"/>
    <w:lvl w:ilvl="0" w:tplc="9828C512">
      <w:start w:val="1"/>
      <w:numFmt w:val="bullet"/>
      <w:pStyle w:val="ListParagraph"/>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8C379D5"/>
    <w:multiLevelType w:val="hybridMultilevel"/>
    <w:tmpl w:val="236E951C"/>
    <w:lvl w:ilvl="0" w:tplc="BB9AAC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92D4EE4"/>
    <w:multiLevelType w:val="hybridMultilevel"/>
    <w:tmpl w:val="B370829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15:restartNumberingAfterBreak="0">
    <w:nsid w:val="593E716B"/>
    <w:multiLevelType w:val="multilevel"/>
    <w:tmpl w:val="D204711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val="0"/>
      </w:rPr>
    </w:lvl>
    <w:lvl w:ilvl="2">
      <w:start w:val="1"/>
      <w:numFmt w:val="decimal"/>
      <w:pStyle w:val="Heading3"/>
      <w:lvlText w:val="%1.%2.%3"/>
      <w:lvlJc w:val="left"/>
      <w:pPr>
        <w:ind w:left="720" w:hanging="720"/>
      </w:pPr>
      <w:rPr>
        <w:b w:val="0"/>
        <w:bCs/>
        <w:sz w:val="24"/>
        <w:szCs w:val="18"/>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7" w15:restartNumberingAfterBreak="0">
    <w:nsid w:val="5A5952E3"/>
    <w:multiLevelType w:val="hybridMultilevel"/>
    <w:tmpl w:val="47A6FFC8"/>
    <w:lvl w:ilvl="0" w:tplc="F5DA3396">
      <w:start w:val="1"/>
      <w:numFmt w:val="lowerLetter"/>
      <w:lvlText w:val="%1."/>
      <w:lvlJc w:val="left"/>
      <w:pPr>
        <w:ind w:left="2940" w:hanging="25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AEF4F8F"/>
    <w:multiLevelType w:val="hybridMultilevel"/>
    <w:tmpl w:val="CA166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CA578CD"/>
    <w:multiLevelType w:val="hybridMultilevel"/>
    <w:tmpl w:val="2F66D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D6C4F71"/>
    <w:multiLevelType w:val="hybridMultilevel"/>
    <w:tmpl w:val="E940D512"/>
    <w:lvl w:ilvl="0" w:tplc="3BEC2B6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1" w15:restartNumberingAfterBreak="0">
    <w:nsid w:val="5DCB068C"/>
    <w:multiLevelType w:val="hybridMultilevel"/>
    <w:tmpl w:val="D356328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EA933AE"/>
    <w:multiLevelType w:val="hybridMultilevel"/>
    <w:tmpl w:val="50F66652"/>
    <w:lvl w:ilvl="0" w:tplc="0409000F">
      <w:start w:val="1"/>
      <w:numFmt w:val="decimal"/>
      <w:lvlText w:val="%1."/>
      <w:lvlJc w:val="left"/>
      <w:pPr>
        <w:ind w:left="360" w:hanging="360"/>
      </w:pPr>
    </w:lvl>
    <w:lvl w:ilvl="1" w:tplc="EF6C9E20">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5F9652EB"/>
    <w:multiLevelType w:val="hybridMultilevel"/>
    <w:tmpl w:val="FA9A830E"/>
    <w:lvl w:ilvl="0" w:tplc="04090011">
      <w:start w:val="1"/>
      <w:numFmt w:val="decimal"/>
      <w:lvlText w:val="%1)"/>
      <w:lvlJc w:val="left"/>
      <w:pPr>
        <w:ind w:left="360" w:hanging="360"/>
      </w:pPr>
    </w:lvl>
    <w:lvl w:ilvl="1" w:tplc="04090017">
      <w:start w:val="1"/>
      <w:numFmt w:val="lowerLetter"/>
      <w:lvlText w:val="%2)"/>
      <w:lvlJc w:val="left"/>
      <w:pPr>
        <w:ind w:left="72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60073B15"/>
    <w:multiLevelType w:val="hybridMultilevel"/>
    <w:tmpl w:val="BCCEB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2C90CF6"/>
    <w:multiLevelType w:val="hybridMultilevel"/>
    <w:tmpl w:val="D2A0F0F0"/>
    <w:lvl w:ilvl="0" w:tplc="17E656FE">
      <w:start w:val="1"/>
      <w:numFmt w:val="lowerLetter"/>
      <w:lvlText w:val="%1."/>
      <w:lvlJc w:val="left"/>
      <w:pPr>
        <w:ind w:left="1332" w:hanging="97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3306AAC"/>
    <w:multiLevelType w:val="hybridMultilevel"/>
    <w:tmpl w:val="3A649F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66371E34"/>
    <w:multiLevelType w:val="hybridMultilevel"/>
    <w:tmpl w:val="E6D07FD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6767918"/>
    <w:multiLevelType w:val="hybridMultilevel"/>
    <w:tmpl w:val="A492272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68F3655"/>
    <w:multiLevelType w:val="hybridMultilevel"/>
    <w:tmpl w:val="476A3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6CC5DF2"/>
    <w:multiLevelType w:val="hybridMultilevel"/>
    <w:tmpl w:val="4D8A3B32"/>
    <w:lvl w:ilvl="0" w:tplc="18641134">
      <w:start w:val="1"/>
      <w:numFmt w:val="bullet"/>
      <w:pStyle w:val="Normal-Bullet"/>
      <w:lvlText w:val=""/>
      <w:lvlJc w:val="left"/>
      <w:pPr>
        <w:tabs>
          <w:tab w:val="num" w:pos="540"/>
        </w:tabs>
        <w:ind w:left="360" w:hanging="180"/>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9441498"/>
    <w:multiLevelType w:val="hybridMultilevel"/>
    <w:tmpl w:val="07C8D9BE"/>
    <w:lvl w:ilvl="0" w:tplc="04090011">
      <w:start w:val="1"/>
      <w:numFmt w:val="decimal"/>
      <w:lvlText w:val="%1)"/>
      <w:lvlJc w:val="left"/>
      <w:pPr>
        <w:ind w:left="720" w:hanging="360"/>
      </w:pPr>
      <w:rPr>
        <w:rFonts w:hint="default"/>
      </w:rPr>
    </w:lvl>
    <w:lvl w:ilvl="1" w:tplc="6F66F7BE">
      <w:numFmt w:val="bullet"/>
      <w:lvlText w:val="•"/>
      <w:lvlJc w:val="left"/>
      <w:pPr>
        <w:ind w:left="1440" w:hanging="360"/>
      </w:pPr>
      <w:rPr>
        <w:rFonts w:ascii="Franklin Gothic Book" w:eastAsiaTheme="minorHAnsi" w:hAnsi="Franklin Gothic Book" w:cstheme="minorBidi" w:hint="default"/>
      </w:rPr>
    </w:lvl>
    <w:lvl w:ilvl="2" w:tplc="0C2C5B30">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967579A"/>
    <w:multiLevelType w:val="hybridMultilevel"/>
    <w:tmpl w:val="DE5AC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A730047"/>
    <w:multiLevelType w:val="hybridMultilevel"/>
    <w:tmpl w:val="B62C605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ADF36B7"/>
    <w:multiLevelType w:val="hybridMultilevel"/>
    <w:tmpl w:val="6F80D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AFC22FE"/>
    <w:multiLevelType w:val="hybridMultilevel"/>
    <w:tmpl w:val="21225760"/>
    <w:lvl w:ilvl="0" w:tplc="592434E8">
      <w:start w:val="1"/>
      <w:numFmt w:val="decimal"/>
      <w:lvlText w:val="%1)"/>
      <w:lvlJc w:val="left"/>
      <w:pPr>
        <w:ind w:left="900" w:hanging="5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B0A1A71"/>
    <w:multiLevelType w:val="hybridMultilevel"/>
    <w:tmpl w:val="4B904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B1A1AA6"/>
    <w:multiLevelType w:val="hybridMultilevel"/>
    <w:tmpl w:val="F028F5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BA56716"/>
    <w:multiLevelType w:val="hybridMultilevel"/>
    <w:tmpl w:val="743247A6"/>
    <w:lvl w:ilvl="0" w:tplc="FFFFFFFF">
      <w:start w:val="1"/>
      <w:numFmt w:val="bullet"/>
      <w:pStyle w:val="EBA-Res1Bullets"/>
      <w:lvlText w:val=""/>
      <w:lvlJc w:val="left"/>
      <w:pPr>
        <w:tabs>
          <w:tab w:val="num" w:pos="320"/>
        </w:tabs>
        <w:ind w:left="320" w:hanging="230"/>
      </w:pPr>
      <w:rPr>
        <w:rFonts w:ascii="Wingdings" w:hAnsi="Wingdings" w:hint="default"/>
        <w:color w:val="0069AA"/>
        <w:sz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6C584A88"/>
    <w:multiLevelType w:val="hybridMultilevel"/>
    <w:tmpl w:val="2DB00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CB8141C"/>
    <w:multiLevelType w:val="hybridMultilevel"/>
    <w:tmpl w:val="7A882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CD168AB"/>
    <w:multiLevelType w:val="hybridMultilevel"/>
    <w:tmpl w:val="D46AA70A"/>
    <w:lvl w:ilvl="0" w:tplc="389AEC38">
      <w:start w:val="1"/>
      <w:numFmt w:val="lowerLetter"/>
      <w:lvlText w:val="%1."/>
      <w:lvlJc w:val="left"/>
      <w:pPr>
        <w:ind w:left="4380" w:hanging="40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EA56C75"/>
    <w:multiLevelType w:val="hybridMultilevel"/>
    <w:tmpl w:val="10C81C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ED077DC"/>
    <w:multiLevelType w:val="multilevel"/>
    <w:tmpl w:val="B6EAC958"/>
    <w:lvl w:ilvl="0">
      <w:start w:val="1"/>
      <w:numFmt w:val="decimal"/>
      <w:lvlText w:val="%1"/>
      <w:lvlJc w:val="left"/>
      <w:pPr>
        <w:ind w:left="432" w:hanging="432"/>
      </w:p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4" w15:restartNumberingAfterBreak="0">
    <w:nsid w:val="6F70619A"/>
    <w:multiLevelType w:val="hybridMultilevel"/>
    <w:tmpl w:val="9B7A48A0"/>
    <w:lvl w:ilvl="0" w:tplc="C228262C">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7095514C"/>
    <w:multiLevelType w:val="multilevel"/>
    <w:tmpl w:val="46524B98"/>
    <w:lvl w:ilvl="0">
      <w:start w:val="1"/>
      <w:numFmt w:val="decimal"/>
      <w:lvlText w:val="%1."/>
      <w:lvlJc w:val="left"/>
      <w:pPr>
        <w:tabs>
          <w:tab w:val="num" w:pos="1080"/>
        </w:tabs>
        <w:ind w:left="1080" w:hanging="360"/>
      </w:pPr>
    </w:lvl>
    <w:lvl w:ilvl="1">
      <w:start w:val="1"/>
      <w:numFmt w:val="bullet"/>
      <w:lvlText w:val="o"/>
      <w:lvlJc w:val="left"/>
      <w:pPr>
        <w:tabs>
          <w:tab w:val="num" w:pos="1800"/>
        </w:tabs>
        <w:ind w:left="1800" w:hanging="360"/>
      </w:pPr>
      <w:rPr>
        <w:rFonts w:ascii="Courier New" w:hAnsi="Courier New" w:hint="default"/>
        <w:sz w:val="20"/>
      </w:rPr>
    </w:lvl>
    <w:lvl w:ilvl="2">
      <w:start w:val="1"/>
      <w:numFmt w:val="bullet"/>
      <w:lvlText w:val=""/>
      <w:lvlJc w:val="left"/>
      <w:pPr>
        <w:tabs>
          <w:tab w:val="num" w:pos="2520"/>
        </w:tabs>
        <w:ind w:left="2520" w:hanging="360"/>
      </w:pPr>
      <w:rPr>
        <w:rFonts w:ascii="Wingdings" w:hAnsi="Wingdings" w:hint="default"/>
        <w:sz w:val="20"/>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16" w15:restartNumberingAfterBreak="0">
    <w:nsid w:val="71DF4424"/>
    <w:multiLevelType w:val="hybridMultilevel"/>
    <w:tmpl w:val="8FFAD878"/>
    <w:lvl w:ilvl="0" w:tplc="CA14D7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71E36C7B"/>
    <w:multiLevelType w:val="hybridMultilevel"/>
    <w:tmpl w:val="F5AEAE1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15:restartNumberingAfterBreak="0">
    <w:nsid w:val="720B72E7"/>
    <w:multiLevelType w:val="multilevel"/>
    <w:tmpl w:val="F9D06706"/>
    <w:lvl w:ilvl="0">
      <w:start w:val="1"/>
      <w:numFmt w:val="bullet"/>
      <w:lvlText w:val=""/>
      <w:lvlJc w:val="left"/>
      <w:pPr>
        <w:tabs>
          <w:tab w:val="num" w:pos="1440"/>
        </w:tabs>
        <w:ind w:left="1440" w:hanging="360"/>
      </w:pPr>
      <w:rPr>
        <w:rFonts w:ascii="Symbol" w:hAnsi="Symbol" w:hint="default"/>
      </w:rPr>
    </w:lvl>
    <w:lvl w:ilvl="1">
      <w:start w:val="1"/>
      <w:numFmt w:val="bullet"/>
      <w:lvlText w:val="o"/>
      <w:lvlJc w:val="left"/>
      <w:pPr>
        <w:tabs>
          <w:tab w:val="num" w:pos="2160"/>
        </w:tabs>
        <w:ind w:left="2160" w:hanging="360"/>
      </w:pPr>
      <w:rPr>
        <w:rFonts w:ascii="Courier New" w:hAnsi="Courier New" w:hint="default"/>
        <w:sz w:val="20"/>
      </w:rPr>
    </w:lvl>
    <w:lvl w:ilvl="2">
      <w:start w:val="1"/>
      <w:numFmt w:val="bullet"/>
      <w:lvlText w:val=""/>
      <w:lvlJc w:val="left"/>
      <w:pPr>
        <w:tabs>
          <w:tab w:val="num" w:pos="2880"/>
        </w:tabs>
        <w:ind w:left="2880" w:hanging="360"/>
      </w:pPr>
      <w:rPr>
        <w:rFonts w:ascii="Wingdings" w:hAnsi="Wingdings" w:hint="default"/>
        <w:sz w:val="20"/>
      </w:r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19" w15:restartNumberingAfterBreak="0">
    <w:nsid w:val="74006822"/>
    <w:multiLevelType w:val="hybridMultilevel"/>
    <w:tmpl w:val="6F30E982"/>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15:restartNumberingAfterBreak="0">
    <w:nsid w:val="74250B20"/>
    <w:multiLevelType w:val="hybridMultilevel"/>
    <w:tmpl w:val="55A62EF4"/>
    <w:lvl w:ilvl="0" w:tplc="04090001">
      <w:start w:val="1"/>
      <w:numFmt w:val="bullet"/>
      <w:lvlText w:val=""/>
      <w:lvlJc w:val="left"/>
      <w:pPr>
        <w:ind w:left="720" w:hanging="360"/>
      </w:pPr>
      <w:rPr>
        <w:rFonts w:ascii="Symbol" w:hAnsi="Symbol" w:hint="default"/>
      </w:rPr>
    </w:lvl>
    <w:lvl w:ilvl="1" w:tplc="B0424118">
      <w:numFmt w:val="bullet"/>
      <w:lvlText w:val="-"/>
      <w:lvlJc w:val="left"/>
      <w:pPr>
        <w:ind w:left="1440" w:hanging="360"/>
      </w:pPr>
      <w:rPr>
        <w:rFonts w:ascii="Franklin Gothic Book" w:eastAsiaTheme="minorHAnsi" w:hAnsi="Franklin Gothic Book"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4361C2C"/>
    <w:multiLevelType w:val="hybridMultilevel"/>
    <w:tmpl w:val="D29AF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535493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3" w15:restartNumberingAfterBreak="0">
    <w:nsid w:val="76724CE2"/>
    <w:multiLevelType w:val="multilevel"/>
    <w:tmpl w:val="BE3818D2"/>
    <w:lvl w:ilvl="0">
      <w:start w:val="1"/>
      <w:numFmt w:val="decimal"/>
      <w:lvlText w:val="%1."/>
      <w:lvlJc w:val="left"/>
      <w:pPr>
        <w:tabs>
          <w:tab w:val="num" w:pos="360"/>
        </w:tabs>
        <w:ind w:left="360" w:hanging="360"/>
      </w:pPr>
      <w:rPr>
        <w:rFonts w:ascii="Arial" w:hAnsi="Arial" w:hint="default"/>
        <w:b w:val="0"/>
        <w:i w:val="0"/>
        <w:spacing w:val="0"/>
        <w:w w:val="100"/>
        <w:position w:val="0"/>
        <w:sz w:val="21"/>
      </w:rPr>
    </w:lvl>
    <w:lvl w:ilvl="1">
      <w:start w:val="1"/>
      <w:numFmt w:val="lowerLetter"/>
      <w:pStyle w:val="Number2"/>
      <w:lvlText w:val="%2."/>
      <w:lvlJc w:val="left"/>
      <w:pPr>
        <w:tabs>
          <w:tab w:val="num" w:pos="1778"/>
        </w:tabs>
        <w:ind w:left="1778"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pStyle w:val="Number3"/>
      <w:lvlText w:val="%3."/>
      <w:lvlJc w:val="left"/>
      <w:pPr>
        <w:tabs>
          <w:tab w:val="num" w:pos="1440"/>
        </w:tabs>
        <w:ind w:left="1080" w:hanging="360"/>
      </w:pPr>
      <w:rPr>
        <w:rFonts w:cs="Times New Roman"/>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4" w15:restartNumberingAfterBreak="0">
    <w:nsid w:val="772B0B66"/>
    <w:multiLevelType w:val="hybridMultilevel"/>
    <w:tmpl w:val="DCD68430"/>
    <w:lvl w:ilvl="0" w:tplc="A6A0D1A4">
      <w:start w:val="3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925584C"/>
    <w:multiLevelType w:val="hybridMultilevel"/>
    <w:tmpl w:val="6EE24B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9BD0AEA"/>
    <w:multiLevelType w:val="hybridMultilevel"/>
    <w:tmpl w:val="C8C6D9C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B6B7D26"/>
    <w:multiLevelType w:val="hybridMultilevel"/>
    <w:tmpl w:val="DCA2E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BDB5C83"/>
    <w:multiLevelType w:val="hybridMultilevel"/>
    <w:tmpl w:val="8DD00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C2039EC"/>
    <w:multiLevelType w:val="hybridMultilevel"/>
    <w:tmpl w:val="0B787622"/>
    <w:lvl w:ilvl="0" w:tplc="C1F439F0">
      <w:start w:val="1"/>
      <w:numFmt w:val="lowerLetter"/>
      <w:lvlText w:val="%1."/>
      <w:lvlJc w:val="left"/>
      <w:pPr>
        <w:ind w:left="6960" w:hanging="66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CDD6C4B"/>
    <w:multiLevelType w:val="hybridMultilevel"/>
    <w:tmpl w:val="88F830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D5A4148"/>
    <w:multiLevelType w:val="hybridMultilevel"/>
    <w:tmpl w:val="46BCECF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E8B6347"/>
    <w:multiLevelType w:val="hybridMultilevel"/>
    <w:tmpl w:val="CD76DDCE"/>
    <w:lvl w:ilvl="0" w:tplc="38C2C0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ECC3016"/>
    <w:multiLevelType w:val="multilevel"/>
    <w:tmpl w:val="059A1E8A"/>
    <w:lvl w:ilvl="0">
      <w:start w:val="1"/>
      <w:numFmt w:val="decimal"/>
      <w:lvlText w:val="%1"/>
      <w:lvlJc w:val="left"/>
      <w:pPr>
        <w:ind w:left="509" w:hanging="397"/>
        <w:jc w:val="right"/>
      </w:pPr>
      <w:rPr>
        <w:rFonts w:hint="default"/>
        <w:spacing w:val="0"/>
        <w:w w:val="99"/>
        <w:lang w:val="en-US" w:eastAsia="en-US" w:bidi="ar-SA"/>
      </w:rPr>
    </w:lvl>
    <w:lvl w:ilvl="1">
      <w:start w:val="1"/>
      <w:numFmt w:val="decimal"/>
      <w:lvlText w:val="%1.%2"/>
      <w:lvlJc w:val="left"/>
      <w:pPr>
        <w:ind w:left="609" w:hanging="397"/>
        <w:jc w:val="right"/>
      </w:pPr>
      <w:rPr>
        <w:rFonts w:hint="default"/>
        <w:spacing w:val="-1"/>
        <w:w w:val="99"/>
        <w:lang w:val="en-US" w:eastAsia="en-US" w:bidi="ar-SA"/>
      </w:rPr>
    </w:lvl>
    <w:lvl w:ilvl="2">
      <w:start w:val="1"/>
      <w:numFmt w:val="decimal"/>
      <w:lvlText w:val="%1.%2.%3"/>
      <w:lvlJc w:val="left"/>
      <w:pPr>
        <w:ind w:left="609" w:hanging="397"/>
      </w:pPr>
      <w:rPr>
        <w:rFonts w:hint="default"/>
        <w:spacing w:val="-1"/>
        <w:w w:val="99"/>
        <w:lang w:val="en-US" w:eastAsia="en-US" w:bidi="ar-SA"/>
      </w:rPr>
    </w:lvl>
    <w:lvl w:ilvl="3">
      <w:start w:val="1"/>
      <w:numFmt w:val="lowerLetter"/>
      <w:lvlText w:val="%4)"/>
      <w:lvlJc w:val="left"/>
      <w:pPr>
        <w:ind w:left="3815" w:hanging="397"/>
      </w:pPr>
      <w:rPr>
        <w:rFonts w:ascii="Arial" w:eastAsia="Arial" w:hAnsi="Arial" w:cs="Arial" w:hint="default"/>
        <w:b w:val="0"/>
        <w:bCs w:val="0"/>
        <w:i/>
        <w:iCs/>
        <w:spacing w:val="-1"/>
        <w:w w:val="99"/>
        <w:sz w:val="14"/>
        <w:szCs w:val="14"/>
        <w:lang w:val="en-US" w:eastAsia="en-US" w:bidi="ar-SA"/>
      </w:rPr>
    </w:lvl>
    <w:lvl w:ilvl="4">
      <w:numFmt w:val="bullet"/>
      <w:lvlText w:val="•"/>
      <w:lvlJc w:val="left"/>
      <w:pPr>
        <w:ind w:left="640" w:hanging="397"/>
      </w:pPr>
      <w:rPr>
        <w:rFonts w:hint="default"/>
        <w:lang w:val="en-US" w:eastAsia="en-US" w:bidi="ar-SA"/>
      </w:rPr>
    </w:lvl>
    <w:lvl w:ilvl="5">
      <w:numFmt w:val="bullet"/>
      <w:lvlText w:val="•"/>
      <w:lvlJc w:val="left"/>
      <w:pPr>
        <w:ind w:left="700" w:hanging="397"/>
      </w:pPr>
      <w:rPr>
        <w:rFonts w:hint="default"/>
        <w:lang w:val="en-US" w:eastAsia="en-US" w:bidi="ar-SA"/>
      </w:rPr>
    </w:lvl>
    <w:lvl w:ilvl="6">
      <w:numFmt w:val="bullet"/>
      <w:lvlText w:val="•"/>
      <w:lvlJc w:val="left"/>
      <w:pPr>
        <w:ind w:left="3820" w:hanging="397"/>
      </w:pPr>
      <w:rPr>
        <w:rFonts w:hint="default"/>
        <w:lang w:val="en-US" w:eastAsia="en-US" w:bidi="ar-SA"/>
      </w:rPr>
    </w:lvl>
    <w:lvl w:ilvl="7">
      <w:numFmt w:val="bullet"/>
      <w:lvlText w:val="•"/>
      <w:lvlJc w:val="left"/>
      <w:pPr>
        <w:ind w:left="4255" w:hanging="397"/>
      </w:pPr>
      <w:rPr>
        <w:rFonts w:hint="default"/>
        <w:lang w:val="en-US" w:eastAsia="en-US" w:bidi="ar-SA"/>
      </w:rPr>
    </w:lvl>
    <w:lvl w:ilvl="8">
      <w:numFmt w:val="bullet"/>
      <w:lvlText w:val="•"/>
      <w:lvlJc w:val="left"/>
      <w:pPr>
        <w:ind w:left="4690" w:hanging="397"/>
      </w:pPr>
      <w:rPr>
        <w:rFonts w:hint="default"/>
        <w:lang w:val="en-US" w:eastAsia="en-US" w:bidi="ar-SA"/>
      </w:rPr>
    </w:lvl>
  </w:abstractNum>
  <w:abstractNum w:abstractNumId="134" w15:restartNumberingAfterBreak="0">
    <w:nsid w:val="7F3A16C7"/>
    <w:multiLevelType w:val="hybridMultilevel"/>
    <w:tmpl w:val="FCC26A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58220810">
    <w:abstractNumId w:val="100"/>
  </w:num>
  <w:num w:numId="2" w16cid:durableId="715472410">
    <w:abstractNumId w:val="27"/>
  </w:num>
  <w:num w:numId="3" w16cid:durableId="819660555">
    <w:abstractNumId w:val="123"/>
  </w:num>
  <w:num w:numId="4" w16cid:durableId="1130709470">
    <w:abstractNumId w:val="81"/>
  </w:num>
  <w:num w:numId="5" w16cid:durableId="883175319">
    <w:abstractNumId w:val="83"/>
  </w:num>
  <w:num w:numId="6" w16cid:durableId="117385225">
    <w:abstractNumId w:val="108"/>
  </w:num>
  <w:num w:numId="7" w16cid:durableId="1390692532">
    <w:abstractNumId w:val="113"/>
  </w:num>
  <w:num w:numId="8" w16cid:durableId="1817339081">
    <w:abstractNumId w:val="60"/>
  </w:num>
  <w:num w:numId="9" w16cid:durableId="1583296050">
    <w:abstractNumId w:val="26"/>
  </w:num>
  <w:num w:numId="10" w16cid:durableId="677586904">
    <w:abstractNumId w:val="109"/>
  </w:num>
  <w:num w:numId="11" w16cid:durableId="745150494">
    <w:abstractNumId w:val="3"/>
  </w:num>
  <w:num w:numId="12" w16cid:durableId="289362363">
    <w:abstractNumId w:val="80"/>
  </w:num>
  <w:num w:numId="13" w16cid:durableId="916092713">
    <w:abstractNumId w:val="89"/>
  </w:num>
  <w:num w:numId="14" w16cid:durableId="1205556493">
    <w:abstractNumId w:val="88"/>
  </w:num>
  <w:num w:numId="15" w16cid:durableId="286737708">
    <w:abstractNumId w:val="73"/>
  </w:num>
  <w:num w:numId="16" w16cid:durableId="1252591590">
    <w:abstractNumId w:val="106"/>
  </w:num>
  <w:num w:numId="17" w16cid:durableId="1231237666">
    <w:abstractNumId w:val="128"/>
  </w:num>
  <w:num w:numId="18" w16cid:durableId="514611748">
    <w:abstractNumId w:val="110"/>
  </w:num>
  <w:num w:numId="19" w16cid:durableId="354579528">
    <w:abstractNumId w:val="79"/>
  </w:num>
  <w:num w:numId="20" w16cid:durableId="766387151">
    <w:abstractNumId w:val="115"/>
  </w:num>
  <w:num w:numId="21" w16cid:durableId="347145905">
    <w:abstractNumId w:val="99"/>
  </w:num>
  <w:num w:numId="22" w16cid:durableId="2014717398">
    <w:abstractNumId w:val="5"/>
  </w:num>
  <w:num w:numId="23" w16cid:durableId="1606423920">
    <w:abstractNumId w:val="44"/>
  </w:num>
  <w:num w:numId="24" w16cid:durableId="1117411160">
    <w:abstractNumId w:val="6"/>
  </w:num>
  <w:num w:numId="25" w16cid:durableId="868840914">
    <w:abstractNumId w:val="28"/>
  </w:num>
  <w:num w:numId="26" w16cid:durableId="1645885422">
    <w:abstractNumId w:val="35"/>
  </w:num>
  <w:num w:numId="27" w16cid:durableId="1948275287">
    <w:abstractNumId w:val="61"/>
  </w:num>
  <w:num w:numId="28" w16cid:durableId="1174608888">
    <w:abstractNumId w:val="23"/>
  </w:num>
  <w:num w:numId="29" w16cid:durableId="1631085280">
    <w:abstractNumId w:val="118"/>
  </w:num>
  <w:num w:numId="30" w16cid:durableId="1490319029">
    <w:abstractNumId w:val="90"/>
  </w:num>
  <w:num w:numId="31" w16cid:durableId="1602714122">
    <w:abstractNumId w:val="16"/>
  </w:num>
  <w:num w:numId="32" w16cid:durableId="1402946386">
    <w:abstractNumId w:val="122"/>
  </w:num>
  <w:num w:numId="33" w16cid:durableId="915867720">
    <w:abstractNumId w:val="86"/>
  </w:num>
  <w:num w:numId="34" w16cid:durableId="327252033">
    <w:abstractNumId w:val="83"/>
  </w:num>
  <w:num w:numId="35" w16cid:durableId="952050866">
    <w:abstractNumId w:val="83"/>
  </w:num>
  <w:num w:numId="36" w16cid:durableId="316998903">
    <w:abstractNumId w:val="83"/>
  </w:num>
  <w:num w:numId="37" w16cid:durableId="548108852">
    <w:abstractNumId w:val="83"/>
  </w:num>
  <w:num w:numId="38" w16cid:durableId="2046251356">
    <w:abstractNumId w:val="83"/>
  </w:num>
  <w:num w:numId="39" w16cid:durableId="1054234459">
    <w:abstractNumId w:val="83"/>
  </w:num>
  <w:num w:numId="40" w16cid:durableId="1432699640">
    <w:abstractNumId w:val="92"/>
  </w:num>
  <w:num w:numId="41" w16cid:durableId="653339625">
    <w:abstractNumId w:val="59"/>
  </w:num>
  <w:num w:numId="42" w16cid:durableId="1949853006">
    <w:abstractNumId w:val="39"/>
  </w:num>
  <w:num w:numId="43" w16cid:durableId="1585145695">
    <w:abstractNumId w:val="114"/>
  </w:num>
  <w:num w:numId="44" w16cid:durableId="149254721">
    <w:abstractNumId w:val="119"/>
  </w:num>
  <w:num w:numId="45" w16cid:durableId="1768581125">
    <w:abstractNumId w:val="54"/>
  </w:num>
  <w:num w:numId="46" w16cid:durableId="303002665">
    <w:abstractNumId w:val="14"/>
  </w:num>
  <w:num w:numId="47" w16cid:durableId="784810732">
    <w:abstractNumId w:val="132"/>
  </w:num>
  <w:num w:numId="48" w16cid:durableId="1636984540">
    <w:abstractNumId w:val="96"/>
  </w:num>
  <w:num w:numId="49" w16cid:durableId="989137905">
    <w:abstractNumId w:val="84"/>
  </w:num>
  <w:num w:numId="50" w16cid:durableId="329715478">
    <w:abstractNumId w:val="117"/>
  </w:num>
  <w:num w:numId="51" w16cid:durableId="876432309">
    <w:abstractNumId w:val="45"/>
  </w:num>
  <w:num w:numId="52" w16cid:durableId="2147119626">
    <w:abstractNumId w:val="62"/>
  </w:num>
  <w:num w:numId="53" w16cid:durableId="1178039789">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94365457">
    <w:abstractNumId w:val="85"/>
  </w:num>
  <w:num w:numId="55" w16cid:durableId="114713831">
    <w:abstractNumId w:val="58"/>
  </w:num>
  <w:num w:numId="56" w16cid:durableId="609363732">
    <w:abstractNumId w:val="82"/>
  </w:num>
  <w:num w:numId="57" w16cid:durableId="906645329">
    <w:abstractNumId w:val="71"/>
  </w:num>
  <w:num w:numId="58" w16cid:durableId="556162431">
    <w:abstractNumId w:val="8"/>
  </w:num>
  <w:num w:numId="59" w16cid:durableId="904802233">
    <w:abstractNumId w:val="134"/>
  </w:num>
  <w:num w:numId="60" w16cid:durableId="1821337006">
    <w:abstractNumId w:val="63"/>
  </w:num>
  <w:num w:numId="61" w16cid:durableId="726759453">
    <w:abstractNumId w:val="47"/>
  </w:num>
  <w:num w:numId="62" w16cid:durableId="1399593194">
    <w:abstractNumId w:val="20"/>
  </w:num>
  <w:num w:numId="63" w16cid:durableId="679818314">
    <w:abstractNumId w:val="46"/>
  </w:num>
  <w:num w:numId="64" w16cid:durableId="202601338">
    <w:abstractNumId w:val="103"/>
  </w:num>
  <w:num w:numId="65" w16cid:durableId="1812862234">
    <w:abstractNumId w:val="105"/>
  </w:num>
  <w:num w:numId="66" w16cid:durableId="1942568992">
    <w:abstractNumId w:val="30"/>
  </w:num>
  <w:num w:numId="67" w16cid:durableId="1363899016">
    <w:abstractNumId w:val="10"/>
  </w:num>
  <w:num w:numId="68" w16cid:durableId="194927659">
    <w:abstractNumId w:val="9"/>
  </w:num>
  <w:num w:numId="69" w16cid:durableId="544753081">
    <w:abstractNumId w:val="124"/>
  </w:num>
  <w:num w:numId="70" w16cid:durableId="432438992">
    <w:abstractNumId w:val="77"/>
  </w:num>
  <w:num w:numId="71" w16cid:durableId="954945536">
    <w:abstractNumId w:val="98"/>
  </w:num>
  <w:num w:numId="72" w16cid:durableId="344403636">
    <w:abstractNumId w:val="107"/>
  </w:num>
  <w:num w:numId="73" w16cid:durableId="1125082581">
    <w:abstractNumId w:val="93"/>
  </w:num>
  <w:num w:numId="74" w16cid:durableId="1410497623">
    <w:abstractNumId w:val="116"/>
  </w:num>
  <w:num w:numId="75" w16cid:durableId="119342001">
    <w:abstractNumId w:val="91"/>
  </w:num>
  <w:num w:numId="76" w16cid:durableId="1944871793">
    <w:abstractNumId w:val="40"/>
  </w:num>
  <w:num w:numId="77" w16cid:durableId="2073772753">
    <w:abstractNumId w:val="12"/>
  </w:num>
  <w:num w:numId="78" w16cid:durableId="166099286">
    <w:abstractNumId w:val="53"/>
  </w:num>
  <w:num w:numId="79" w16cid:durableId="1291669083">
    <w:abstractNumId w:val="41"/>
  </w:num>
  <w:num w:numId="80" w16cid:durableId="1199244079">
    <w:abstractNumId w:val="51"/>
  </w:num>
  <w:num w:numId="81" w16cid:durableId="749887962">
    <w:abstractNumId w:val="42"/>
  </w:num>
  <w:num w:numId="82" w16cid:durableId="1597396364">
    <w:abstractNumId w:val="43"/>
  </w:num>
  <w:num w:numId="83" w16cid:durableId="1597520327">
    <w:abstractNumId w:val="101"/>
  </w:num>
  <w:num w:numId="84" w16cid:durableId="2066678531">
    <w:abstractNumId w:val="38"/>
  </w:num>
  <w:num w:numId="85" w16cid:durableId="206915386">
    <w:abstractNumId w:val="65"/>
  </w:num>
  <w:num w:numId="86" w16cid:durableId="1236475984">
    <w:abstractNumId w:val="129"/>
  </w:num>
  <w:num w:numId="87" w16cid:durableId="615675061">
    <w:abstractNumId w:val="17"/>
  </w:num>
  <w:num w:numId="88" w16cid:durableId="1308703821">
    <w:abstractNumId w:val="111"/>
  </w:num>
  <w:num w:numId="89" w16cid:durableId="553204119">
    <w:abstractNumId w:val="22"/>
  </w:num>
  <w:num w:numId="90" w16cid:durableId="1301494326">
    <w:abstractNumId w:val="87"/>
  </w:num>
  <w:num w:numId="91" w16cid:durableId="1302731742">
    <w:abstractNumId w:val="74"/>
  </w:num>
  <w:num w:numId="92" w16cid:durableId="1464612679">
    <w:abstractNumId w:val="18"/>
  </w:num>
  <w:num w:numId="93" w16cid:durableId="903567911">
    <w:abstractNumId w:val="75"/>
  </w:num>
  <w:num w:numId="94" w16cid:durableId="1745835923">
    <w:abstractNumId w:val="1"/>
  </w:num>
  <w:num w:numId="95" w16cid:durableId="1751199777">
    <w:abstractNumId w:val="21"/>
  </w:num>
  <w:num w:numId="96" w16cid:durableId="1328097235">
    <w:abstractNumId w:val="55"/>
  </w:num>
  <w:num w:numId="97" w16cid:durableId="1159806505">
    <w:abstractNumId w:val="126"/>
  </w:num>
  <w:num w:numId="98" w16cid:durableId="1867214253">
    <w:abstractNumId w:val="78"/>
  </w:num>
  <w:num w:numId="99" w16cid:durableId="1387069461">
    <w:abstractNumId w:val="66"/>
  </w:num>
  <w:num w:numId="100" w16cid:durableId="207839619">
    <w:abstractNumId w:val="69"/>
  </w:num>
  <w:num w:numId="101" w16cid:durableId="509565704">
    <w:abstractNumId w:val="2"/>
  </w:num>
  <w:num w:numId="102" w16cid:durableId="43678013">
    <w:abstractNumId w:val="64"/>
  </w:num>
  <w:num w:numId="103" w16cid:durableId="379672803">
    <w:abstractNumId w:val="57"/>
  </w:num>
  <w:num w:numId="104" w16cid:durableId="1716345970">
    <w:abstractNumId w:val="130"/>
  </w:num>
  <w:num w:numId="105" w16cid:durableId="323823727">
    <w:abstractNumId w:val="72"/>
  </w:num>
  <w:num w:numId="106" w16cid:durableId="60175568">
    <w:abstractNumId w:val="34"/>
  </w:num>
  <w:num w:numId="107" w16cid:durableId="1697579130">
    <w:abstractNumId w:val="131"/>
  </w:num>
  <w:num w:numId="108" w16cid:durableId="1545361401">
    <w:abstractNumId w:val="31"/>
  </w:num>
  <w:num w:numId="109" w16cid:durableId="956526355">
    <w:abstractNumId w:val="125"/>
  </w:num>
  <w:num w:numId="110" w16cid:durableId="760108047">
    <w:abstractNumId w:val="95"/>
  </w:num>
  <w:num w:numId="111" w16cid:durableId="442656478">
    <w:abstractNumId w:val="13"/>
  </w:num>
  <w:num w:numId="112" w16cid:durableId="58483190">
    <w:abstractNumId w:val="36"/>
  </w:num>
  <w:num w:numId="113" w16cid:durableId="1545630572">
    <w:abstractNumId w:val="76"/>
  </w:num>
  <w:num w:numId="114" w16cid:durableId="2001734385">
    <w:abstractNumId w:val="133"/>
  </w:num>
  <w:num w:numId="115" w16cid:durableId="1320385365">
    <w:abstractNumId w:val="7"/>
  </w:num>
  <w:num w:numId="116" w16cid:durableId="911621084">
    <w:abstractNumId w:val="19"/>
  </w:num>
  <w:num w:numId="117" w16cid:durableId="1159274220">
    <w:abstractNumId w:val="0"/>
  </w:num>
  <w:num w:numId="118" w16cid:durableId="901058824">
    <w:abstractNumId w:val="11"/>
  </w:num>
  <w:num w:numId="119" w16cid:durableId="1157308271">
    <w:abstractNumId w:val="1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017729996">
    <w:abstractNumId w:val="27"/>
  </w:num>
  <w:num w:numId="121" w16cid:durableId="1996253377">
    <w:abstractNumId w:val="27"/>
  </w:num>
  <w:num w:numId="122" w16cid:durableId="1167132377">
    <w:abstractNumId w:val="27"/>
  </w:num>
  <w:num w:numId="123" w16cid:durableId="1841698367">
    <w:abstractNumId w:val="83"/>
  </w:num>
  <w:num w:numId="124" w16cid:durableId="834804948">
    <w:abstractNumId w:val="108"/>
  </w:num>
  <w:num w:numId="125" w16cid:durableId="372971559">
    <w:abstractNumId w:val="86"/>
  </w:num>
  <w:num w:numId="126" w16cid:durableId="1120296803">
    <w:abstractNumId w:val="86"/>
  </w:num>
  <w:num w:numId="127" w16cid:durableId="30688995">
    <w:abstractNumId w:val="86"/>
  </w:num>
  <w:num w:numId="128" w16cid:durableId="801923937">
    <w:abstractNumId w:val="86"/>
  </w:num>
  <w:num w:numId="129" w16cid:durableId="439028172">
    <w:abstractNumId w:val="86"/>
  </w:num>
  <w:num w:numId="130" w16cid:durableId="87504799">
    <w:abstractNumId w:val="86"/>
  </w:num>
  <w:num w:numId="131" w16cid:durableId="418672489">
    <w:abstractNumId w:val="86"/>
  </w:num>
  <w:num w:numId="132" w16cid:durableId="1518541336">
    <w:abstractNumId w:val="86"/>
  </w:num>
  <w:num w:numId="133" w16cid:durableId="1355158497">
    <w:abstractNumId w:val="86"/>
  </w:num>
  <w:num w:numId="134" w16cid:durableId="267978472">
    <w:abstractNumId w:val="100"/>
  </w:num>
  <w:num w:numId="135" w16cid:durableId="580681248">
    <w:abstractNumId w:val="81"/>
  </w:num>
  <w:num w:numId="136" w16cid:durableId="108400902">
    <w:abstractNumId w:val="123"/>
  </w:num>
  <w:num w:numId="137" w16cid:durableId="1624533982">
    <w:abstractNumId w:val="123"/>
  </w:num>
  <w:num w:numId="138" w16cid:durableId="1310285357">
    <w:abstractNumId w:val="37"/>
  </w:num>
  <w:num w:numId="139" w16cid:durableId="1635214853">
    <w:abstractNumId w:val="33"/>
  </w:num>
  <w:num w:numId="140" w16cid:durableId="996806692">
    <w:abstractNumId w:val="70"/>
  </w:num>
  <w:num w:numId="141" w16cid:durableId="1141078054">
    <w:abstractNumId w:val="32"/>
  </w:num>
  <w:num w:numId="142" w16cid:durableId="1440837001">
    <w:abstractNumId w:val="121"/>
  </w:num>
  <w:num w:numId="143" w16cid:durableId="1374885483">
    <w:abstractNumId w:val="68"/>
  </w:num>
  <w:num w:numId="144" w16cid:durableId="240678631">
    <w:abstractNumId w:val="48"/>
  </w:num>
  <w:num w:numId="145" w16cid:durableId="1742824407">
    <w:abstractNumId w:val="112"/>
  </w:num>
  <w:num w:numId="146" w16cid:durableId="68663670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857385695">
    <w:abstractNumId w:val="97"/>
  </w:num>
  <w:num w:numId="148" w16cid:durableId="839738560">
    <w:abstractNumId w:val="67"/>
  </w:num>
  <w:num w:numId="149" w16cid:durableId="838928214">
    <w:abstractNumId w:val="15"/>
  </w:num>
  <w:num w:numId="150" w16cid:durableId="1928462343">
    <w:abstractNumId w:val="56"/>
  </w:num>
  <w:num w:numId="151" w16cid:durableId="1158303566">
    <w:abstractNumId w:val="52"/>
  </w:num>
  <w:num w:numId="152" w16cid:durableId="331831973">
    <w:abstractNumId w:val="49"/>
  </w:num>
  <w:num w:numId="153" w16cid:durableId="1579905761">
    <w:abstractNumId w:val="94"/>
  </w:num>
  <w:num w:numId="154" w16cid:durableId="1884051899">
    <w:abstractNumId w:val="4"/>
  </w:num>
  <w:num w:numId="155" w16cid:durableId="356126648">
    <w:abstractNumId w:val="24"/>
  </w:num>
  <w:num w:numId="156" w16cid:durableId="1917397357">
    <w:abstractNumId w:val="83"/>
  </w:num>
  <w:num w:numId="157" w16cid:durableId="691107203">
    <w:abstractNumId w:val="127"/>
  </w:num>
  <w:num w:numId="158" w16cid:durableId="228073686">
    <w:abstractNumId w:val="104"/>
  </w:num>
  <w:num w:numId="159" w16cid:durableId="1533422353">
    <w:abstractNumId w:val="102"/>
  </w:num>
  <w:num w:numId="160" w16cid:durableId="881135550">
    <w:abstractNumId w:val="29"/>
  </w:num>
  <w:num w:numId="161" w16cid:durableId="959995412">
    <w:abstractNumId w:val="120"/>
  </w:num>
  <w:num w:numId="162" w16cid:durableId="1672681487">
    <w:abstractNumId w:val="50"/>
  </w:num>
  <w:num w:numId="163" w16cid:durableId="1282684831">
    <w:abstractNumId w:val="25"/>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0" w:nlCheck="1" w:checkStyle="0"/>
  <w:activeWritingStyle w:appName="MSWord" w:lang="en-US"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AU" w:vendorID="64" w:dllVersion="0" w:nlCheck="1" w:checkStyle="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MDcyNTC0MDExMrA0MrVU0lEKTi0uzszPAykwqgUAwPtZrywAAAA="/>
  </w:docVars>
  <w:rsids>
    <w:rsidRoot w:val="0052608C"/>
    <w:rsid w:val="000003E7"/>
    <w:rsid w:val="00001111"/>
    <w:rsid w:val="00001120"/>
    <w:rsid w:val="000022FE"/>
    <w:rsid w:val="00002D9C"/>
    <w:rsid w:val="00002EF3"/>
    <w:rsid w:val="000031C5"/>
    <w:rsid w:val="00003415"/>
    <w:rsid w:val="000034BC"/>
    <w:rsid w:val="0000385C"/>
    <w:rsid w:val="00003A8D"/>
    <w:rsid w:val="0000439B"/>
    <w:rsid w:val="000045F6"/>
    <w:rsid w:val="000046AE"/>
    <w:rsid w:val="00004E91"/>
    <w:rsid w:val="000054D9"/>
    <w:rsid w:val="000057B8"/>
    <w:rsid w:val="000058C0"/>
    <w:rsid w:val="00005978"/>
    <w:rsid w:val="00005BEC"/>
    <w:rsid w:val="00005DE6"/>
    <w:rsid w:val="00005E32"/>
    <w:rsid w:val="00005ED8"/>
    <w:rsid w:val="0000706C"/>
    <w:rsid w:val="000073FB"/>
    <w:rsid w:val="00007A47"/>
    <w:rsid w:val="00007B87"/>
    <w:rsid w:val="00010063"/>
    <w:rsid w:val="000101CF"/>
    <w:rsid w:val="000103F3"/>
    <w:rsid w:val="000104B2"/>
    <w:rsid w:val="00010DAE"/>
    <w:rsid w:val="00011B80"/>
    <w:rsid w:val="00011C7C"/>
    <w:rsid w:val="00012AF1"/>
    <w:rsid w:val="00013EDE"/>
    <w:rsid w:val="00014CE4"/>
    <w:rsid w:val="00014F18"/>
    <w:rsid w:val="000163FA"/>
    <w:rsid w:val="0001656F"/>
    <w:rsid w:val="000167C0"/>
    <w:rsid w:val="0001736F"/>
    <w:rsid w:val="0001754E"/>
    <w:rsid w:val="00017724"/>
    <w:rsid w:val="000179F3"/>
    <w:rsid w:val="00017ECA"/>
    <w:rsid w:val="00020114"/>
    <w:rsid w:val="00020BAC"/>
    <w:rsid w:val="00020CD6"/>
    <w:rsid w:val="00020F03"/>
    <w:rsid w:val="00020F5F"/>
    <w:rsid w:val="000215E1"/>
    <w:rsid w:val="0002200A"/>
    <w:rsid w:val="00022108"/>
    <w:rsid w:val="0002309F"/>
    <w:rsid w:val="00023148"/>
    <w:rsid w:val="0002321E"/>
    <w:rsid w:val="00023365"/>
    <w:rsid w:val="0002382C"/>
    <w:rsid w:val="0002412A"/>
    <w:rsid w:val="00024138"/>
    <w:rsid w:val="0002422A"/>
    <w:rsid w:val="00024C56"/>
    <w:rsid w:val="00024E9B"/>
    <w:rsid w:val="0002581B"/>
    <w:rsid w:val="00025B04"/>
    <w:rsid w:val="00025C64"/>
    <w:rsid w:val="000268F8"/>
    <w:rsid w:val="00026DF0"/>
    <w:rsid w:val="00026E8C"/>
    <w:rsid w:val="00027A17"/>
    <w:rsid w:val="00030240"/>
    <w:rsid w:val="000303B7"/>
    <w:rsid w:val="0003075A"/>
    <w:rsid w:val="00030C49"/>
    <w:rsid w:val="000315A4"/>
    <w:rsid w:val="000324DB"/>
    <w:rsid w:val="0003285F"/>
    <w:rsid w:val="00032AB9"/>
    <w:rsid w:val="000330C1"/>
    <w:rsid w:val="0003346C"/>
    <w:rsid w:val="00033736"/>
    <w:rsid w:val="0003409C"/>
    <w:rsid w:val="00034385"/>
    <w:rsid w:val="000348AF"/>
    <w:rsid w:val="0003524A"/>
    <w:rsid w:val="000353FC"/>
    <w:rsid w:val="0003569B"/>
    <w:rsid w:val="000357AF"/>
    <w:rsid w:val="000358D2"/>
    <w:rsid w:val="00035A7C"/>
    <w:rsid w:val="00036341"/>
    <w:rsid w:val="0003637D"/>
    <w:rsid w:val="000363C8"/>
    <w:rsid w:val="0003689E"/>
    <w:rsid w:val="000368B9"/>
    <w:rsid w:val="00036B01"/>
    <w:rsid w:val="00036DC7"/>
    <w:rsid w:val="000373F5"/>
    <w:rsid w:val="000374CB"/>
    <w:rsid w:val="000376AF"/>
    <w:rsid w:val="000378FA"/>
    <w:rsid w:val="000403C7"/>
    <w:rsid w:val="00040CFD"/>
    <w:rsid w:val="00040EA0"/>
    <w:rsid w:val="00040EE6"/>
    <w:rsid w:val="00040FEF"/>
    <w:rsid w:val="00041ED5"/>
    <w:rsid w:val="00042AC7"/>
    <w:rsid w:val="00042AF4"/>
    <w:rsid w:val="00042BFC"/>
    <w:rsid w:val="000433B0"/>
    <w:rsid w:val="00043A53"/>
    <w:rsid w:val="00043A8F"/>
    <w:rsid w:val="00043B81"/>
    <w:rsid w:val="00044416"/>
    <w:rsid w:val="0004472C"/>
    <w:rsid w:val="00044F41"/>
    <w:rsid w:val="00045648"/>
    <w:rsid w:val="00045816"/>
    <w:rsid w:val="00045916"/>
    <w:rsid w:val="00045C20"/>
    <w:rsid w:val="00045FED"/>
    <w:rsid w:val="0004625F"/>
    <w:rsid w:val="00046572"/>
    <w:rsid w:val="00046D03"/>
    <w:rsid w:val="00046EAA"/>
    <w:rsid w:val="00046F40"/>
    <w:rsid w:val="00047442"/>
    <w:rsid w:val="0004759A"/>
    <w:rsid w:val="00047806"/>
    <w:rsid w:val="00047BE1"/>
    <w:rsid w:val="00047D4E"/>
    <w:rsid w:val="00050288"/>
    <w:rsid w:val="00050599"/>
    <w:rsid w:val="000505C0"/>
    <w:rsid w:val="000507F3"/>
    <w:rsid w:val="00051000"/>
    <w:rsid w:val="0005174F"/>
    <w:rsid w:val="00051A7B"/>
    <w:rsid w:val="00051C0B"/>
    <w:rsid w:val="00051E70"/>
    <w:rsid w:val="00051FAF"/>
    <w:rsid w:val="00052230"/>
    <w:rsid w:val="000526E6"/>
    <w:rsid w:val="0005303B"/>
    <w:rsid w:val="0005366F"/>
    <w:rsid w:val="000537B2"/>
    <w:rsid w:val="0005396B"/>
    <w:rsid w:val="00053D0E"/>
    <w:rsid w:val="00053E5A"/>
    <w:rsid w:val="00054010"/>
    <w:rsid w:val="000546C2"/>
    <w:rsid w:val="00054744"/>
    <w:rsid w:val="00055235"/>
    <w:rsid w:val="00055369"/>
    <w:rsid w:val="0005540C"/>
    <w:rsid w:val="000556D2"/>
    <w:rsid w:val="00055ADF"/>
    <w:rsid w:val="00055C1F"/>
    <w:rsid w:val="00055F0D"/>
    <w:rsid w:val="00056615"/>
    <w:rsid w:val="00056C98"/>
    <w:rsid w:val="00056DF3"/>
    <w:rsid w:val="0006015D"/>
    <w:rsid w:val="00060E79"/>
    <w:rsid w:val="00060EA3"/>
    <w:rsid w:val="00061BD6"/>
    <w:rsid w:val="00062060"/>
    <w:rsid w:val="00062278"/>
    <w:rsid w:val="00062C94"/>
    <w:rsid w:val="0006320C"/>
    <w:rsid w:val="0006347B"/>
    <w:rsid w:val="000635FA"/>
    <w:rsid w:val="0006366C"/>
    <w:rsid w:val="000636F1"/>
    <w:rsid w:val="000637AC"/>
    <w:rsid w:val="000638F3"/>
    <w:rsid w:val="00063A4C"/>
    <w:rsid w:val="00063EC1"/>
    <w:rsid w:val="000643CD"/>
    <w:rsid w:val="00064DAF"/>
    <w:rsid w:val="00065249"/>
    <w:rsid w:val="00065874"/>
    <w:rsid w:val="000659AD"/>
    <w:rsid w:val="00065B93"/>
    <w:rsid w:val="00065FBA"/>
    <w:rsid w:val="00066191"/>
    <w:rsid w:val="00067187"/>
    <w:rsid w:val="00067579"/>
    <w:rsid w:val="0006789A"/>
    <w:rsid w:val="0006791E"/>
    <w:rsid w:val="00067975"/>
    <w:rsid w:val="00067CF8"/>
    <w:rsid w:val="00067DFF"/>
    <w:rsid w:val="000700C4"/>
    <w:rsid w:val="000707DB"/>
    <w:rsid w:val="00070824"/>
    <w:rsid w:val="00070AE1"/>
    <w:rsid w:val="0007113A"/>
    <w:rsid w:val="00071B8D"/>
    <w:rsid w:val="00072768"/>
    <w:rsid w:val="00072E66"/>
    <w:rsid w:val="000733E9"/>
    <w:rsid w:val="0007353D"/>
    <w:rsid w:val="000735E5"/>
    <w:rsid w:val="000738A6"/>
    <w:rsid w:val="00073B4E"/>
    <w:rsid w:val="00073C8F"/>
    <w:rsid w:val="00073EA4"/>
    <w:rsid w:val="00074160"/>
    <w:rsid w:val="000741ED"/>
    <w:rsid w:val="00074324"/>
    <w:rsid w:val="00074B4A"/>
    <w:rsid w:val="00074F4B"/>
    <w:rsid w:val="000753D9"/>
    <w:rsid w:val="000758CE"/>
    <w:rsid w:val="0007645D"/>
    <w:rsid w:val="000767A2"/>
    <w:rsid w:val="00076B6C"/>
    <w:rsid w:val="00076BAE"/>
    <w:rsid w:val="0007737E"/>
    <w:rsid w:val="000773D0"/>
    <w:rsid w:val="00077501"/>
    <w:rsid w:val="000776BC"/>
    <w:rsid w:val="000801DD"/>
    <w:rsid w:val="000806C2"/>
    <w:rsid w:val="00080DB9"/>
    <w:rsid w:val="0008105B"/>
    <w:rsid w:val="000815D8"/>
    <w:rsid w:val="0008178A"/>
    <w:rsid w:val="00081BFA"/>
    <w:rsid w:val="00081E6B"/>
    <w:rsid w:val="00081FB8"/>
    <w:rsid w:val="000820C0"/>
    <w:rsid w:val="00082239"/>
    <w:rsid w:val="00082477"/>
    <w:rsid w:val="00082A66"/>
    <w:rsid w:val="000837B1"/>
    <w:rsid w:val="000839FB"/>
    <w:rsid w:val="00083E27"/>
    <w:rsid w:val="00084149"/>
    <w:rsid w:val="0008458E"/>
    <w:rsid w:val="00084BFC"/>
    <w:rsid w:val="0008526D"/>
    <w:rsid w:val="00085984"/>
    <w:rsid w:val="00085B19"/>
    <w:rsid w:val="00086036"/>
    <w:rsid w:val="000870BA"/>
    <w:rsid w:val="00087281"/>
    <w:rsid w:val="0008776C"/>
    <w:rsid w:val="00087844"/>
    <w:rsid w:val="000879F8"/>
    <w:rsid w:val="00090124"/>
    <w:rsid w:val="000902C5"/>
    <w:rsid w:val="000904F2"/>
    <w:rsid w:val="0009090D"/>
    <w:rsid w:val="00091529"/>
    <w:rsid w:val="0009154D"/>
    <w:rsid w:val="00091AB9"/>
    <w:rsid w:val="00091FBE"/>
    <w:rsid w:val="00092052"/>
    <w:rsid w:val="00092375"/>
    <w:rsid w:val="00092A55"/>
    <w:rsid w:val="00092F0F"/>
    <w:rsid w:val="00092FEA"/>
    <w:rsid w:val="000931DC"/>
    <w:rsid w:val="00093433"/>
    <w:rsid w:val="00093748"/>
    <w:rsid w:val="00093B65"/>
    <w:rsid w:val="00094235"/>
    <w:rsid w:val="000943BB"/>
    <w:rsid w:val="0009461F"/>
    <w:rsid w:val="000952FC"/>
    <w:rsid w:val="000955A7"/>
    <w:rsid w:val="00095668"/>
    <w:rsid w:val="00096663"/>
    <w:rsid w:val="00096AE0"/>
    <w:rsid w:val="00096FB0"/>
    <w:rsid w:val="00097380"/>
    <w:rsid w:val="00097730"/>
    <w:rsid w:val="00097749"/>
    <w:rsid w:val="0009777F"/>
    <w:rsid w:val="00097D16"/>
    <w:rsid w:val="00097FDF"/>
    <w:rsid w:val="000A053C"/>
    <w:rsid w:val="000A0724"/>
    <w:rsid w:val="000A0C41"/>
    <w:rsid w:val="000A0C76"/>
    <w:rsid w:val="000A0E2C"/>
    <w:rsid w:val="000A0E7F"/>
    <w:rsid w:val="000A111E"/>
    <w:rsid w:val="000A18BD"/>
    <w:rsid w:val="000A1BCC"/>
    <w:rsid w:val="000A1DC1"/>
    <w:rsid w:val="000A20CC"/>
    <w:rsid w:val="000A2513"/>
    <w:rsid w:val="000A2DDC"/>
    <w:rsid w:val="000A3B68"/>
    <w:rsid w:val="000A3C57"/>
    <w:rsid w:val="000A4291"/>
    <w:rsid w:val="000A46CE"/>
    <w:rsid w:val="000A56F5"/>
    <w:rsid w:val="000A5897"/>
    <w:rsid w:val="000A61D7"/>
    <w:rsid w:val="000A6E35"/>
    <w:rsid w:val="000A7E5C"/>
    <w:rsid w:val="000B0326"/>
    <w:rsid w:val="000B16D7"/>
    <w:rsid w:val="000B172A"/>
    <w:rsid w:val="000B18F3"/>
    <w:rsid w:val="000B191F"/>
    <w:rsid w:val="000B2245"/>
    <w:rsid w:val="000B22CD"/>
    <w:rsid w:val="000B2451"/>
    <w:rsid w:val="000B3759"/>
    <w:rsid w:val="000B397F"/>
    <w:rsid w:val="000B4177"/>
    <w:rsid w:val="000B4681"/>
    <w:rsid w:val="000B4CFD"/>
    <w:rsid w:val="000B50E5"/>
    <w:rsid w:val="000B53CF"/>
    <w:rsid w:val="000B5A7C"/>
    <w:rsid w:val="000B6613"/>
    <w:rsid w:val="000B668F"/>
    <w:rsid w:val="000B6B79"/>
    <w:rsid w:val="000B6F1F"/>
    <w:rsid w:val="000B6F3F"/>
    <w:rsid w:val="000B7416"/>
    <w:rsid w:val="000B7540"/>
    <w:rsid w:val="000B7A70"/>
    <w:rsid w:val="000B7C69"/>
    <w:rsid w:val="000B7D3A"/>
    <w:rsid w:val="000B7D98"/>
    <w:rsid w:val="000C09A4"/>
    <w:rsid w:val="000C0E34"/>
    <w:rsid w:val="000C10B5"/>
    <w:rsid w:val="000C11ED"/>
    <w:rsid w:val="000C1A05"/>
    <w:rsid w:val="000C26E4"/>
    <w:rsid w:val="000C2DEB"/>
    <w:rsid w:val="000C2E52"/>
    <w:rsid w:val="000C3347"/>
    <w:rsid w:val="000C33F3"/>
    <w:rsid w:val="000C397A"/>
    <w:rsid w:val="000C4AE1"/>
    <w:rsid w:val="000C4CB9"/>
    <w:rsid w:val="000C4CDE"/>
    <w:rsid w:val="000C4EDE"/>
    <w:rsid w:val="000C5E3B"/>
    <w:rsid w:val="000C632A"/>
    <w:rsid w:val="000C6E13"/>
    <w:rsid w:val="000C7508"/>
    <w:rsid w:val="000C75A2"/>
    <w:rsid w:val="000C7B8C"/>
    <w:rsid w:val="000D00A6"/>
    <w:rsid w:val="000D00BF"/>
    <w:rsid w:val="000D0579"/>
    <w:rsid w:val="000D074C"/>
    <w:rsid w:val="000D0ACC"/>
    <w:rsid w:val="000D112B"/>
    <w:rsid w:val="000D12FC"/>
    <w:rsid w:val="000D270D"/>
    <w:rsid w:val="000D2DBB"/>
    <w:rsid w:val="000D3277"/>
    <w:rsid w:val="000D3387"/>
    <w:rsid w:val="000D35F3"/>
    <w:rsid w:val="000D3835"/>
    <w:rsid w:val="000D3894"/>
    <w:rsid w:val="000D3DF4"/>
    <w:rsid w:val="000D4D7C"/>
    <w:rsid w:val="000D56B0"/>
    <w:rsid w:val="000D57B7"/>
    <w:rsid w:val="000D57D7"/>
    <w:rsid w:val="000D5D14"/>
    <w:rsid w:val="000D6960"/>
    <w:rsid w:val="000D6E2F"/>
    <w:rsid w:val="000D7D4C"/>
    <w:rsid w:val="000E1AE2"/>
    <w:rsid w:val="000E1C53"/>
    <w:rsid w:val="000E1D78"/>
    <w:rsid w:val="000E1DB9"/>
    <w:rsid w:val="000E1EC0"/>
    <w:rsid w:val="000E2389"/>
    <w:rsid w:val="000E29BB"/>
    <w:rsid w:val="000E2BA9"/>
    <w:rsid w:val="000E2D29"/>
    <w:rsid w:val="000E2FD5"/>
    <w:rsid w:val="000E3BB1"/>
    <w:rsid w:val="000E3DB1"/>
    <w:rsid w:val="000E3DF8"/>
    <w:rsid w:val="000E4060"/>
    <w:rsid w:val="000E447D"/>
    <w:rsid w:val="000E4799"/>
    <w:rsid w:val="000E4D67"/>
    <w:rsid w:val="000E5073"/>
    <w:rsid w:val="000E5A75"/>
    <w:rsid w:val="000E6223"/>
    <w:rsid w:val="000E66F5"/>
    <w:rsid w:val="000E6A9A"/>
    <w:rsid w:val="000E7A81"/>
    <w:rsid w:val="000E7B06"/>
    <w:rsid w:val="000E7E47"/>
    <w:rsid w:val="000F04BE"/>
    <w:rsid w:val="000F0631"/>
    <w:rsid w:val="000F0983"/>
    <w:rsid w:val="000F0D46"/>
    <w:rsid w:val="000F1188"/>
    <w:rsid w:val="000F13FA"/>
    <w:rsid w:val="000F14AE"/>
    <w:rsid w:val="000F1523"/>
    <w:rsid w:val="000F1744"/>
    <w:rsid w:val="000F1E3B"/>
    <w:rsid w:val="000F28A2"/>
    <w:rsid w:val="000F2A04"/>
    <w:rsid w:val="000F2B04"/>
    <w:rsid w:val="000F320D"/>
    <w:rsid w:val="000F33A5"/>
    <w:rsid w:val="000F34DC"/>
    <w:rsid w:val="000F37C0"/>
    <w:rsid w:val="000F3C81"/>
    <w:rsid w:val="000F3DAC"/>
    <w:rsid w:val="000F4895"/>
    <w:rsid w:val="000F4910"/>
    <w:rsid w:val="000F5104"/>
    <w:rsid w:val="000F5AB1"/>
    <w:rsid w:val="000F6258"/>
    <w:rsid w:val="000F62BB"/>
    <w:rsid w:val="000F639B"/>
    <w:rsid w:val="000F63CF"/>
    <w:rsid w:val="000F6D2B"/>
    <w:rsid w:val="000F72D7"/>
    <w:rsid w:val="000F75C8"/>
    <w:rsid w:val="00100770"/>
    <w:rsid w:val="0010084C"/>
    <w:rsid w:val="00100B8C"/>
    <w:rsid w:val="00100FF5"/>
    <w:rsid w:val="001011C1"/>
    <w:rsid w:val="001014B0"/>
    <w:rsid w:val="001015EE"/>
    <w:rsid w:val="0010163A"/>
    <w:rsid w:val="00101A0F"/>
    <w:rsid w:val="00102052"/>
    <w:rsid w:val="001025CE"/>
    <w:rsid w:val="001029BC"/>
    <w:rsid w:val="00102D0D"/>
    <w:rsid w:val="001032D3"/>
    <w:rsid w:val="00103CC0"/>
    <w:rsid w:val="00103FB2"/>
    <w:rsid w:val="0010485D"/>
    <w:rsid w:val="00104CC2"/>
    <w:rsid w:val="001057E2"/>
    <w:rsid w:val="0010596B"/>
    <w:rsid w:val="00105AA1"/>
    <w:rsid w:val="00105CB9"/>
    <w:rsid w:val="00105FC0"/>
    <w:rsid w:val="0010614F"/>
    <w:rsid w:val="001064E2"/>
    <w:rsid w:val="00106654"/>
    <w:rsid w:val="001067B5"/>
    <w:rsid w:val="0010682B"/>
    <w:rsid w:val="00106834"/>
    <w:rsid w:val="001076F6"/>
    <w:rsid w:val="00107835"/>
    <w:rsid w:val="0011029E"/>
    <w:rsid w:val="00110427"/>
    <w:rsid w:val="0011048C"/>
    <w:rsid w:val="00110FFB"/>
    <w:rsid w:val="001115BB"/>
    <w:rsid w:val="001117DB"/>
    <w:rsid w:val="00111F4F"/>
    <w:rsid w:val="00112346"/>
    <w:rsid w:val="0011282B"/>
    <w:rsid w:val="0011285B"/>
    <w:rsid w:val="001128B5"/>
    <w:rsid w:val="00112AA3"/>
    <w:rsid w:val="0011365B"/>
    <w:rsid w:val="00113AAB"/>
    <w:rsid w:val="00114417"/>
    <w:rsid w:val="00114D33"/>
    <w:rsid w:val="00114F6F"/>
    <w:rsid w:val="001162D6"/>
    <w:rsid w:val="001163DD"/>
    <w:rsid w:val="0011669B"/>
    <w:rsid w:val="00117AFF"/>
    <w:rsid w:val="001200AF"/>
    <w:rsid w:val="001202C4"/>
    <w:rsid w:val="00120528"/>
    <w:rsid w:val="00120619"/>
    <w:rsid w:val="00120709"/>
    <w:rsid w:val="00120D6F"/>
    <w:rsid w:val="00120E97"/>
    <w:rsid w:val="00121530"/>
    <w:rsid w:val="00121FDB"/>
    <w:rsid w:val="0012227A"/>
    <w:rsid w:val="00122C1B"/>
    <w:rsid w:val="00122E49"/>
    <w:rsid w:val="00123665"/>
    <w:rsid w:val="00123B83"/>
    <w:rsid w:val="00123EDF"/>
    <w:rsid w:val="00124345"/>
    <w:rsid w:val="00124A3E"/>
    <w:rsid w:val="00125001"/>
    <w:rsid w:val="0012545B"/>
    <w:rsid w:val="0012545D"/>
    <w:rsid w:val="00125AC0"/>
    <w:rsid w:val="00125BEC"/>
    <w:rsid w:val="001262A3"/>
    <w:rsid w:val="00126497"/>
    <w:rsid w:val="00126A86"/>
    <w:rsid w:val="00126F7F"/>
    <w:rsid w:val="00127870"/>
    <w:rsid w:val="00127CE9"/>
    <w:rsid w:val="00130788"/>
    <w:rsid w:val="00130D38"/>
    <w:rsid w:val="00130D6F"/>
    <w:rsid w:val="00130ECC"/>
    <w:rsid w:val="00131191"/>
    <w:rsid w:val="001318C8"/>
    <w:rsid w:val="00131E38"/>
    <w:rsid w:val="00132042"/>
    <w:rsid w:val="001320E2"/>
    <w:rsid w:val="0013225D"/>
    <w:rsid w:val="00132468"/>
    <w:rsid w:val="00132904"/>
    <w:rsid w:val="00133A5F"/>
    <w:rsid w:val="00134310"/>
    <w:rsid w:val="001343E2"/>
    <w:rsid w:val="001347A8"/>
    <w:rsid w:val="00134B46"/>
    <w:rsid w:val="00134BBF"/>
    <w:rsid w:val="00134E88"/>
    <w:rsid w:val="0013516F"/>
    <w:rsid w:val="001369A6"/>
    <w:rsid w:val="00137414"/>
    <w:rsid w:val="0013753D"/>
    <w:rsid w:val="00140EEA"/>
    <w:rsid w:val="00141210"/>
    <w:rsid w:val="001415F1"/>
    <w:rsid w:val="00141719"/>
    <w:rsid w:val="001417E1"/>
    <w:rsid w:val="0014237C"/>
    <w:rsid w:val="001425A4"/>
    <w:rsid w:val="00142697"/>
    <w:rsid w:val="0014270D"/>
    <w:rsid w:val="001427D9"/>
    <w:rsid w:val="00142820"/>
    <w:rsid w:val="00142E81"/>
    <w:rsid w:val="00143032"/>
    <w:rsid w:val="00144B5F"/>
    <w:rsid w:val="00145D59"/>
    <w:rsid w:val="00145D82"/>
    <w:rsid w:val="00145DB6"/>
    <w:rsid w:val="00145E41"/>
    <w:rsid w:val="00145ECF"/>
    <w:rsid w:val="00145F08"/>
    <w:rsid w:val="00145F10"/>
    <w:rsid w:val="0014624F"/>
    <w:rsid w:val="0014638D"/>
    <w:rsid w:val="001467EA"/>
    <w:rsid w:val="00146CA8"/>
    <w:rsid w:val="00147678"/>
    <w:rsid w:val="00147744"/>
    <w:rsid w:val="00147C68"/>
    <w:rsid w:val="00147CBA"/>
    <w:rsid w:val="00147F6C"/>
    <w:rsid w:val="001504F3"/>
    <w:rsid w:val="00150573"/>
    <w:rsid w:val="00151BED"/>
    <w:rsid w:val="00152549"/>
    <w:rsid w:val="00152667"/>
    <w:rsid w:val="001528C2"/>
    <w:rsid w:val="001530E7"/>
    <w:rsid w:val="001537C6"/>
    <w:rsid w:val="00153D96"/>
    <w:rsid w:val="001542FE"/>
    <w:rsid w:val="00154879"/>
    <w:rsid w:val="00154920"/>
    <w:rsid w:val="0015532B"/>
    <w:rsid w:val="00155643"/>
    <w:rsid w:val="001557AC"/>
    <w:rsid w:val="00155960"/>
    <w:rsid w:val="00156329"/>
    <w:rsid w:val="00156530"/>
    <w:rsid w:val="00156984"/>
    <w:rsid w:val="00156BCB"/>
    <w:rsid w:val="001572C5"/>
    <w:rsid w:val="00157407"/>
    <w:rsid w:val="00157528"/>
    <w:rsid w:val="001575F0"/>
    <w:rsid w:val="00157F94"/>
    <w:rsid w:val="001608F9"/>
    <w:rsid w:val="00161709"/>
    <w:rsid w:val="00161AF7"/>
    <w:rsid w:val="00162059"/>
    <w:rsid w:val="00162365"/>
    <w:rsid w:val="00162A71"/>
    <w:rsid w:val="00162A90"/>
    <w:rsid w:val="0016345B"/>
    <w:rsid w:val="00163C1F"/>
    <w:rsid w:val="00163F0C"/>
    <w:rsid w:val="0016433D"/>
    <w:rsid w:val="00164A2C"/>
    <w:rsid w:val="00164DAA"/>
    <w:rsid w:val="00165044"/>
    <w:rsid w:val="001650DC"/>
    <w:rsid w:val="001658C3"/>
    <w:rsid w:val="00165955"/>
    <w:rsid w:val="00165957"/>
    <w:rsid w:val="00165B05"/>
    <w:rsid w:val="00165F69"/>
    <w:rsid w:val="0016608D"/>
    <w:rsid w:val="00166106"/>
    <w:rsid w:val="00166DB7"/>
    <w:rsid w:val="0016742B"/>
    <w:rsid w:val="001676DA"/>
    <w:rsid w:val="0016774D"/>
    <w:rsid w:val="001679B4"/>
    <w:rsid w:val="00167B56"/>
    <w:rsid w:val="00167DDD"/>
    <w:rsid w:val="0017009C"/>
    <w:rsid w:val="001705B3"/>
    <w:rsid w:val="00170976"/>
    <w:rsid w:val="00170AEC"/>
    <w:rsid w:val="00172451"/>
    <w:rsid w:val="00172564"/>
    <w:rsid w:val="00172F4B"/>
    <w:rsid w:val="00173165"/>
    <w:rsid w:val="001739CD"/>
    <w:rsid w:val="00173DA1"/>
    <w:rsid w:val="00173ECF"/>
    <w:rsid w:val="0017483F"/>
    <w:rsid w:val="001751C8"/>
    <w:rsid w:val="00175214"/>
    <w:rsid w:val="001753DE"/>
    <w:rsid w:val="00175BDD"/>
    <w:rsid w:val="0017653E"/>
    <w:rsid w:val="00176563"/>
    <w:rsid w:val="00176E0A"/>
    <w:rsid w:val="00176F4C"/>
    <w:rsid w:val="00176FF0"/>
    <w:rsid w:val="00177137"/>
    <w:rsid w:val="00177350"/>
    <w:rsid w:val="001774A0"/>
    <w:rsid w:val="00177C66"/>
    <w:rsid w:val="00177C6A"/>
    <w:rsid w:val="00180901"/>
    <w:rsid w:val="00180E55"/>
    <w:rsid w:val="00180EBD"/>
    <w:rsid w:val="00181219"/>
    <w:rsid w:val="00182FB2"/>
    <w:rsid w:val="0018361D"/>
    <w:rsid w:val="0018399A"/>
    <w:rsid w:val="00184357"/>
    <w:rsid w:val="0018470F"/>
    <w:rsid w:val="00184A9D"/>
    <w:rsid w:val="00184E71"/>
    <w:rsid w:val="00185092"/>
    <w:rsid w:val="00185527"/>
    <w:rsid w:val="00185707"/>
    <w:rsid w:val="00185912"/>
    <w:rsid w:val="0018603F"/>
    <w:rsid w:val="001863CF"/>
    <w:rsid w:val="00186417"/>
    <w:rsid w:val="0018661D"/>
    <w:rsid w:val="00186780"/>
    <w:rsid w:val="00186B10"/>
    <w:rsid w:val="00186CA1"/>
    <w:rsid w:val="0018772E"/>
    <w:rsid w:val="001878CA"/>
    <w:rsid w:val="00187C45"/>
    <w:rsid w:val="00187CC2"/>
    <w:rsid w:val="00187F7C"/>
    <w:rsid w:val="001900C2"/>
    <w:rsid w:val="0019033B"/>
    <w:rsid w:val="00190662"/>
    <w:rsid w:val="0019081F"/>
    <w:rsid w:val="001908A3"/>
    <w:rsid w:val="00190ACE"/>
    <w:rsid w:val="00191055"/>
    <w:rsid w:val="001914DF"/>
    <w:rsid w:val="0019155E"/>
    <w:rsid w:val="001919A3"/>
    <w:rsid w:val="00191A2F"/>
    <w:rsid w:val="00191B04"/>
    <w:rsid w:val="001927C5"/>
    <w:rsid w:val="00193428"/>
    <w:rsid w:val="001935B2"/>
    <w:rsid w:val="001939F8"/>
    <w:rsid w:val="00193B31"/>
    <w:rsid w:val="00193C91"/>
    <w:rsid w:val="00193F43"/>
    <w:rsid w:val="00193FE0"/>
    <w:rsid w:val="001940CB"/>
    <w:rsid w:val="001942F3"/>
    <w:rsid w:val="00194506"/>
    <w:rsid w:val="00194CF1"/>
    <w:rsid w:val="00194DA2"/>
    <w:rsid w:val="00194FED"/>
    <w:rsid w:val="00195158"/>
    <w:rsid w:val="00195A07"/>
    <w:rsid w:val="0019609C"/>
    <w:rsid w:val="00196125"/>
    <w:rsid w:val="00196A0A"/>
    <w:rsid w:val="001972B0"/>
    <w:rsid w:val="001976F6"/>
    <w:rsid w:val="00197E2D"/>
    <w:rsid w:val="001A049F"/>
    <w:rsid w:val="001A06FF"/>
    <w:rsid w:val="001A07CF"/>
    <w:rsid w:val="001A0D47"/>
    <w:rsid w:val="001A0F6E"/>
    <w:rsid w:val="001A1183"/>
    <w:rsid w:val="001A14DC"/>
    <w:rsid w:val="001A20AC"/>
    <w:rsid w:val="001A2117"/>
    <w:rsid w:val="001A23F1"/>
    <w:rsid w:val="001A29A1"/>
    <w:rsid w:val="001A2A88"/>
    <w:rsid w:val="001A3388"/>
    <w:rsid w:val="001A3A61"/>
    <w:rsid w:val="001A3BA3"/>
    <w:rsid w:val="001A3D43"/>
    <w:rsid w:val="001A421E"/>
    <w:rsid w:val="001A4CF9"/>
    <w:rsid w:val="001A4D1F"/>
    <w:rsid w:val="001A4D59"/>
    <w:rsid w:val="001A6220"/>
    <w:rsid w:val="001A667D"/>
    <w:rsid w:val="001A66B6"/>
    <w:rsid w:val="001A775A"/>
    <w:rsid w:val="001A7893"/>
    <w:rsid w:val="001A7B4D"/>
    <w:rsid w:val="001B073C"/>
    <w:rsid w:val="001B1001"/>
    <w:rsid w:val="001B1158"/>
    <w:rsid w:val="001B11A7"/>
    <w:rsid w:val="001B1295"/>
    <w:rsid w:val="001B1447"/>
    <w:rsid w:val="001B193D"/>
    <w:rsid w:val="001B221D"/>
    <w:rsid w:val="001B2530"/>
    <w:rsid w:val="001B29E7"/>
    <w:rsid w:val="001B2BF7"/>
    <w:rsid w:val="001B2FED"/>
    <w:rsid w:val="001B330C"/>
    <w:rsid w:val="001B4803"/>
    <w:rsid w:val="001B4A56"/>
    <w:rsid w:val="001B54CD"/>
    <w:rsid w:val="001B5665"/>
    <w:rsid w:val="001B5A4E"/>
    <w:rsid w:val="001B5B68"/>
    <w:rsid w:val="001B5E48"/>
    <w:rsid w:val="001B616E"/>
    <w:rsid w:val="001B7071"/>
    <w:rsid w:val="001B7806"/>
    <w:rsid w:val="001C09E5"/>
    <w:rsid w:val="001C12A8"/>
    <w:rsid w:val="001C132A"/>
    <w:rsid w:val="001C2111"/>
    <w:rsid w:val="001C2916"/>
    <w:rsid w:val="001C2C9D"/>
    <w:rsid w:val="001C329F"/>
    <w:rsid w:val="001C3300"/>
    <w:rsid w:val="001C393D"/>
    <w:rsid w:val="001C3B0B"/>
    <w:rsid w:val="001C4811"/>
    <w:rsid w:val="001C4C22"/>
    <w:rsid w:val="001C4F84"/>
    <w:rsid w:val="001C576D"/>
    <w:rsid w:val="001C6057"/>
    <w:rsid w:val="001C6264"/>
    <w:rsid w:val="001C666B"/>
    <w:rsid w:val="001C6708"/>
    <w:rsid w:val="001C6825"/>
    <w:rsid w:val="001C6E8A"/>
    <w:rsid w:val="001C6F14"/>
    <w:rsid w:val="001C73AD"/>
    <w:rsid w:val="001C7481"/>
    <w:rsid w:val="001C74C0"/>
    <w:rsid w:val="001C74CC"/>
    <w:rsid w:val="001C7E5E"/>
    <w:rsid w:val="001D04EC"/>
    <w:rsid w:val="001D04EE"/>
    <w:rsid w:val="001D14EE"/>
    <w:rsid w:val="001D1940"/>
    <w:rsid w:val="001D1C7E"/>
    <w:rsid w:val="001D1D10"/>
    <w:rsid w:val="001D1DD0"/>
    <w:rsid w:val="001D22A2"/>
    <w:rsid w:val="001D22DF"/>
    <w:rsid w:val="001D258C"/>
    <w:rsid w:val="001D296B"/>
    <w:rsid w:val="001D29E6"/>
    <w:rsid w:val="001D2FC2"/>
    <w:rsid w:val="001D3197"/>
    <w:rsid w:val="001D3525"/>
    <w:rsid w:val="001D38C0"/>
    <w:rsid w:val="001D3B29"/>
    <w:rsid w:val="001D3C2D"/>
    <w:rsid w:val="001D3C80"/>
    <w:rsid w:val="001D4019"/>
    <w:rsid w:val="001D44C8"/>
    <w:rsid w:val="001D45FE"/>
    <w:rsid w:val="001D4AE2"/>
    <w:rsid w:val="001D5511"/>
    <w:rsid w:val="001D5D7E"/>
    <w:rsid w:val="001D6122"/>
    <w:rsid w:val="001D63D0"/>
    <w:rsid w:val="001D69D2"/>
    <w:rsid w:val="001D6D2E"/>
    <w:rsid w:val="001D73D1"/>
    <w:rsid w:val="001D7BBA"/>
    <w:rsid w:val="001D7D37"/>
    <w:rsid w:val="001E071D"/>
    <w:rsid w:val="001E0BD9"/>
    <w:rsid w:val="001E127B"/>
    <w:rsid w:val="001E176E"/>
    <w:rsid w:val="001E1DF6"/>
    <w:rsid w:val="001E27CB"/>
    <w:rsid w:val="001E2883"/>
    <w:rsid w:val="001E2A9D"/>
    <w:rsid w:val="001E2C7A"/>
    <w:rsid w:val="001E2EC8"/>
    <w:rsid w:val="001E30CF"/>
    <w:rsid w:val="001E365D"/>
    <w:rsid w:val="001E37AB"/>
    <w:rsid w:val="001E3E50"/>
    <w:rsid w:val="001E4933"/>
    <w:rsid w:val="001E4D0C"/>
    <w:rsid w:val="001E4DCB"/>
    <w:rsid w:val="001E538C"/>
    <w:rsid w:val="001E59BB"/>
    <w:rsid w:val="001E6038"/>
    <w:rsid w:val="001E616A"/>
    <w:rsid w:val="001E65ED"/>
    <w:rsid w:val="001E679D"/>
    <w:rsid w:val="001E6A32"/>
    <w:rsid w:val="001E6C23"/>
    <w:rsid w:val="001E71C7"/>
    <w:rsid w:val="001E743F"/>
    <w:rsid w:val="001E7645"/>
    <w:rsid w:val="001E7DD4"/>
    <w:rsid w:val="001F038D"/>
    <w:rsid w:val="001F0AED"/>
    <w:rsid w:val="001F165A"/>
    <w:rsid w:val="001F1796"/>
    <w:rsid w:val="001F179E"/>
    <w:rsid w:val="001F1BB5"/>
    <w:rsid w:val="001F1BCF"/>
    <w:rsid w:val="001F1E8C"/>
    <w:rsid w:val="001F204F"/>
    <w:rsid w:val="001F258D"/>
    <w:rsid w:val="001F2AE9"/>
    <w:rsid w:val="001F2E7B"/>
    <w:rsid w:val="001F373F"/>
    <w:rsid w:val="001F395A"/>
    <w:rsid w:val="001F3A2C"/>
    <w:rsid w:val="001F3FC3"/>
    <w:rsid w:val="001F4211"/>
    <w:rsid w:val="001F433E"/>
    <w:rsid w:val="001F4472"/>
    <w:rsid w:val="001F4874"/>
    <w:rsid w:val="001F4BDB"/>
    <w:rsid w:val="001F4EBF"/>
    <w:rsid w:val="001F537A"/>
    <w:rsid w:val="001F53A4"/>
    <w:rsid w:val="001F5944"/>
    <w:rsid w:val="001F5E90"/>
    <w:rsid w:val="001F61F1"/>
    <w:rsid w:val="001F636E"/>
    <w:rsid w:val="001F646D"/>
    <w:rsid w:val="001F68F0"/>
    <w:rsid w:val="001F6C11"/>
    <w:rsid w:val="001F6C60"/>
    <w:rsid w:val="001F6F6F"/>
    <w:rsid w:val="001F70BF"/>
    <w:rsid w:val="001F715B"/>
    <w:rsid w:val="001F730E"/>
    <w:rsid w:val="001F73C6"/>
    <w:rsid w:val="001F793E"/>
    <w:rsid w:val="001F7C6F"/>
    <w:rsid w:val="001F7F39"/>
    <w:rsid w:val="002004EE"/>
    <w:rsid w:val="00200EEC"/>
    <w:rsid w:val="0020184A"/>
    <w:rsid w:val="00201AD9"/>
    <w:rsid w:val="00201D3F"/>
    <w:rsid w:val="00201DBD"/>
    <w:rsid w:val="00202053"/>
    <w:rsid w:val="002023B4"/>
    <w:rsid w:val="00202589"/>
    <w:rsid w:val="002026A2"/>
    <w:rsid w:val="0020294F"/>
    <w:rsid w:val="00202ECD"/>
    <w:rsid w:val="0020328B"/>
    <w:rsid w:val="002032F6"/>
    <w:rsid w:val="00203D35"/>
    <w:rsid w:val="00204000"/>
    <w:rsid w:val="0020451B"/>
    <w:rsid w:val="00204722"/>
    <w:rsid w:val="00204994"/>
    <w:rsid w:val="0020515D"/>
    <w:rsid w:val="002051EE"/>
    <w:rsid w:val="00205625"/>
    <w:rsid w:val="00205859"/>
    <w:rsid w:val="00206184"/>
    <w:rsid w:val="00206AEE"/>
    <w:rsid w:val="00206B0B"/>
    <w:rsid w:val="00206C10"/>
    <w:rsid w:val="00206C5C"/>
    <w:rsid w:val="0020778E"/>
    <w:rsid w:val="00207B94"/>
    <w:rsid w:val="00207F0F"/>
    <w:rsid w:val="00210000"/>
    <w:rsid w:val="002102C2"/>
    <w:rsid w:val="00210ADE"/>
    <w:rsid w:val="002113FC"/>
    <w:rsid w:val="00211402"/>
    <w:rsid w:val="002114AC"/>
    <w:rsid w:val="002117E3"/>
    <w:rsid w:val="0021247A"/>
    <w:rsid w:val="002129A6"/>
    <w:rsid w:val="00212CC1"/>
    <w:rsid w:val="002130B5"/>
    <w:rsid w:val="002130D8"/>
    <w:rsid w:val="00213146"/>
    <w:rsid w:val="0021357F"/>
    <w:rsid w:val="00213D4E"/>
    <w:rsid w:val="00213F06"/>
    <w:rsid w:val="002140E5"/>
    <w:rsid w:val="00214238"/>
    <w:rsid w:val="00214786"/>
    <w:rsid w:val="00214824"/>
    <w:rsid w:val="002149A7"/>
    <w:rsid w:val="00215D08"/>
    <w:rsid w:val="0021610A"/>
    <w:rsid w:val="002162DD"/>
    <w:rsid w:val="00216A13"/>
    <w:rsid w:val="00216F26"/>
    <w:rsid w:val="0021713E"/>
    <w:rsid w:val="0021728F"/>
    <w:rsid w:val="00217579"/>
    <w:rsid w:val="00217E14"/>
    <w:rsid w:val="002208DB"/>
    <w:rsid w:val="002209FB"/>
    <w:rsid w:val="0022187E"/>
    <w:rsid w:val="00221C86"/>
    <w:rsid w:val="00221EB0"/>
    <w:rsid w:val="00222224"/>
    <w:rsid w:val="00222D9E"/>
    <w:rsid w:val="00222E52"/>
    <w:rsid w:val="002235CA"/>
    <w:rsid w:val="0022392E"/>
    <w:rsid w:val="00223A3A"/>
    <w:rsid w:val="002240A1"/>
    <w:rsid w:val="00224152"/>
    <w:rsid w:val="0022427E"/>
    <w:rsid w:val="0022454A"/>
    <w:rsid w:val="00224C45"/>
    <w:rsid w:val="002254A1"/>
    <w:rsid w:val="00225EED"/>
    <w:rsid w:val="002260D0"/>
    <w:rsid w:val="00226350"/>
    <w:rsid w:val="002263FB"/>
    <w:rsid w:val="0022645D"/>
    <w:rsid w:val="00226524"/>
    <w:rsid w:val="002267B1"/>
    <w:rsid w:val="0022697B"/>
    <w:rsid w:val="00226F43"/>
    <w:rsid w:val="00226FDA"/>
    <w:rsid w:val="002277A5"/>
    <w:rsid w:val="002278E7"/>
    <w:rsid w:val="00227B40"/>
    <w:rsid w:val="00230005"/>
    <w:rsid w:val="002300B6"/>
    <w:rsid w:val="00230619"/>
    <w:rsid w:val="00231016"/>
    <w:rsid w:val="002312AA"/>
    <w:rsid w:val="002314CC"/>
    <w:rsid w:val="0023163B"/>
    <w:rsid w:val="00231695"/>
    <w:rsid w:val="002319F8"/>
    <w:rsid w:val="00231D3D"/>
    <w:rsid w:val="00231FF6"/>
    <w:rsid w:val="00232385"/>
    <w:rsid w:val="00232524"/>
    <w:rsid w:val="00232852"/>
    <w:rsid w:val="00232F5A"/>
    <w:rsid w:val="0023327C"/>
    <w:rsid w:val="002336E2"/>
    <w:rsid w:val="0023427F"/>
    <w:rsid w:val="002345B4"/>
    <w:rsid w:val="002345D7"/>
    <w:rsid w:val="00234A95"/>
    <w:rsid w:val="002353BC"/>
    <w:rsid w:val="00235E65"/>
    <w:rsid w:val="00236167"/>
    <w:rsid w:val="0023638E"/>
    <w:rsid w:val="00236657"/>
    <w:rsid w:val="002367E8"/>
    <w:rsid w:val="00236A6B"/>
    <w:rsid w:val="00236B68"/>
    <w:rsid w:val="002403A3"/>
    <w:rsid w:val="00240AF6"/>
    <w:rsid w:val="00240EEB"/>
    <w:rsid w:val="002413B5"/>
    <w:rsid w:val="002419B9"/>
    <w:rsid w:val="00241B7A"/>
    <w:rsid w:val="00241D65"/>
    <w:rsid w:val="0024209F"/>
    <w:rsid w:val="00242288"/>
    <w:rsid w:val="002430EE"/>
    <w:rsid w:val="00243574"/>
    <w:rsid w:val="00243BF1"/>
    <w:rsid w:val="00243CD2"/>
    <w:rsid w:val="00244310"/>
    <w:rsid w:val="002444BD"/>
    <w:rsid w:val="002445B1"/>
    <w:rsid w:val="00244FF1"/>
    <w:rsid w:val="002452F6"/>
    <w:rsid w:val="00245DA7"/>
    <w:rsid w:val="00245F71"/>
    <w:rsid w:val="00246070"/>
    <w:rsid w:val="0024636A"/>
    <w:rsid w:val="0024721F"/>
    <w:rsid w:val="00247290"/>
    <w:rsid w:val="00247565"/>
    <w:rsid w:val="0025048E"/>
    <w:rsid w:val="002507C5"/>
    <w:rsid w:val="00250A19"/>
    <w:rsid w:val="00251303"/>
    <w:rsid w:val="002513F3"/>
    <w:rsid w:val="0025181F"/>
    <w:rsid w:val="0025182D"/>
    <w:rsid w:val="00251C3C"/>
    <w:rsid w:val="00251F71"/>
    <w:rsid w:val="00252460"/>
    <w:rsid w:val="002524D4"/>
    <w:rsid w:val="00252772"/>
    <w:rsid w:val="00253017"/>
    <w:rsid w:val="0025316E"/>
    <w:rsid w:val="00253257"/>
    <w:rsid w:val="002538EE"/>
    <w:rsid w:val="00253947"/>
    <w:rsid w:val="00253F3E"/>
    <w:rsid w:val="002548DE"/>
    <w:rsid w:val="00254CCC"/>
    <w:rsid w:val="00254DEA"/>
    <w:rsid w:val="002550DE"/>
    <w:rsid w:val="00255326"/>
    <w:rsid w:val="00255444"/>
    <w:rsid w:val="00255618"/>
    <w:rsid w:val="002559EE"/>
    <w:rsid w:val="00255AE9"/>
    <w:rsid w:val="0025615B"/>
    <w:rsid w:val="00256237"/>
    <w:rsid w:val="0025654E"/>
    <w:rsid w:val="0025673B"/>
    <w:rsid w:val="00256795"/>
    <w:rsid w:val="00256A75"/>
    <w:rsid w:val="00257201"/>
    <w:rsid w:val="00260A76"/>
    <w:rsid w:val="00260D00"/>
    <w:rsid w:val="00260D08"/>
    <w:rsid w:val="00261099"/>
    <w:rsid w:val="002624A7"/>
    <w:rsid w:val="00262FB8"/>
    <w:rsid w:val="00263946"/>
    <w:rsid w:val="00263A77"/>
    <w:rsid w:val="00263E9A"/>
    <w:rsid w:val="0026406C"/>
    <w:rsid w:val="002640C5"/>
    <w:rsid w:val="002646D8"/>
    <w:rsid w:val="0026487B"/>
    <w:rsid w:val="00265102"/>
    <w:rsid w:val="00265282"/>
    <w:rsid w:val="0026574E"/>
    <w:rsid w:val="0026582C"/>
    <w:rsid w:val="00265B08"/>
    <w:rsid w:val="002661FB"/>
    <w:rsid w:val="00266257"/>
    <w:rsid w:val="002664E6"/>
    <w:rsid w:val="00267395"/>
    <w:rsid w:val="00267781"/>
    <w:rsid w:val="00267BCF"/>
    <w:rsid w:val="00270348"/>
    <w:rsid w:val="00270BB3"/>
    <w:rsid w:val="00270E98"/>
    <w:rsid w:val="00271AEC"/>
    <w:rsid w:val="00272960"/>
    <w:rsid w:val="0027298C"/>
    <w:rsid w:val="00272E43"/>
    <w:rsid w:val="002731EF"/>
    <w:rsid w:val="00273426"/>
    <w:rsid w:val="0027398A"/>
    <w:rsid w:val="002739ED"/>
    <w:rsid w:val="00274035"/>
    <w:rsid w:val="0027443B"/>
    <w:rsid w:val="0027449D"/>
    <w:rsid w:val="00274AB8"/>
    <w:rsid w:val="00274C27"/>
    <w:rsid w:val="00275376"/>
    <w:rsid w:val="00275A28"/>
    <w:rsid w:val="00275C8B"/>
    <w:rsid w:val="0027626B"/>
    <w:rsid w:val="00276417"/>
    <w:rsid w:val="00276597"/>
    <w:rsid w:val="002765C5"/>
    <w:rsid w:val="002772D6"/>
    <w:rsid w:val="002775AB"/>
    <w:rsid w:val="002775D1"/>
    <w:rsid w:val="00277C09"/>
    <w:rsid w:val="002801E7"/>
    <w:rsid w:val="002806B8"/>
    <w:rsid w:val="002811EE"/>
    <w:rsid w:val="00281655"/>
    <w:rsid w:val="00281E51"/>
    <w:rsid w:val="002831E1"/>
    <w:rsid w:val="002836B5"/>
    <w:rsid w:val="00283E65"/>
    <w:rsid w:val="002842A9"/>
    <w:rsid w:val="0028453B"/>
    <w:rsid w:val="00284982"/>
    <w:rsid w:val="00284B90"/>
    <w:rsid w:val="00284FEA"/>
    <w:rsid w:val="002852CE"/>
    <w:rsid w:val="00285804"/>
    <w:rsid w:val="00285961"/>
    <w:rsid w:val="00285C78"/>
    <w:rsid w:val="0028610D"/>
    <w:rsid w:val="002863C4"/>
    <w:rsid w:val="00286462"/>
    <w:rsid w:val="00286465"/>
    <w:rsid w:val="002867DB"/>
    <w:rsid w:val="00286821"/>
    <w:rsid w:val="002870D6"/>
    <w:rsid w:val="0028713F"/>
    <w:rsid w:val="0028791D"/>
    <w:rsid w:val="00287CF2"/>
    <w:rsid w:val="00287D1A"/>
    <w:rsid w:val="00287D65"/>
    <w:rsid w:val="0029001D"/>
    <w:rsid w:val="00290866"/>
    <w:rsid w:val="00290ACF"/>
    <w:rsid w:val="00290B6A"/>
    <w:rsid w:val="00290D31"/>
    <w:rsid w:val="00291256"/>
    <w:rsid w:val="002913D9"/>
    <w:rsid w:val="00291C42"/>
    <w:rsid w:val="00291DAC"/>
    <w:rsid w:val="00292723"/>
    <w:rsid w:val="00292A5D"/>
    <w:rsid w:val="00292E91"/>
    <w:rsid w:val="002930A6"/>
    <w:rsid w:val="002930E8"/>
    <w:rsid w:val="00293469"/>
    <w:rsid w:val="00293E42"/>
    <w:rsid w:val="0029456A"/>
    <w:rsid w:val="002954C2"/>
    <w:rsid w:val="00295781"/>
    <w:rsid w:val="00295B23"/>
    <w:rsid w:val="00296394"/>
    <w:rsid w:val="00296398"/>
    <w:rsid w:val="002965D3"/>
    <w:rsid w:val="002968FB"/>
    <w:rsid w:val="00296905"/>
    <w:rsid w:val="00296974"/>
    <w:rsid w:val="00296A0A"/>
    <w:rsid w:val="00296B64"/>
    <w:rsid w:val="002973AF"/>
    <w:rsid w:val="002976A5"/>
    <w:rsid w:val="002976E9"/>
    <w:rsid w:val="00297840"/>
    <w:rsid w:val="00297A91"/>
    <w:rsid w:val="00297F61"/>
    <w:rsid w:val="002A037C"/>
    <w:rsid w:val="002A0424"/>
    <w:rsid w:val="002A0EA5"/>
    <w:rsid w:val="002A0EAE"/>
    <w:rsid w:val="002A1007"/>
    <w:rsid w:val="002A1606"/>
    <w:rsid w:val="002A1C28"/>
    <w:rsid w:val="002A1EBC"/>
    <w:rsid w:val="002A2105"/>
    <w:rsid w:val="002A2241"/>
    <w:rsid w:val="002A2304"/>
    <w:rsid w:val="002A24DA"/>
    <w:rsid w:val="002A2521"/>
    <w:rsid w:val="002A2E80"/>
    <w:rsid w:val="002A31BF"/>
    <w:rsid w:val="002A3276"/>
    <w:rsid w:val="002A398D"/>
    <w:rsid w:val="002A456C"/>
    <w:rsid w:val="002A4EA8"/>
    <w:rsid w:val="002A524B"/>
    <w:rsid w:val="002A53D1"/>
    <w:rsid w:val="002A54D6"/>
    <w:rsid w:val="002A591F"/>
    <w:rsid w:val="002A5A57"/>
    <w:rsid w:val="002A6183"/>
    <w:rsid w:val="002A646B"/>
    <w:rsid w:val="002A6573"/>
    <w:rsid w:val="002A6C9F"/>
    <w:rsid w:val="002A6D3A"/>
    <w:rsid w:val="002A6FFD"/>
    <w:rsid w:val="002A718A"/>
    <w:rsid w:val="002A74A6"/>
    <w:rsid w:val="002A754F"/>
    <w:rsid w:val="002A7662"/>
    <w:rsid w:val="002A791E"/>
    <w:rsid w:val="002A7CBE"/>
    <w:rsid w:val="002B020A"/>
    <w:rsid w:val="002B044E"/>
    <w:rsid w:val="002B07E4"/>
    <w:rsid w:val="002B088A"/>
    <w:rsid w:val="002B091C"/>
    <w:rsid w:val="002B0D5F"/>
    <w:rsid w:val="002B100F"/>
    <w:rsid w:val="002B1AE1"/>
    <w:rsid w:val="002B22A0"/>
    <w:rsid w:val="002B23A4"/>
    <w:rsid w:val="002B2470"/>
    <w:rsid w:val="002B24D7"/>
    <w:rsid w:val="002B2ECC"/>
    <w:rsid w:val="002B34FD"/>
    <w:rsid w:val="002B3520"/>
    <w:rsid w:val="002B352C"/>
    <w:rsid w:val="002B38FE"/>
    <w:rsid w:val="002B4085"/>
    <w:rsid w:val="002B4C05"/>
    <w:rsid w:val="002B4C45"/>
    <w:rsid w:val="002B4C9D"/>
    <w:rsid w:val="002B50D5"/>
    <w:rsid w:val="002B5671"/>
    <w:rsid w:val="002B5998"/>
    <w:rsid w:val="002B5AB5"/>
    <w:rsid w:val="002B6C26"/>
    <w:rsid w:val="002B6ED2"/>
    <w:rsid w:val="002B7439"/>
    <w:rsid w:val="002B7965"/>
    <w:rsid w:val="002B7C90"/>
    <w:rsid w:val="002C043E"/>
    <w:rsid w:val="002C0510"/>
    <w:rsid w:val="002C06B6"/>
    <w:rsid w:val="002C0DEA"/>
    <w:rsid w:val="002C100B"/>
    <w:rsid w:val="002C104D"/>
    <w:rsid w:val="002C1A15"/>
    <w:rsid w:val="002C1F75"/>
    <w:rsid w:val="002C202D"/>
    <w:rsid w:val="002C255F"/>
    <w:rsid w:val="002C2989"/>
    <w:rsid w:val="002C2E4E"/>
    <w:rsid w:val="002C3316"/>
    <w:rsid w:val="002C3368"/>
    <w:rsid w:val="002C355B"/>
    <w:rsid w:val="002C36EC"/>
    <w:rsid w:val="002C3A45"/>
    <w:rsid w:val="002C3D40"/>
    <w:rsid w:val="002C3EBF"/>
    <w:rsid w:val="002C431D"/>
    <w:rsid w:val="002C4495"/>
    <w:rsid w:val="002C477E"/>
    <w:rsid w:val="002C490B"/>
    <w:rsid w:val="002C538B"/>
    <w:rsid w:val="002C6378"/>
    <w:rsid w:val="002C643B"/>
    <w:rsid w:val="002C6703"/>
    <w:rsid w:val="002C710A"/>
    <w:rsid w:val="002C7848"/>
    <w:rsid w:val="002C7AE4"/>
    <w:rsid w:val="002C7D05"/>
    <w:rsid w:val="002D0255"/>
    <w:rsid w:val="002D0558"/>
    <w:rsid w:val="002D0DC9"/>
    <w:rsid w:val="002D0F04"/>
    <w:rsid w:val="002D1008"/>
    <w:rsid w:val="002D1407"/>
    <w:rsid w:val="002D1ECB"/>
    <w:rsid w:val="002D2962"/>
    <w:rsid w:val="002D29BF"/>
    <w:rsid w:val="002D2C63"/>
    <w:rsid w:val="002D35F6"/>
    <w:rsid w:val="002D3BEC"/>
    <w:rsid w:val="002D3D54"/>
    <w:rsid w:val="002D3F60"/>
    <w:rsid w:val="002D4276"/>
    <w:rsid w:val="002D49AF"/>
    <w:rsid w:val="002D49EB"/>
    <w:rsid w:val="002D4DC8"/>
    <w:rsid w:val="002D5319"/>
    <w:rsid w:val="002D619D"/>
    <w:rsid w:val="002D6981"/>
    <w:rsid w:val="002D70EB"/>
    <w:rsid w:val="002D76AF"/>
    <w:rsid w:val="002D78D8"/>
    <w:rsid w:val="002D7B6D"/>
    <w:rsid w:val="002D7E16"/>
    <w:rsid w:val="002D7E9C"/>
    <w:rsid w:val="002D7F7B"/>
    <w:rsid w:val="002E029A"/>
    <w:rsid w:val="002E031E"/>
    <w:rsid w:val="002E0D0F"/>
    <w:rsid w:val="002E0F47"/>
    <w:rsid w:val="002E0FF4"/>
    <w:rsid w:val="002E118A"/>
    <w:rsid w:val="002E12BA"/>
    <w:rsid w:val="002E141B"/>
    <w:rsid w:val="002E173E"/>
    <w:rsid w:val="002E1C6A"/>
    <w:rsid w:val="002E20C1"/>
    <w:rsid w:val="002E253E"/>
    <w:rsid w:val="002E27D8"/>
    <w:rsid w:val="002E2E58"/>
    <w:rsid w:val="002E30A5"/>
    <w:rsid w:val="002E38F0"/>
    <w:rsid w:val="002E4615"/>
    <w:rsid w:val="002E46AB"/>
    <w:rsid w:val="002E4857"/>
    <w:rsid w:val="002E4BD7"/>
    <w:rsid w:val="002E4D26"/>
    <w:rsid w:val="002E576C"/>
    <w:rsid w:val="002E58E2"/>
    <w:rsid w:val="002E5D00"/>
    <w:rsid w:val="002E5ECA"/>
    <w:rsid w:val="002E60BB"/>
    <w:rsid w:val="002E63FE"/>
    <w:rsid w:val="002E6C36"/>
    <w:rsid w:val="002E6FAB"/>
    <w:rsid w:val="002E7205"/>
    <w:rsid w:val="002E778D"/>
    <w:rsid w:val="002E77FF"/>
    <w:rsid w:val="002E7875"/>
    <w:rsid w:val="002E7BC4"/>
    <w:rsid w:val="002E7F6E"/>
    <w:rsid w:val="002F017A"/>
    <w:rsid w:val="002F0286"/>
    <w:rsid w:val="002F02E4"/>
    <w:rsid w:val="002F0534"/>
    <w:rsid w:val="002F06BC"/>
    <w:rsid w:val="002F0971"/>
    <w:rsid w:val="002F16DB"/>
    <w:rsid w:val="002F1A6A"/>
    <w:rsid w:val="002F1EA7"/>
    <w:rsid w:val="002F2094"/>
    <w:rsid w:val="002F323E"/>
    <w:rsid w:val="002F325B"/>
    <w:rsid w:val="002F3330"/>
    <w:rsid w:val="002F3AC5"/>
    <w:rsid w:val="002F3C13"/>
    <w:rsid w:val="002F3D81"/>
    <w:rsid w:val="002F4015"/>
    <w:rsid w:val="002F4C64"/>
    <w:rsid w:val="002F5583"/>
    <w:rsid w:val="002F57A7"/>
    <w:rsid w:val="002F5F7D"/>
    <w:rsid w:val="002F5FD9"/>
    <w:rsid w:val="002F6004"/>
    <w:rsid w:val="002F6445"/>
    <w:rsid w:val="002F677C"/>
    <w:rsid w:val="002F6ABA"/>
    <w:rsid w:val="002F71C9"/>
    <w:rsid w:val="002F74F2"/>
    <w:rsid w:val="002F76EC"/>
    <w:rsid w:val="002F7AFD"/>
    <w:rsid w:val="00300881"/>
    <w:rsid w:val="00300D00"/>
    <w:rsid w:val="003019BB"/>
    <w:rsid w:val="00301C09"/>
    <w:rsid w:val="00301D59"/>
    <w:rsid w:val="00302976"/>
    <w:rsid w:val="003033A7"/>
    <w:rsid w:val="003035D6"/>
    <w:rsid w:val="00303676"/>
    <w:rsid w:val="00303A53"/>
    <w:rsid w:val="00303B10"/>
    <w:rsid w:val="00303BA9"/>
    <w:rsid w:val="00303E34"/>
    <w:rsid w:val="00304414"/>
    <w:rsid w:val="003058A9"/>
    <w:rsid w:val="003059B8"/>
    <w:rsid w:val="00305A98"/>
    <w:rsid w:val="00305D74"/>
    <w:rsid w:val="00305EC2"/>
    <w:rsid w:val="0030684E"/>
    <w:rsid w:val="003069CA"/>
    <w:rsid w:val="00306CB3"/>
    <w:rsid w:val="00306F69"/>
    <w:rsid w:val="0030720B"/>
    <w:rsid w:val="003079D3"/>
    <w:rsid w:val="00307E18"/>
    <w:rsid w:val="0031048B"/>
    <w:rsid w:val="00310682"/>
    <w:rsid w:val="00310B22"/>
    <w:rsid w:val="00310D87"/>
    <w:rsid w:val="00311379"/>
    <w:rsid w:val="00311523"/>
    <w:rsid w:val="003115F6"/>
    <w:rsid w:val="00311843"/>
    <w:rsid w:val="003118DF"/>
    <w:rsid w:val="00311A21"/>
    <w:rsid w:val="003121AD"/>
    <w:rsid w:val="0031269E"/>
    <w:rsid w:val="00313132"/>
    <w:rsid w:val="0031331E"/>
    <w:rsid w:val="00313472"/>
    <w:rsid w:val="00313793"/>
    <w:rsid w:val="0031390C"/>
    <w:rsid w:val="00313B5F"/>
    <w:rsid w:val="00313FE4"/>
    <w:rsid w:val="003143DF"/>
    <w:rsid w:val="0031527B"/>
    <w:rsid w:val="003154B1"/>
    <w:rsid w:val="0031562C"/>
    <w:rsid w:val="00315865"/>
    <w:rsid w:val="003158A3"/>
    <w:rsid w:val="003159DE"/>
    <w:rsid w:val="00315FDA"/>
    <w:rsid w:val="0031610C"/>
    <w:rsid w:val="003167FC"/>
    <w:rsid w:val="003168AD"/>
    <w:rsid w:val="00316E71"/>
    <w:rsid w:val="00317152"/>
    <w:rsid w:val="00317AFC"/>
    <w:rsid w:val="003207E8"/>
    <w:rsid w:val="00320816"/>
    <w:rsid w:val="00320ACF"/>
    <w:rsid w:val="00320F10"/>
    <w:rsid w:val="00320F5B"/>
    <w:rsid w:val="00320FF7"/>
    <w:rsid w:val="00321AF6"/>
    <w:rsid w:val="00321B64"/>
    <w:rsid w:val="003224EF"/>
    <w:rsid w:val="003226D5"/>
    <w:rsid w:val="003227DB"/>
    <w:rsid w:val="00322F9D"/>
    <w:rsid w:val="003230EB"/>
    <w:rsid w:val="003237D1"/>
    <w:rsid w:val="00323B52"/>
    <w:rsid w:val="00323BBF"/>
    <w:rsid w:val="00323FA7"/>
    <w:rsid w:val="00323FFF"/>
    <w:rsid w:val="003245FE"/>
    <w:rsid w:val="00324C71"/>
    <w:rsid w:val="0032524E"/>
    <w:rsid w:val="003259CE"/>
    <w:rsid w:val="00325A57"/>
    <w:rsid w:val="003264E3"/>
    <w:rsid w:val="003268BD"/>
    <w:rsid w:val="00326A33"/>
    <w:rsid w:val="00327263"/>
    <w:rsid w:val="003273A0"/>
    <w:rsid w:val="0032754B"/>
    <w:rsid w:val="00327603"/>
    <w:rsid w:val="00327630"/>
    <w:rsid w:val="003278E6"/>
    <w:rsid w:val="00327CE9"/>
    <w:rsid w:val="00330307"/>
    <w:rsid w:val="0033048D"/>
    <w:rsid w:val="003309DD"/>
    <w:rsid w:val="003309FF"/>
    <w:rsid w:val="00330FA4"/>
    <w:rsid w:val="0033114C"/>
    <w:rsid w:val="003311B7"/>
    <w:rsid w:val="003318C7"/>
    <w:rsid w:val="003319ED"/>
    <w:rsid w:val="00331D5C"/>
    <w:rsid w:val="00331D64"/>
    <w:rsid w:val="0033215B"/>
    <w:rsid w:val="003321F8"/>
    <w:rsid w:val="00332382"/>
    <w:rsid w:val="00332AFB"/>
    <w:rsid w:val="003331BA"/>
    <w:rsid w:val="00333E18"/>
    <w:rsid w:val="00334084"/>
    <w:rsid w:val="003345DC"/>
    <w:rsid w:val="00334773"/>
    <w:rsid w:val="00334DF3"/>
    <w:rsid w:val="00335062"/>
    <w:rsid w:val="0033514C"/>
    <w:rsid w:val="00335613"/>
    <w:rsid w:val="00335BAA"/>
    <w:rsid w:val="00335BEF"/>
    <w:rsid w:val="00335C62"/>
    <w:rsid w:val="003365A6"/>
    <w:rsid w:val="0033670B"/>
    <w:rsid w:val="00336870"/>
    <w:rsid w:val="003368B7"/>
    <w:rsid w:val="00336FA8"/>
    <w:rsid w:val="0033707B"/>
    <w:rsid w:val="003377A2"/>
    <w:rsid w:val="003379EE"/>
    <w:rsid w:val="00337E47"/>
    <w:rsid w:val="00337FA0"/>
    <w:rsid w:val="00340D10"/>
    <w:rsid w:val="00341108"/>
    <w:rsid w:val="00341EB0"/>
    <w:rsid w:val="0034206A"/>
    <w:rsid w:val="00342835"/>
    <w:rsid w:val="00342E9A"/>
    <w:rsid w:val="003436B6"/>
    <w:rsid w:val="00343814"/>
    <w:rsid w:val="00343A72"/>
    <w:rsid w:val="00343B34"/>
    <w:rsid w:val="00343B3F"/>
    <w:rsid w:val="00343BFF"/>
    <w:rsid w:val="0034468A"/>
    <w:rsid w:val="00345064"/>
    <w:rsid w:val="0034539B"/>
    <w:rsid w:val="003453E5"/>
    <w:rsid w:val="00345437"/>
    <w:rsid w:val="00345445"/>
    <w:rsid w:val="00345D14"/>
    <w:rsid w:val="00345E8E"/>
    <w:rsid w:val="003460AA"/>
    <w:rsid w:val="0034610E"/>
    <w:rsid w:val="00346356"/>
    <w:rsid w:val="00346669"/>
    <w:rsid w:val="00347302"/>
    <w:rsid w:val="0034755D"/>
    <w:rsid w:val="0034786C"/>
    <w:rsid w:val="003479C0"/>
    <w:rsid w:val="00347BB1"/>
    <w:rsid w:val="00347CFA"/>
    <w:rsid w:val="00347E70"/>
    <w:rsid w:val="00350253"/>
    <w:rsid w:val="00350326"/>
    <w:rsid w:val="00351217"/>
    <w:rsid w:val="00351424"/>
    <w:rsid w:val="00351CDC"/>
    <w:rsid w:val="0035264D"/>
    <w:rsid w:val="0035267F"/>
    <w:rsid w:val="0035289E"/>
    <w:rsid w:val="00352940"/>
    <w:rsid w:val="00352EB7"/>
    <w:rsid w:val="00353789"/>
    <w:rsid w:val="00353949"/>
    <w:rsid w:val="0035406B"/>
    <w:rsid w:val="003540DE"/>
    <w:rsid w:val="003542DD"/>
    <w:rsid w:val="0035459B"/>
    <w:rsid w:val="003545BE"/>
    <w:rsid w:val="00354983"/>
    <w:rsid w:val="0035568B"/>
    <w:rsid w:val="003556EC"/>
    <w:rsid w:val="00355817"/>
    <w:rsid w:val="00355842"/>
    <w:rsid w:val="00355864"/>
    <w:rsid w:val="00355B78"/>
    <w:rsid w:val="00355C06"/>
    <w:rsid w:val="003560DA"/>
    <w:rsid w:val="00356321"/>
    <w:rsid w:val="00356375"/>
    <w:rsid w:val="003569D1"/>
    <w:rsid w:val="00357EAC"/>
    <w:rsid w:val="0036036B"/>
    <w:rsid w:val="0036131A"/>
    <w:rsid w:val="00361CA6"/>
    <w:rsid w:val="003627F9"/>
    <w:rsid w:val="00362E9C"/>
    <w:rsid w:val="003630E8"/>
    <w:rsid w:val="00363700"/>
    <w:rsid w:val="003642FD"/>
    <w:rsid w:val="0036445B"/>
    <w:rsid w:val="00364CDE"/>
    <w:rsid w:val="0036555E"/>
    <w:rsid w:val="00366113"/>
    <w:rsid w:val="00366A63"/>
    <w:rsid w:val="00367636"/>
    <w:rsid w:val="00367674"/>
    <w:rsid w:val="003678AB"/>
    <w:rsid w:val="00367B76"/>
    <w:rsid w:val="003702FA"/>
    <w:rsid w:val="00370AB0"/>
    <w:rsid w:val="00370C30"/>
    <w:rsid w:val="0037134A"/>
    <w:rsid w:val="003718C2"/>
    <w:rsid w:val="00371F5F"/>
    <w:rsid w:val="003720C4"/>
    <w:rsid w:val="003726AE"/>
    <w:rsid w:val="00372755"/>
    <w:rsid w:val="0037308F"/>
    <w:rsid w:val="0037349C"/>
    <w:rsid w:val="0037366E"/>
    <w:rsid w:val="00373F8A"/>
    <w:rsid w:val="0037417D"/>
    <w:rsid w:val="00374817"/>
    <w:rsid w:val="003748CE"/>
    <w:rsid w:val="0037494D"/>
    <w:rsid w:val="00374B5A"/>
    <w:rsid w:val="0037519F"/>
    <w:rsid w:val="00375FA3"/>
    <w:rsid w:val="00376A5D"/>
    <w:rsid w:val="00376E9B"/>
    <w:rsid w:val="00377A41"/>
    <w:rsid w:val="00380139"/>
    <w:rsid w:val="00380574"/>
    <w:rsid w:val="00380BF2"/>
    <w:rsid w:val="00380E09"/>
    <w:rsid w:val="0038170E"/>
    <w:rsid w:val="00381749"/>
    <w:rsid w:val="00381C60"/>
    <w:rsid w:val="0038202A"/>
    <w:rsid w:val="00382463"/>
    <w:rsid w:val="00382DD5"/>
    <w:rsid w:val="00383610"/>
    <w:rsid w:val="0038362E"/>
    <w:rsid w:val="003843B3"/>
    <w:rsid w:val="003846AA"/>
    <w:rsid w:val="00384A62"/>
    <w:rsid w:val="003857CC"/>
    <w:rsid w:val="00385935"/>
    <w:rsid w:val="00386570"/>
    <w:rsid w:val="00386C3C"/>
    <w:rsid w:val="003870FC"/>
    <w:rsid w:val="00387174"/>
    <w:rsid w:val="00387187"/>
    <w:rsid w:val="003873EF"/>
    <w:rsid w:val="0038774B"/>
    <w:rsid w:val="00387955"/>
    <w:rsid w:val="00390E6C"/>
    <w:rsid w:val="00390FDE"/>
    <w:rsid w:val="0039130B"/>
    <w:rsid w:val="003919EE"/>
    <w:rsid w:val="00391AD8"/>
    <w:rsid w:val="00391B81"/>
    <w:rsid w:val="00393304"/>
    <w:rsid w:val="00393A7B"/>
    <w:rsid w:val="00395808"/>
    <w:rsid w:val="00395D7D"/>
    <w:rsid w:val="00395FBA"/>
    <w:rsid w:val="00396330"/>
    <w:rsid w:val="0039634E"/>
    <w:rsid w:val="00396767"/>
    <w:rsid w:val="00396ADE"/>
    <w:rsid w:val="00396E34"/>
    <w:rsid w:val="00396F9F"/>
    <w:rsid w:val="00396FDD"/>
    <w:rsid w:val="003973FB"/>
    <w:rsid w:val="003977AC"/>
    <w:rsid w:val="00397A20"/>
    <w:rsid w:val="00397B41"/>
    <w:rsid w:val="00397FEE"/>
    <w:rsid w:val="003A050F"/>
    <w:rsid w:val="003A05E5"/>
    <w:rsid w:val="003A0F1F"/>
    <w:rsid w:val="003A139B"/>
    <w:rsid w:val="003A1783"/>
    <w:rsid w:val="003A32B8"/>
    <w:rsid w:val="003A4448"/>
    <w:rsid w:val="003A4589"/>
    <w:rsid w:val="003A46E8"/>
    <w:rsid w:val="003A47A2"/>
    <w:rsid w:val="003A4C63"/>
    <w:rsid w:val="003A4E9D"/>
    <w:rsid w:val="003A53EE"/>
    <w:rsid w:val="003A5682"/>
    <w:rsid w:val="003A5FB5"/>
    <w:rsid w:val="003A6223"/>
    <w:rsid w:val="003A652F"/>
    <w:rsid w:val="003A6531"/>
    <w:rsid w:val="003A6954"/>
    <w:rsid w:val="003A69D5"/>
    <w:rsid w:val="003A6BA8"/>
    <w:rsid w:val="003A7477"/>
    <w:rsid w:val="003A74AF"/>
    <w:rsid w:val="003A74D6"/>
    <w:rsid w:val="003A74DA"/>
    <w:rsid w:val="003A7551"/>
    <w:rsid w:val="003A786D"/>
    <w:rsid w:val="003A7E8B"/>
    <w:rsid w:val="003B01AB"/>
    <w:rsid w:val="003B01BA"/>
    <w:rsid w:val="003B0725"/>
    <w:rsid w:val="003B0750"/>
    <w:rsid w:val="003B07D8"/>
    <w:rsid w:val="003B0CFD"/>
    <w:rsid w:val="003B1293"/>
    <w:rsid w:val="003B12F0"/>
    <w:rsid w:val="003B1635"/>
    <w:rsid w:val="003B1993"/>
    <w:rsid w:val="003B1B01"/>
    <w:rsid w:val="003B1BCE"/>
    <w:rsid w:val="003B1D74"/>
    <w:rsid w:val="003B31C0"/>
    <w:rsid w:val="003B34EB"/>
    <w:rsid w:val="003B3557"/>
    <w:rsid w:val="003B3B52"/>
    <w:rsid w:val="003B3B99"/>
    <w:rsid w:val="003B549D"/>
    <w:rsid w:val="003B6760"/>
    <w:rsid w:val="003B6A6A"/>
    <w:rsid w:val="003B6C63"/>
    <w:rsid w:val="003B70B5"/>
    <w:rsid w:val="003B7119"/>
    <w:rsid w:val="003B77B6"/>
    <w:rsid w:val="003B79EE"/>
    <w:rsid w:val="003C0BC6"/>
    <w:rsid w:val="003C10D1"/>
    <w:rsid w:val="003C1441"/>
    <w:rsid w:val="003C1DED"/>
    <w:rsid w:val="003C204D"/>
    <w:rsid w:val="003C2050"/>
    <w:rsid w:val="003C2831"/>
    <w:rsid w:val="003C2988"/>
    <w:rsid w:val="003C2EE6"/>
    <w:rsid w:val="003C3216"/>
    <w:rsid w:val="003C36A2"/>
    <w:rsid w:val="003C3703"/>
    <w:rsid w:val="003C38C2"/>
    <w:rsid w:val="003C3903"/>
    <w:rsid w:val="003C3CA3"/>
    <w:rsid w:val="003C40E5"/>
    <w:rsid w:val="003C4E49"/>
    <w:rsid w:val="003C50D5"/>
    <w:rsid w:val="003C56F6"/>
    <w:rsid w:val="003C6229"/>
    <w:rsid w:val="003C686A"/>
    <w:rsid w:val="003C6B34"/>
    <w:rsid w:val="003C7CF3"/>
    <w:rsid w:val="003D0BD1"/>
    <w:rsid w:val="003D1044"/>
    <w:rsid w:val="003D1591"/>
    <w:rsid w:val="003D1A49"/>
    <w:rsid w:val="003D24FD"/>
    <w:rsid w:val="003D282A"/>
    <w:rsid w:val="003D2848"/>
    <w:rsid w:val="003D2F81"/>
    <w:rsid w:val="003D353C"/>
    <w:rsid w:val="003D35A8"/>
    <w:rsid w:val="003D35DF"/>
    <w:rsid w:val="003D3750"/>
    <w:rsid w:val="003D3F04"/>
    <w:rsid w:val="003D4D6B"/>
    <w:rsid w:val="003D504E"/>
    <w:rsid w:val="003D50EF"/>
    <w:rsid w:val="003D5303"/>
    <w:rsid w:val="003D567C"/>
    <w:rsid w:val="003D5750"/>
    <w:rsid w:val="003D5C5D"/>
    <w:rsid w:val="003D5F05"/>
    <w:rsid w:val="003D64A5"/>
    <w:rsid w:val="003D6CAF"/>
    <w:rsid w:val="003D6D72"/>
    <w:rsid w:val="003D720F"/>
    <w:rsid w:val="003D7703"/>
    <w:rsid w:val="003D77A5"/>
    <w:rsid w:val="003E0AD1"/>
    <w:rsid w:val="003E0D7F"/>
    <w:rsid w:val="003E0DC0"/>
    <w:rsid w:val="003E1211"/>
    <w:rsid w:val="003E186F"/>
    <w:rsid w:val="003E1B57"/>
    <w:rsid w:val="003E1B9D"/>
    <w:rsid w:val="003E237D"/>
    <w:rsid w:val="003E2A06"/>
    <w:rsid w:val="003E2B89"/>
    <w:rsid w:val="003E2C1E"/>
    <w:rsid w:val="003E2DEB"/>
    <w:rsid w:val="003E38D2"/>
    <w:rsid w:val="003E3E79"/>
    <w:rsid w:val="003E3EBD"/>
    <w:rsid w:val="003E46EC"/>
    <w:rsid w:val="003E4F50"/>
    <w:rsid w:val="003E531B"/>
    <w:rsid w:val="003E53D6"/>
    <w:rsid w:val="003E57CE"/>
    <w:rsid w:val="003E58D8"/>
    <w:rsid w:val="003E5BBB"/>
    <w:rsid w:val="003E6054"/>
    <w:rsid w:val="003E6F2B"/>
    <w:rsid w:val="003E6F48"/>
    <w:rsid w:val="003E7063"/>
    <w:rsid w:val="003E7065"/>
    <w:rsid w:val="003E73B8"/>
    <w:rsid w:val="003E7A4F"/>
    <w:rsid w:val="003F0CFC"/>
    <w:rsid w:val="003F0E55"/>
    <w:rsid w:val="003F155D"/>
    <w:rsid w:val="003F1DD1"/>
    <w:rsid w:val="003F2110"/>
    <w:rsid w:val="003F395F"/>
    <w:rsid w:val="003F47D3"/>
    <w:rsid w:val="003F48D3"/>
    <w:rsid w:val="003F49A7"/>
    <w:rsid w:val="003F4B49"/>
    <w:rsid w:val="003F528D"/>
    <w:rsid w:val="003F5562"/>
    <w:rsid w:val="003F569F"/>
    <w:rsid w:val="003F56F2"/>
    <w:rsid w:val="003F5762"/>
    <w:rsid w:val="003F5D10"/>
    <w:rsid w:val="003F6032"/>
    <w:rsid w:val="003F64F4"/>
    <w:rsid w:val="003F69BC"/>
    <w:rsid w:val="003F6FFB"/>
    <w:rsid w:val="003F702E"/>
    <w:rsid w:val="003F78EE"/>
    <w:rsid w:val="003F7B32"/>
    <w:rsid w:val="0040019A"/>
    <w:rsid w:val="004007C0"/>
    <w:rsid w:val="00400E04"/>
    <w:rsid w:val="004011C0"/>
    <w:rsid w:val="00401487"/>
    <w:rsid w:val="004018CB"/>
    <w:rsid w:val="00402743"/>
    <w:rsid w:val="00402E03"/>
    <w:rsid w:val="00402E9D"/>
    <w:rsid w:val="0040310A"/>
    <w:rsid w:val="004034F6"/>
    <w:rsid w:val="00404053"/>
    <w:rsid w:val="0040469C"/>
    <w:rsid w:val="004046C9"/>
    <w:rsid w:val="00404C87"/>
    <w:rsid w:val="00404E0F"/>
    <w:rsid w:val="00404E34"/>
    <w:rsid w:val="004058B2"/>
    <w:rsid w:val="0040590D"/>
    <w:rsid w:val="004059AA"/>
    <w:rsid w:val="00405AAB"/>
    <w:rsid w:val="00405C8D"/>
    <w:rsid w:val="00405CA8"/>
    <w:rsid w:val="00405FDC"/>
    <w:rsid w:val="004063CE"/>
    <w:rsid w:val="00406AB6"/>
    <w:rsid w:val="00406FD6"/>
    <w:rsid w:val="004075D3"/>
    <w:rsid w:val="00407845"/>
    <w:rsid w:val="00407C02"/>
    <w:rsid w:val="0041010B"/>
    <w:rsid w:val="004103DE"/>
    <w:rsid w:val="00410D9F"/>
    <w:rsid w:val="00410E3F"/>
    <w:rsid w:val="0041106D"/>
    <w:rsid w:val="00411447"/>
    <w:rsid w:val="004115E9"/>
    <w:rsid w:val="00411BA0"/>
    <w:rsid w:val="00411D08"/>
    <w:rsid w:val="00411FD4"/>
    <w:rsid w:val="004125CC"/>
    <w:rsid w:val="004127E4"/>
    <w:rsid w:val="00412B44"/>
    <w:rsid w:val="00412C99"/>
    <w:rsid w:val="0041336B"/>
    <w:rsid w:val="00413511"/>
    <w:rsid w:val="004136D2"/>
    <w:rsid w:val="00414312"/>
    <w:rsid w:val="00414400"/>
    <w:rsid w:val="00414641"/>
    <w:rsid w:val="00414AE1"/>
    <w:rsid w:val="004156EB"/>
    <w:rsid w:val="004164EC"/>
    <w:rsid w:val="00416587"/>
    <w:rsid w:val="00416BE1"/>
    <w:rsid w:val="00416EE6"/>
    <w:rsid w:val="00417595"/>
    <w:rsid w:val="004201D0"/>
    <w:rsid w:val="004203D8"/>
    <w:rsid w:val="0042057C"/>
    <w:rsid w:val="00420B02"/>
    <w:rsid w:val="00420FD5"/>
    <w:rsid w:val="0042167D"/>
    <w:rsid w:val="00421812"/>
    <w:rsid w:val="00421846"/>
    <w:rsid w:val="0042195A"/>
    <w:rsid w:val="0042196C"/>
    <w:rsid w:val="00421C4D"/>
    <w:rsid w:val="00422052"/>
    <w:rsid w:val="004221E3"/>
    <w:rsid w:val="004221F8"/>
    <w:rsid w:val="004223E1"/>
    <w:rsid w:val="00422BD8"/>
    <w:rsid w:val="00422DA6"/>
    <w:rsid w:val="004230C0"/>
    <w:rsid w:val="00423168"/>
    <w:rsid w:val="004232A5"/>
    <w:rsid w:val="00423917"/>
    <w:rsid w:val="00423B28"/>
    <w:rsid w:val="00423CDA"/>
    <w:rsid w:val="00424075"/>
    <w:rsid w:val="00424297"/>
    <w:rsid w:val="004242BB"/>
    <w:rsid w:val="004243DB"/>
    <w:rsid w:val="004244EB"/>
    <w:rsid w:val="00426271"/>
    <w:rsid w:val="0042662B"/>
    <w:rsid w:val="004269D5"/>
    <w:rsid w:val="00427088"/>
    <w:rsid w:val="004271A6"/>
    <w:rsid w:val="004274CA"/>
    <w:rsid w:val="0042754D"/>
    <w:rsid w:val="00427589"/>
    <w:rsid w:val="004278D4"/>
    <w:rsid w:val="00427B8C"/>
    <w:rsid w:val="00427CD9"/>
    <w:rsid w:val="00427D64"/>
    <w:rsid w:val="00427EB1"/>
    <w:rsid w:val="0043059F"/>
    <w:rsid w:val="00430A93"/>
    <w:rsid w:val="00430DA1"/>
    <w:rsid w:val="0043100C"/>
    <w:rsid w:val="004321E6"/>
    <w:rsid w:val="00432A57"/>
    <w:rsid w:val="00433318"/>
    <w:rsid w:val="004339C3"/>
    <w:rsid w:val="00434058"/>
    <w:rsid w:val="0043417C"/>
    <w:rsid w:val="00434B01"/>
    <w:rsid w:val="00434CEE"/>
    <w:rsid w:val="00434D13"/>
    <w:rsid w:val="004350E2"/>
    <w:rsid w:val="00435132"/>
    <w:rsid w:val="004354CE"/>
    <w:rsid w:val="004358FB"/>
    <w:rsid w:val="00435D24"/>
    <w:rsid w:val="00436114"/>
    <w:rsid w:val="00436210"/>
    <w:rsid w:val="004363D5"/>
    <w:rsid w:val="00436D43"/>
    <w:rsid w:val="00436EE4"/>
    <w:rsid w:val="0043752A"/>
    <w:rsid w:val="00437739"/>
    <w:rsid w:val="00437E85"/>
    <w:rsid w:val="00437EDB"/>
    <w:rsid w:val="0044060E"/>
    <w:rsid w:val="00440615"/>
    <w:rsid w:val="00440B69"/>
    <w:rsid w:val="004410BD"/>
    <w:rsid w:val="004414A5"/>
    <w:rsid w:val="00441DC1"/>
    <w:rsid w:val="004420D9"/>
    <w:rsid w:val="0044210C"/>
    <w:rsid w:val="004427B0"/>
    <w:rsid w:val="00442C9C"/>
    <w:rsid w:val="00442F09"/>
    <w:rsid w:val="00443752"/>
    <w:rsid w:val="00444164"/>
    <w:rsid w:val="0044468C"/>
    <w:rsid w:val="00444A25"/>
    <w:rsid w:val="004453F5"/>
    <w:rsid w:val="0044560A"/>
    <w:rsid w:val="00445681"/>
    <w:rsid w:val="004459B6"/>
    <w:rsid w:val="00445BFD"/>
    <w:rsid w:val="0044622D"/>
    <w:rsid w:val="00446896"/>
    <w:rsid w:val="00446A7C"/>
    <w:rsid w:val="00446BDD"/>
    <w:rsid w:val="00446DB5"/>
    <w:rsid w:val="004471A1"/>
    <w:rsid w:val="0044741C"/>
    <w:rsid w:val="00447881"/>
    <w:rsid w:val="00447987"/>
    <w:rsid w:val="00447B70"/>
    <w:rsid w:val="004511B9"/>
    <w:rsid w:val="0045128C"/>
    <w:rsid w:val="0045129C"/>
    <w:rsid w:val="004512CC"/>
    <w:rsid w:val="004522D9"/>
    <w:rsid w:val="00452582"/>
    <w:rsid w:val="0045285F"/>
    <w:rsid w:val="00452F9D"/>
    <w:rsid w:val="00453239"/>
    <w:rsid w:val="004533A2"/>
    <w:rsid w:val="00453604"/>
    <w:rsid w:val="00453677"/>
    <w:rsid w:val="00453756"/>
    <w:rsid w:val="004538DE"/>
    <w:rsid w:val="004541BB"/>
    <w:rsid w:val="0045479A"/>
    <w:rsid w:val="00454B33"/>
    <w:rsid w:val="00454DBE"/>
    <w:rsid w:val="004552B4"/>
    <w:rsid w:val="00455612"/>
    <w:rsid w:val="00455673"/>
    <w:rsid w:val="00456E6A"/>
    <w:rsid w:val="00457103"/>
    <w:rsid w:val="004571E6"/>
    <w:rsid w:val="004576B0"/>
    <w:rsid w:val="004577F3"/>
    <w:rsid w:val="00457850"/>
    <w:rsid w:val="00457EED"/>
    <w:rsid w:val="00457F0F"/>
    <w:rsid w:val="00460135"/>
    <w:rsid w:val="004601BA"/>
    <w:rsid w:val="0046047A"/>
    <w:rsid w:val="004607A7"/>
    <w:rsid w:val="004611EA"/>
    <w:rsid w:val="00461FAA"/>
    <w:rsid w:val="00462194"/>
    <w:rsid w:val="004626AC"/>
    <w:rsid w:val="00462B73"/>
    <w:rsid w:val="00462CAD"/>
    <w:rsid w:val="004630BE"/>
    <w:rsid w:val="00463264"/>
    <w:rsid w:val="004632A1"/>
    <w:rsid w:val="00463632"/>
    <w:rsid w:val="004639D1"/>
    <w:rsid w:val="004640F8"/>
    <w:rsid w:val="0046419B"/>
    <w:rsid w:val="0046491C"/>
    <w:rsid w:val="0046672A"/>
    <w:rsid w:val="00466AA4"/>
    <w:rsid w:val="00466FC7"/>
    <w:rsid w:val="0047037B"/>
    <w:rsid w:val="004705B2"/>
    <w:rsid w:val="00470D37"/>
    <w:rsid w:val="0047100D"/>
    <w:rsid w:val="00471519"/>
    <w:rsid w:val="00471A99"/>
    <w:rsid w:val="00471C01"/>
    <w:rsid w:val="00471C09"/>
    <w:rsid w:val="00471E42"/>
    <w:rsid w:val="004723BC"/>
    <w:rsid w:val="004723D6"/>
    <w:rsid w:val="0047286E"/>
    <w:rsid w:val="00472B14"/>
    <w:rsid w:val="00472B51"/>
    <w:rsid w:val="00472DA0"/>
    <w:rsid w:val="00472E4F"/>
    <w:rsid w:val="00473A7A"/>
    <w:rsid w:val="00473FB3"/>
    <w:rsid w:val="00474331"/>
    <w:rsid w:val="00474341"/>
    <w:rsid w:val="0047440D"/>
    <w:rsid w:val="004749C5"/>
    <w:rsid w:val="0047522A"/>
    <w:rsid w:val="0047530C"/>
    <w:rsid w:val="004754DC"/>
    <w:rsid w:val="00475718"/>
    <w:rsid w:val="00475D8A"/>
    <w:rsid w:val="00475E26"/>
    <w:rsid w:val="00475ECD"/>
    <w:rsid w:val="004763B6"/>
    <w:rsid w:val="00476410"/>
    <w:rsid w:val="004768B8"/>
    <w:rsid w:val="00476C12"/>
    <w:rsid w:val="00476EF2"/>
    <w:rsid w:val="00476F03"/>
    <w:rsid w:val="00477181"/>
    <w:rsid w:val="0047725E"/>
    <w:rsid w:val="00477568"/>
    <w:rsid w:val="00477B26"/>
    <w:rsid w:val="004803C2"/>
    <w:rsid w:val="00480693"/>
    <w:rsid w:val="00480F4F"/>
    <w:rsid w:val="00480F58"/>
    <w:rsid w:val="00481208"/>
    <w:rsid w:val="00481B53"/>
    <w:rsid w:val="00482898"/>
    <w:rsid w:val="00482B59"/>
    <w:rsid w:val="00482C79"/>
    <w:rsid w:val="00482F2E"/>
    <w:rsid w:val="00482F59"/>
    <w:rsid w:val="00483841"/>
    <w:rsid w:val="00483AD5"/>
    <w:rsid w:val="00485CC5"/>
    <w:rsid w:val="0048633D"/>
    <w:rsid w:val="0048670C"/>
    <w:rsid w:val="00486DB7"/>
    <w:rsid w:val="004873DD"/>
    <w:rsid w:val="00487505"/>
    <w:rsid w:val="004878C8"/>
    <w:rsid w:val="00487990"/>
    <w:rsid w:val="004908BD"/>
    <w:rsid w:val="00490927"/>
    <w:rsid w:val="0049123F"/>
    <w:rsid w:val="0049153A"/>
    <w:rsid w:val="004916B4"/>
    <w:rsid w:val="0049171D"/>
    <w:rsid w:val="00491CC7"/>
    <w:rsid w:val="00491E43"/>
    <w:rsid w:val="00491EC7"/>
    <w:rsid w:val="00491F4C"/>
    <w:rsid w:val="0049204E"/>
    <w:rsid w:val="00492745"/>
    <w:rsid w:val="00492B87"/>
    <w:rsid w:val="00493847"/>
    <w:rsid w:val="00493C5F"/>
    <w:rsid w:val="00493DBE"/>
    <w:rsid w:val="00494606"/>
    <w:rsid w:val="0049460A"/>
    <w:rsid w:val="004949F0"/>
    <w:rsid w:val="00494B7C"/>
    <w:rsid w:val="004955AF"/>
    <w:rsid w:val="004966A8"/>
    <w:rsid w:val="00496873"/>
    <w:rsid w:val="00496DA1"/>
    <w:rsid w:val="004976F7"/>
    <w:rsid w:val="00497D7C"/>
    <w:rsid w:val="00497E53"/>
    <w:rsid w:val="004A018A"/>
    <w:rsid w:val="004A078A"/>
    <w:rsid w:val="004A1304"/>
    <w:rsid w:val="004A1AF5"/>
    <w:rsid w:val="004A2119"/>
    <w:rsid w:val="004A21E0"/>
    <w:rsid w:val="004A225D"/>
    <w:rsid w:val="004A227B"/>
    <w:rsid w:val="004A2509"/>
    <w:rsid w:val="004A2AFF"/>
    <w:rsid w:val="004A2B20"/>
    <w:rsid w:val="004A2ED7"/>
    <w:rsid w:val="004A2F16"/>
    <w:rsid w:val="004A3327"/>
    <w:rsid w:val="004A36F5"/>
    <w:rsid w:val="004A40D8"/>
    <w:rsid w:val="004A48DB"/>
    <w:rsid w:val="004A49F4"/>
    <w:rsid w:val="004A4D76"/>
    <w:rsid w:val="004A511C"/>
    <w:rsid w:val="004A55AA"/>
    <w:rsid w:val="004A55E1"/>
    <w:rsid w:val="004A579D"/>
    <w:rsid w:val="004A5914"/>
    <w:rsid w:val="004A5BAA"/>
    <w:rsid w:val="004A5D64"/>
    <w:rsid w:val="004A5EDF"/>
    <w:rsid w:val="004A6E35"/>
    <w:rsid w:val="004A6F10"/>
    <w:rsid w:val="004A75E5"/>
    <w:rsid w:val="004B09D7"/>
    <w:rsid w:val="004B0A6A"/>
    <w:rsid w:val="004B1051"/>
    <w:rsid w:val="004B1B13"/>
    <w:rsid w:val="004B1F89"/>
    <w:rsid w:val="004B1FF2"/>
    <w:rsid w:val="004B213E"/>
    <w:rsid w:val="004B21A7"/>
    <w:rsid w:val="004B29A5"/>
    <w:rsid w:val="004B2BF8"/>
    <w:rsid w:val="004B32BD"/>
    <w:rsid w:val="004B34A8"/>
    <w:rsid w:val="004B387B"/>
    <w:rsid w:val="004B3D64"/>
    <w:rsid w:val="004B3DF0"/>
    <w:rsid w:val="004B3DF1"/>
    <w:rsid w:val="004B42DF"/>
    <w:rsid w:val="004B42E0"/>
    <w:rsid w:val="004B474E"/>
    <w:rsid w:val="004B4783"/>
    <w:rsid w:val="004B4880"/>
    <w:rsid w:val="004B49B2"/>
    <w:rsid w:val="004B5765"/>
    <w:rsid w:val="004B590E"/>
    <w:rsid w:val="004B5BA4"/>
    <w:rsid w:val="004B5C00"/>
    <w:rsid w:val="004B67FD"/>
    <w:rsid w:val="004B6C1F"/>
    <w:rsid w:val="004B7617"/>
    <w:rsid w:val="004B79D1"/>
    <w:rsid w:val="004C0729"/>
    <w:rsid w:val="004C092D"/>
    <w:rsid w:val="004C0D27"/>
    <w:rsid w:val="004C1147"/>
    <w:rsid w:val="004C1395"/>
    <w:rsid w:val="004C18B4"/>
    <w:rsid w:val="004C1B45"/>
    <w:rsid w:val="004C1E34"/>
    <w:rsid w:val="004C2072"/>
    <w:rsid w:val="004C238F"/>
    <w:rsid w:val="004C24E5"/>
    <w:rsid w:val="004C252F"/>
    <w:rsid w:val="004C25ED"/>
    <w:rsid w:val="004C2DB2"/>
    <w:rsid w:val="004C2E4D"/>
    <w:rsid w:val="004C30BF"/>
    <w:rsid w:val="004C3CE6"/>
    <w:rsid w:val="004C3E91"/>
    <w:rsid w:val="004C403C"/>
    <w:rsid w:val="004C4727"/>
    <w:rsid w:val="004C53B1"/>
    <w:rsid w:val="004C54A2"/>
    <w:rsid w:val="004C5883"/>
    <w:rsid w:val="004C5A9C"/>
    <w:rsid w:val="004C6954"/>
    <w:rsid w:val="004C73D1"/>
    <w:rsid w:val="004D0874"/>
    <w:rsid w:val="004D0A14"/>
    <w:rsid w:val="004D10D9"/>
    <w:rsid w:val="004D13C3"/>
    <w:rsid w:val="004D1466"/>
    <w:rsid w:val="004D1B45"/>
    <w:rsid w:val="004D265B"/>
    <w:rsid w:val="004D2693"/>
    <w:rsid w:val="004D2B5B"/>
    <w:rsid w:val="004D2FA7"/>
    <w:rsid w:val="004D307F"/>
    <w:rsid w:val="004D33C2"/>
    <w:rsid w:val="004D3830"/>
    <w:rsid w:val="004D42F8"/>
    <w:rsid w:val="004D463F"/>
    <w:rsid w:val="004D4920"/>
    <w:rsid w:val="004D49AB"/>
    <w:rsid w:val="004D4B46"/>
    <w:rsid w:val="004D4CE0"/>
    <w:rsid w:val="004D4E7F"/>
    <w:rsid w:val="004D54BB"/>
    <w:rsid w:val="004D5AFD"/>
    <w:rsid w:val="004D5C43"/>
    <w:rsid w:val="004D604D"/>
    <w:rsid w:val="004D6329"/>
    <w:rsid w:val="004D64E0"/>
    <w:rsid w:val="004D6892"/>
    <w:rsid w:val="004D6A56"/>
    <w:rsid w:val="004D78CD"/>
    <w:rsid w:val="004D79B9"/>
    <w:rsid w:val="004E011B"/>
    <w:rsid w:val="004E02B0"/>
    <w:rsid w:val="004E04A6"/>
    <w:rsid w:val="004E097C"/>
    <w:rsid w:val="004E0C13"/>
    <w:rsid w:val="004E1069"/>
    <w:rsid w:val="004E1580"/>
    <w:rsid w:val="004E177E"/>
    <w:rsid w:val="004E1787"/>
    <w:rsid w:val="004E1A2D"/>
    <w:rsid w:val="004E2B75"/>
    <w:rsid w:val="004E2D79"/>
    <w:rsid w:val="004E35E5"/>
    <w:rsid w:val="004E3713"/>
    <w:rsid w:val="004E37B2"/>
    <w:rsid w:val="004E3CE5"/>
    <w:rsid w:val="004E3F2C"/>
    <w:rsid w:val="004E42C1"/>
    <w:rsid w:val="004E439D"/>
    <w:rsid w:val="004E44EE"/>
    <w:rsid w:val="004E4651"/>
    <w:rsid w:val="004E4A5D"/>
    <w:rsid w:val="004E4CFF"/>
    <w:rsid w:val="004E4D38"/>
    <w:rsid w:val="004E4D57"/>
    <w:rsid w:val="004E5AE0"/>
    <w:rsid w:val="004E5D04"/>
    <w:rsid w:val="004E605A"/>
    <w:rsid w:val="004E61B5"/>
    <w:rsid w:val="004E6518"/>
    <w:rsid w:val="004E6897"/>
    <w:rsid w:val="004E7171"/>
    <w:rsid w:val="004E7472"/>
    <w:rsid w:val="004F0A55"/>
    <w:rsid w:val="004F0E9A"/>
    <w:rsid w:val="004F1311"/>
    <w:rsid w:val="004F1990"/>
    <w:rsid w:val="004F1EBF"/>
    <w:rsid w:val="004F2269"/>
    <w:rsid w:val="004F263C"/>
    <w:rsid w:val="004F28FE"/>
    <w:rsid w:val="004F2910"/>
    <w:rsid w:val="004F2A8D"/>
    <w:rsid w:val="004F2A99"/>
    <w:rsid w:val="004F3109"/>
    <w:rsid w:val="004F321F"/>
    <w:rsid w:val="004F3476"/>
    <w:rsid w:val="004F35B8"/>
    <w:rsid w:val="004F36DF"/>
    <w:rsid w:val="004F3DB7"/>
    <w:rsid w:val="004F4304"/>
    <w:rsid w:val="004F47EC"/>
    <w:rsid w:val="004F5885"/>
    <w:rsid w:val="004F5D23"/>
    <w:rsid w:val="004F5DA0"/>
    <w:rsid w:val="004F6070"/>
    <w:rsid w:val="004F62B1"/>
    <w:rsid w:val="004F7447"/>
    <w:rsid w:val="004F76FB"/>
    <w:rsid w:val="004F7706"/>
    <w:rsid w:val="004F779A"/>
    <w:rsid w:val="004F782C"/>
    <w:rsid w:val="004F7B9E"/>
    <w:rsid w:val="004F7CE2"/>
    <w:rsid w:val="004F7EEA"/>
    <w:rsid w:val="00500057"/>
    <w:rsid w:val="005006E0"/>
    <w:rsid w:val="00500956"/>
    <w:rsid w:val="00500B19"/>
    <w:rsid w:val="00500C46"/>
    <w:rsid w:val="00501048"/>
    <w:rsid w:val="005010B8"/>
    <w:rsid w:val="005013FF"/>
    <w:rsid w:val="00501B78"/>
    <w:rsid w:val="0050257D"/>
    <w:rsid w:val="00502665"/>
    <w:rsid w:val="00502760"/>
    <w:rsid w:val="00502F48"/>
    <w:rsid w:val="00503131"/>
    <w:rsid w:val="0050319D"/>
    <w:rsid w:val="00503245"/>
    <w:rsid w:val="00503A26"/>
    <w:rsid w:val="00503CC5"/>
    <w:rsid w:val="00503D7E"/>
    <w:rsid w:val="00504044"/>
    <w:rsid w:val="00504337"/>
    <w:rsid w:val="00504EBB"/>
    <w:rsid w:val="00505BFE"/>
    <w:rsid w:val="005060AB"/>
    <w:rsid w:val="005064B1"/>
    <w:rsid w:val="005069F7"/>
    <w:rsid w:val="0050726E"/>
    <w:rsid w:val="00507803"/>
    <w:rsid w:val="005078A5"/>
    <w:rsid w:val="00507C8B"/>
    <w:rsid w:val="005113A7"/>
    <w:rsid w:val="0051151E"/>
    <w:rsid w:val="00511744"/>
    <w:rsid w:val="00511CF5"/>
    <w:rsid w:val="0051206D"/>
    <w:rsid w:val="00512154"/>
    <w:rsid w:val="005121D9"/>
    <w:rsid w:val="0051262E"/>
    <w:rsid w:val="0051263B"/>
    <w:rsid w:val="0051263C"/>
    <w:rsid w:val="005129F7"/>
    <w:rsid w:val="00512D25"/>
    <w:rsid w:val="005136D9"/>
    <w:rsid w:val="00513B63"/>
    <w:rsid w:val="00514105"/>
    <w:rsid w:val="00514182"/>
    <w:rsid w:val="00514186"/>
    <w:rsid w:val="00514E0E"/>
    <w:rsid w:val="0051504C"/>
    <w:rsid w:val="005155F4"/>
    <w:rsid w:val="00515B5C"/>
    <w:rsid w:val="00515C33"/>
    <w:rsid w:val="00515C64"/>
    <w:rsid w:val="00515F01"/>
    <w:rsid w:val="00516252"/>
    <w:rsid w:val="0051676B"/>
    <w:rsid w:val="005167F9"/>
    <w:rsid w:val="00516888"/>
    <w:rsid w:val="00516BD9"/>
    <w:rsid w:val="00517401"/>
    <w:rsid w:val="00517BC0"/>
    <w:rsid w:val="00520FE7"/>
    <w:rsid w:val="00521926"/>
    <w:rsid w:val="00521953"/>
    <w:rsid w:val="00521D1E"/>
    <w:rsid w:val="00522190"/>
    <w:rsid w:val="00522248"/>
    <w:rsid w:val="0052271F"/>
    <w:rsid w:val="00522770"/>
    <w:rsid w:val="005228A7"/>
    <w:rsid w:val="005228F1"/>
    <w:rsid w:val="00522A30"/>
    <w:rsid w:val="00522AB0"/>
    <w:rsid w:val="00522FD5"/>
    <w:rsid w:val="005231E9"/>
    <w:rsid w:val="0052342B"/>
    <w:rsid w:val="00523BFB"/>
    <w:rsid w:val="005242DB"/>
    <w:rsid w:val="005243BF"/>
    <w:rsid w:val="005251E7"/>
    <w:rsid w:val="00525CE7"/>
    <w:rsid w:val="0052608C"/>
    <w:rsid w:val="00526742"/>
    <w:rsid w:val="0052675D"/>
    <w:rsid w:val="00526C57"/>
    <w:rsid w:val="005275F9"/>
    <w:rsid w:val="0052779E"/>
    <w:rsid w:val="00527B17"/>
    <w:rsid w:val="00527DDB"/>
    <w:rsid w:val="00530512"/>
    <w:rsid w:val="0053068B"/>
    <w:rsid w:val="00530723"/>
    <w:rsid w:val="00530B27"/>
    <w:rsid w:val="00531980"/>
    <w:rsid w:val="005329FD"/>
    <w:rsid w:val="005330E9"/>
    <w:rsid w:val="00533408"/>
    <w:rsid w:val="005335F9"/>
    <w:rsid w:val="00533AD4"/>
    <w:rsid w:val="0053440B"/>
    <w:rsid w:val="0053442D"/>
    <w:rsid w:val="00534743"/>
    <w:rsid w:val="00534908"/>
    <w:rsid w:val="00534A7F"/>
    <w:rsid w:val="00534F0D"/>
    <w:rsid w:val="00535171"/>
    <w:rsid w:val="00535B73"/>
    <w:rsid w:val="00535C11"/>
    <w:rsid w:val="00535DD8"/>
    <w:rsid w:val="0053633B"/>
    <w:rsid w:val="00536875"/>
    <w:rsid w:val="00536EC7"/>
    <w:rsid w:val="00537068"/>
    <w:rsid w:val="0053730D"/>
    <w:rsid w:val="00537B3E"/>
    <w:rsid w:val="00537C95"/>
    <w:rsid w:val="00537D72"/>
    <w:rsid w:val="005407E3"/>
    <w:rsid w:val="00540965"/>
    <w:rsid w:val="00540F2F"/>
    <w:rsid w:val="00540F3A"/>
    <w:rsid w:val="00541172"/>
    <w:rsid w:val="005412C7"/>
    <w:rsid w:val="005414EF"/>
    <w:rsid w:val="005419BA"/>
    <w:rsid w:val="00541AF9"/>
    <w:rsid w:val="005420B0"/>
    <w:rsid w:val="00542993"/>
    <w:rsid w:val="005434A7"/>
    <w:rsid w:val="0054370D"/>
    <w:rsid w:val="0054376E"/>
    <w:rsid w:val="005437BC"/>
    <w:rsid w:val="0054385B"/>
    <w:rsid w:val="00543950"/>
    <w:rsid w:val="0054410B"/>
    <w:rsid w:val="00544511"/>
    <w:rsid w:val="00544561"/>
    <w:rsid w:val="0054467F"/>
    <w:rsid w:val="0054498D"/>
    <w:rsid w:val="00544BFA"/>
    <w:rsid w:val="00544CCD"/>
    <w:rsid w:val="00544D00"/>
    <w:rsid w:val="0054501C"/>
    <w:rsid w:val="005458A8"/>
    <w:rsid w:val="00545963"/>
    <w:rsid w:val="00545AC0"/>
    <w:rsid w:val="00545C1E"/>
    <w:rsid w:val="00545D50"/>
    <w:rsid w:val="00545D81"/>
    <w:rsid w:val="00546122"/>
    <w:rsid w:val="005464C9"/>
    <w:rsid w:val="00546981"/>
    <w:rsid w:val="00546C1F"/>
    <w:rsid w:val="00546C3E"/>
    <w:rsid w:val="00547227"/>
    <w:rsid w:val="00547A3A"/>
    <w:rsid w:val="00547F14"/>
    <w:rsid w:val="00547FA7"/>
    <w:rsid w:val="00550474"/>
    <w:rsid w:val="005506A9"/>
    <w:rsid w:val="00550A2C"/>
    <w:rsid w:val="00550C14"/>
    <w:rsid w:val="00550C5C"/>
    <w:rsid w:val="00551048"/>
    <w:rsid w:val="0055123B"/>
    <w:rsid w:val="005519CA"/>
    <w:rsid w:val="00552018"/>
    <w:rsid w:val="00552555"/>
    <w:rsid w:val="00552618"/>
    <w:rsid w:val="00552F9B"/>
    <w:rsid w:val="00553C93"/>
    <w:rsid w:val="0055416D"/>
    <w:rsid w:val="005547FE"/>
    <w:rsid w:val="00554904"/>
    <w:rsid w:val="0055527E"/>
    <w:rsid w:val="005573A4"/>
    <w:rsid w:val="0055778C"/>
    <w:rsid w:val="00557934"/>
    <w:rsid w:val="00557B0A"/>
    <w:rsid w:val="00557B89"/>
    <w:rsid w:val="00560396"/>
    <w:rsid w:val="005603A3"/>
    <w:rsid w:val="0056091D"/>
    <w:rsid w:val="00560D5E"/>
    <w:rsid w:val="00560F29"/>
    <w:rsid w:val="00561515"/>
    <w:rsid w:val="00561841"/>
    <w:rsid w:val="005624BD"/>
    <w:rsid w:val="00562659"/>
    <w:rsid w:val="00562C93"/>
    <w:rsid w:val="00562E62"/>
    <w:rsid w:val="005632D4"/>
    <w:rsid w:val="00563327"/>
    <w:rsid w:val="0056397E"/>
    <w:rsid w:val="00563DA1"/>
    <w:rsid w:val="00564084"/>
    <w:rsid w:val="00564595"/>
    <w:rsid w:val="00564924"/>
    <w:rsid w:val="00564B74"/>
    <w:rsid w:val="00564F3F"/>
    <w:rsid w:val="0056583B"/>
    <w:rsid w:val="00566180"/>
    <w:rsid w:val="00566ABE"/>
    <w:rsid w:val="00566D82"/>
    <w:rsid w:val="0057001A"/>
    <w:rsid w:val="00570273"/>
    <w:rsid w:val="0057040C"/>
    <w:rsid w:val="00571030"/>
    <w:rsid w:val="00571426"/>
    <w:rsid w:val="005718A6"/>
    <w:rsid w:val="00571BF7"/>
    <w:rsid w:val="00572216"/>
    <w:rsid w:val="0057292A"/>
    <w:rsid w:val="00572F65"/>
    <w:rsid w:val="00572FD4"/>
    <w:rsid w:val="00573291"/>
    <w:rsid w:val="0057349B"/>
    <w:rsid w:val="0057383F"/>
    <w:rsid w:val="00573B9A"/>
    <w:rsid w:val="00573BA2"/>
    <w:rsid w:val="00574494"/>
    <w:rsid w:val="00575025"/>
    <w:rsid w:val="005761C9"/>
    <w:rsid w:val="00576206"/>
    <w:rsid w:val="0057681A"/>
    <w:rsid w:val="00576CCB"/>
    <w:rsid w:val="00576DED"/>
    <w:rsid w:val="00576DF0"/>
    <w:rsid w:val="00576F4E"/>
    <w:rsid w:val="00577369"/>
    <w:rsid w:val="005773B6"/>
    <w:rsid w:val="0057797B"/>
    <w:rsid w:val="00580254"/>
    <w:rsid w:val="00580283"/>
    <w:rsid w:val="005804A4"/>
    <w:rsid w:val="005805EA"/>
    <w:rsid w:val="00581259"/>
    <w:rsid w:val="00581289"/>
    <w:rsid w:val="005815A3"/>
    <w:rsid w:val="00581996"/>
    <w:rsid w:val="00581CCD"/>
    <w:rsid w:val="00581D71"/>
    <w:rsid w:val="005832ED"/>
    <w:rsid w:val="005833E8"/>
    <w:rsid w:val="005837A9"/>
    <w:rsid w:val="00584ECE"/>
    <w:rsid w:val="00584FBC"/>
    <w:rsid w:val="00585B73"/>
    <w:rsid w:val="00586133"/>
    <w:rsid w:val="0058636E"/>
    <w:rsid w:val="00586608"/>
    <w:rsid w:val="00586BCA"/>
    <w:rsid w:val="005872A7"/>
    <w:rsid w:val="0058793C"/>
    <w:rsid w:val="00587A7A"/>
    <w:rsid w:val="00587F2E"/>
    <w:rsid w:val="00590900"/>
    <w:rsid w:val="00590935"/>
    <w:rsid w:val="00590A73"/>
    <w:rsid w:val="00591082"/>
    <w:rsid w:val="005919D5"/>
    <w:rsid w:val="00592575"/>
    <w:rsid w:val="005925C6"/>
    <w:rsid w:val="0059279D"/>
    <w:rsid w:val="00592893"/>
    <w:rsid w:val="005928B5"/>
    <w:rsid w:val="00592CE9"/>
    <w:rsid w:val="00592D8D"/>
    <w:rsid w:val="00593C03"/>
    <w:rsid w:val="00593EB1"/>
    <w:rsid w:val="00594516"/>
    <w:rsid w:val="00594A0A"/>
    <w:rsid w:val="00594A3B"/>
    <w:rsid w:val="00594E0D"/>
    <w:rsid w:val="00595684"/>
    <w:rsid w:val="00596325"/>
    <w:rsid w:val="00596632"/>
    <w:rsid w:val="005967AD"/>
    <w:rsid w:val="0059695F"/>
    <w:rsid w:val="00596B86"/>
    <w:rsid w:val="00596EAB"/>
    <w:rsid w:val="00597196"/>
    <w:rsid w:val="00597575"/>
    <w:rsid w:val="0059771F"/>
    <w:rsid w:val="00597A2C"/>
    <w:rsid w:val="00597CB4"/>
    <w:rsid w:val="00597E35"/>
    <w:rsid w:val="00597E96"/>
    <w:rsid w:val="005A0D9D"/>
    <w:rsid w:val="005A1458"/>
    <w:rsid w:val="005A16D9"/>
    <w:rsid w:val="005A1A20"/>
    <w:rsid w:val="005A1BA3"/>
    <w:rsid w:val="005A1CF8"/>
    <w:rsid w:val="005A1E4B"/>
    <w:rsid w:val="005A24A5"/>
    <w:rsid w:val="005A2A71"/>
    <w:rsid w:val="005A2C00"/>
    <w:rsid w:val="005A2FED"/>
    <w:rsid w:val="005A3286"/>
    <w:rsid w:val="005A3560"/>
    <w:rsid w:val="005A37F5"/>
    <w:rsid w:val="005A3ABB"/>
    <w:rsid w:val="005A3AD1"/>
    <w:rsid w:val="005A4340"/>
    <w:rsid w:val="005A45D7"/>
    <w:rsid w:val="005A46F8"/>
    <w:rsid w:val="005A4A67"/>
    <w:rsid w:val="005A4A9F"/>
    <w:rsid w:val="005A4DFB"/>
    <w:rsid w:val="005A5658"/>
    <w:rsid w:val="005A577E"/>
    <w:rsid w:val="005A58DC"/>
    <w:rsid w:val="005A6177"/>
    <w:rsid w:val="005A652D"/>
    <w:rsid w:val="005A68D7"/>
    <w:rsid w:val="005A6C74"/>
    <w:rsid w:val="005A6F18"/>
    <w:rsid w:val="005A6F4C"/>
    <w:rsid w:val="005A77AE"/>
    <w:rsid w:val="005B0225"/>
    <w:rsid w:val="005B0343"/>
    <w:rsid w:val="005B0835"/>
    <w:rsid w:val="005B0A42"/>
    <w:rsid w:val="005B0ABA"/>
    <w:rsid w:val="005B0CEA"/>
    <w:rsid w:val="005B0F93"/>
    <w:rsid w:val="005B147C"/>
    <w:rsid w:val="005B16FA"/>
    <w:rsid w:val="005B1A50"/>
    <w:rsid w:val="005B2AA4"/>
    <w:rsid w:val="005B2FD9"/>
    <w:rsid w:val="005B3255"/>
    <w:rsid w:val="005B32CD"/>
    <w:rsid w:val="005B34EE"/>
    <w:rsid w:val="005B3DD9"/>
    <w:rsid w:val="005B4135"/>
    <w:rsid w:val="005B488C"/>
    <w:rsid w:val="005B4CCD"/>
    <w:rsid w:val="005B50DC"/>
    <w:rsid w:val="005B5216"/>
    <w:rsid w:val="005B5641"/>
    <w:rsid w:val="005B5AC1"/>
    <w:rsid w:val="005B5D8A"/>
    <w:rsid w:val="005B6819"/>
    <w:rsid w:val="005B7010"/>
    <w:rsid w:val="005B7020"/>
    <w:rsid w:val="005B753A"/>
    <w:rsid w:val="005C03D2"/>
    <w:rsid w:val="005C04F8"/>
    <w:rsid w:val="005C06FB"/>
    <w:rsid w:val="005C07A6"/>
    <w:rsid w:val="005C0888"/>
    <w:rsid w:val="005C0919"/>
    <w:rsid w:val="005C19D6"/>
    <w:rsid w:val="005C1FA1"/>
    <w:rsid w:val="005C2235"/>
    <w:rsid w:val="005C3167"/>
    <w:rsid w:val="005C32AA"/>
    <w:rsid w:val="005C3389"/>
    <w:rsid w:val="005C37F2"/>
    <w:rsid w:val="005C3CC0"/>
    <w:rsid w:val="005C4041"/>
    <w:rsid w:val="005C4374"/>
    <w:rsid w:val="005C4481"/>
    <w:rsid w:val="005C467F"/>
    <w:rsid w:val="005C492C"/>
    <w:rsid w:val="005C4D90"/>
    <w:rsid w:val="005C5D3C"/>
    <w:rsid w:val="005C6640"/>
    <w:rsid w:val="005C68D2"/>
    <w:rsid w:val="005C6CC3"/>
    <w:rsid w:val="005C739E"/>
    <w:rsid w:val="005C73AA"/>
    <w:rsid w:val="005D01EE"/>
    <w:rsid w:val="005D0608"/>
    <w:rsid w:val="005D085F"/>
    <w:rsid w:val="005D0AA9"/>
    <w:rsid w:val="005D0B9A"/>
    <w:rsid w:val="005D11E9"/>
    <w:rsid w:val="005D170F"/>
    <w:rsid w:val="005D1D58"/>
    <w:rsid w:val="005D2B5F"/>
    <w:rsid w:val="005D2BAA"/>
    <w:rsid w:val="005D2C99"/>
    <w:rsid w:val="005D2D7A"/>
    <w:rsid w:val="005D32B6"/>
    <w:rsid w:val="005D32D7"/>
    <w:rsid w:val="005D3ACA"/>
    <w:rsid w:val="005D3B42"/>
    <w:rsid w:val="005D3B91"/>
    <w:rsid w:val="005D3BDE"/>
    <w:rsid w:val="005D3D97"/>
    <w:rsid w:val="005D4102"/>
    <w:rsid w:val="005D43E5"/>
    <w:rsid w:val="005D48F1"/>
    <w:rsid w:val="005D4A21"/>
    <w:rsid w:val="005D4BC7"/>
    <w:rsid w:val="005D525E"/>
    <w:rsid w:val="005D6916"/>
    <w:rsid w:val="005D6A13"/>
    <w:rsid w:val="005D6B8C"/>
    <w:rsid w:val="005D6D93"/>
    <w:rsid w:val="005D73FF"/>
    <w:rsid w:val="005D7759"/>
    <w:rsid w:val="005D77E4"/>
    <w:rsid w:val="005D7B30"/>
    <w:rsid w:val="005D7BF1"/>
    <w:rsid w:val="005E00B2"/>
    <w:rsid w:val="005E0783"/>
    <w:rsid w:val="005E081B"/>
    <w:rsid w:val="005E1266"/>
    <w:rsid w:val="005E1BA6"/>
    <w:rsid w:val="005E22D9"/>
    <w:rsid w:val="005E2C67"/>
    <w:rsid w:val="005E2D8C"/>
    <w:rsid w:val="005E2FFE"/>
    <w:rsid w:val="005E3824"/>
    <w:rsid w:val="005E395C"/>
    <w:rsid w:val="005E3A70"/>
    <w:rsid w:val="005E3E97"/>
    <w:rsid w:val="005E404B"/>
    <w:rsid w:val="005E515C"/>
    <w:rsid w:val="005E5299"/>
    <w:rsid w:val="005E56D3"/>
    <w:rsid w:val="005E66C2"/>
    <w:rsid w:val="005E6A6D"/>
    <w:rsid w:val="005E6B96"/>
    <w:rsid w:val="005E6D51"/>
    <w:rsid w:val="005E6E59"/>
    <w:rsid w:val="005E6EF9"/>
    <w:rsid w:val="005E72EC"/>
    <w:rsid w:val="005E76A3"/>
    <w:rsid w:val="005E77D6"/>
    <w:rsid w:val="005E780B"/>
    <w:rsid w:val="005E7A9A"/>
    <w:rsid w:val="005E7B0D"/>
    <w:rsid w:val="005E7DB8"/>
    <w:rsid w:val="005F0460"/>
    <w:rsid w:val="005F0E64"/>
    <w:rsid w:val="005F0FBC"/>
    <w:rsid w:val="005F1063"/>
    <w:rsid w:val="005F1423"/>
    <w:rsid w:val="005F16F2"/>
    <w:rsid w:val="005F1C9E"/>
    <w:rsid w:val="005F33E2"/>
    <w:rsid w:val="005F34F6"/>
    <w:rsid w:val="005F3D88"/>
    <w:rsid w:val="005F3DDA"/>
    <w:rsid w:val="005F42E2"/>
    <w:rsid w:val="005F4311"/>
    <w:rsid w:val="005F451D"/>
    <w:rsid w:val="005F4A39"/>
    <w:rsid w:val="005F4C5D"/>
    <w:rsid w:val="005F4F85"/>
    <w:rsid w:val="005F592A"/>
    <w:rsid w:val="005F6294"/>
    <w:rsid w:val="005F63EE"/>
    <w:rsid w:val="005F646E"/>
    <w:rsid w:val="005F6F67"/>
    <w:rsid w:val="005F6FC5"/>
    <w:rsid w:val="005F726B"/>
    <w:rsid w:val="005F790B"/>
    <w:rsid w:val="005F7B08"/>
    <w:rsid w:val="005F7D4E"/>
    <w:rsid w:val="005F7E48"/>
    <w:rsid w:val="005F7F24"/>
    <w:rsid w:val="00600284"/>
    <w:rsid w:val="0060110E"/>
    <w:rsid w:val="00601C8E"/>
    <w:rsid w:val="006022DF"/>
    <w:rsid w:val="006026C1"/>
    <w:rsid w:val="00603026"/>
    <w:rsid w:val="00603152"/>
    <w:rsid w:val="00603A62"/>
    <w:rsid w:val="006049DD"/>
    <w:rsid w:val="00604B44"/>
    <w:rsid w:val="00605D04"/>
    <w:rsid w:val="00605E01"/>
    <w:rsid w:val="00606085"/>
    <w:rsid w:val="0060617B"/>
    <w:rsid w:val="00606629"/>
    <w:rsid w:val="00606E6D"/>
    <w:rsid w:val="00607558"/>
    <w:rsid w:val="006079FD"/>
    <w:rsid w:val="00607AAB"/>
    <w:rsid w:val="00607B1D"/>
    <w:rsid w:val="0061054D"/>
    <w:rsid w:val="006106BD"/>
    <w:rsid w:val="00610BEE"/>
    <w:rsid w:val="00610D2A"/>
    <w:rsid w:val="00611219"/>
    <w:rsid w:val="00611240"/>
    <w:rsid w:val="006112F6"/>
    <w:rsid w:val="0061147D"/>
    <w:rsid w:val="00611C76"/>
    <w:rsid w:val="00611CAB"/>
    <w:rsid w:val="00611D05"/>
    <w:rsid w:val="00611FB5"/>
    <w:rsid w:val="0061235D"/>
    <w:rsid w:val="0061259E"/>
    <w:rsid w:val="00612730"/>
    <w:rsid w:val="006134DB"/>
    <w:rsid w:val="00613A5B"/>
    <w:rsid w:val="00614476"/>
    <w:rsid w:val="0061536D"/>
    <w:rsid w:val="00615AE1"/>
    <w:rsid w:val="00616011"/>
    <w:rsid w:val="00616DF2"/>
    <w:rsid w:val="00616FC7"/>
    <w:rsid w:val="0061743F"/>
    <w:rsid w:val="006174AC"/>
    <w:rsid w:val="0061752B"/>
    <w:rsid w:val="00617869"/>
    <w:rsid w:val="00617CBF"/>
    <w:rsid w:val="00620956"/>
    <w:rsid w:val="00621460"/>
    <w:rsid w:val="006216B0"/>
    <w:rsid w:val="0062172C"/>
    <w:rsid w:val="00621866"/>
    <w:rsid w:val="00621C0C"/>
    <w:rsid w:val="006223D5"/>
    <w:rsid w:val="0062243C"/>
    <w:rsid w:val="00623084"/>
    <w:rsid w:val="006232B4"/>
    <w:rsid w:val="00623669"/>
    <w:rsid w:val="00623B0D"/>
    <w:rsid w:val="0062431D"/>
    <w:rsid w:val="00624645"/>
    <w:rsid w:val="0062501D"/>
    <w:rsid w:val="00625C44"/>
    <w:rsid w:val="00626BF4"/>
    <w:rsid w:val="00627AF1"/>
    <w:rsid w:val="00627AF7"/>
    <w:rsid w:val="00630644"/>
    <w:rsid w:val="00630BA4"/>
    <w:rsid w:val="00630D2E"/>
    <w:rsid w:val="006314CF"/>
    <w:rsid w:val="00631A7A"/>
    <w:rsid w:val="00631DA5"/>
    <w:rsid w:val="0063202E"/>
    <w:rsid w:val="0063209B"/>
    <w:rsid w:val="006320DF"/>
    <w:rsid w:val="006320F9"/>
    <w:rsid w:val="006321BD"/>
    <w:rsid w:val="00632300"/>
    <w:rsid w:val="00632513"/>
    <w:rsid w:val="00632861"/>
    <w:rsid w:val="00632905"/>
    <w:rsid w:val="0063364D"/>
    <w:rsid w:val="006341F0"/>
    <w:rsid w:val="00634384"/>
    <w:rsid w:val="0063471C"/>
    <w:rsid w:val="00634AB9"/>
    <w:rsid w:val="00635331"/>
    <w:rsid w:val="006358B5"/>
    <w:rsid w:val="00635BD3"/>
    <w:rsid w:val="00636461"/>
    <w:rsid w:val="00636DEF"/>
    <w:rsid w:val="0063728D"/>
    <w:rsid w:val="00637732"/>
    <w:rsid w:val="00637906"/>
    <w:rsid w:val="00640383"/>
    <w:rsid w:val="00640B31"/>
    <w:rsid w:val="00640D7D"/>
    <w:rsid w:val="00640E71"/>
    <w:rsid w:val="0064110E"/>
    <w:rsid w:val="00641224"/>
    <w:rsid w:val="006415C3"/>
    <w:rsid w:val="006419AC"/>
    <w:rsid w:val="00641F93"/>
    <w:rsid w:val="006427C7"/>
    <w:rsid w:val="006439DA"/>
    <w:rsid w:val="006445B8"/>
    <w:rsid w:val="00644E19"/>
    <w:rsid w:val="00645002"/>
    <w:rsid w:val="006454D4"/>
    <w:rsid w:val="00645621"/>
    <w:rsid w:val="00645906"/>
    <w:rsid w:val="0064595E"/>
    <w:rsid w:val="00646705"/>
    <w:rsid w:val="00647222"/>
    <w:rsid w:val="00647ACF"/>
    <w:rsid w:val="00647DAB"/>
    <w:rsid w:val="00647E50"/>
    <w:rsid w:val="0065014E"/>
    <w:rsid w:val="0065047D"/>
    <w:rsid w:val="0065080A"/>
    <w:rsid w:val="0065091F"/>
    <w:rsid w:val="00650E17"/>
    <w:rsid w:val="00650F4F"/>
    <w:rsid w:val="006513FC"/>
    <w:rsid w:val="00652F94"/>
    <w:rsid w:val="00652FBD"/>
    <w:rsid w:val="00653511"/>
    <w:rsid w:val="006538AE"/>
    <w:rsid w:val="00654055"/>
    <w:rsid w:val="006544B5"/>
    <w:rsid w:val="0065492F"/>
    <w:rsid w:val="00654A86"/>
    <w:rsid w:val="00654CB8"/>
    <w:rsid w:val="00655B96"/>
    <w:rsid w:val="00655E33"/>
    <w:rsid w:val="00655F8B"/>
    <w:rsid w:val="00656924"/>
    <w:rsid w:val="0065704D"/>
    <w:rsid w:val="006570D5"/>
    <w:rsid w:val="00657136"/>
    <w:rsid w:val="00657323"/>
    <w:rsid w:val="00657556"/>
    <w:rsid w:val="006579C8"/>
    <w:rsid w:val="00661094"/>
    <w:rsid w:val="00661236"/>
    <w:rsid w:val="006613AB"/>
    <w:rsid w:val="00661B56"/>
    <w:rsid w:val="00661B6A"/>
    <w:rsid w:val="00661E1E"/>
    <w:rsid w:val="00661EA1"/>
    <w:rsid w:val="00661ECE"/>
    <w:rsid w:val="00661F42"/>
    <w:rsid w:val="006624C8"/>
    <w:rsid w:val="006633C7"/>
    <w:rsid w:val="0066391F"/>
    <w:rsid w:val="00663C4C"/>
    <w:rsid w:val="006642FE"/>
    <w:rsid w:val="00664760"/>
    <w:rsid w:val="00665AA0"/>
    <w:rsid w:val="006661FA"/>
    <w:rsid w:val="006665B7"/>
    <w:rsid w:val="0066678C"/>
    <w:rsid w:val="00666936"/>
    <w:rsid w:val="0066694F"/>
    <w:rsid w:val="00667187"/>
    <w:rsid w:val="006671CE"/>
    <w:rsid w:val="006702DD"/>
    <w:rsid w:val="006702F4"/>
    <w:rsid w:val="006708EF"/>
    <w:rsid w:val="0067198A"/>
    <w:rsid w:val="0067215D"/>
    <w:rsid w:val="006721B5"/>
    <w:rsid w:val="00672453"/>
    <w:rsid w:val="0067276B"/>
    <w:rsid w:val="00672942"/>
    <w:rsid w:val="006729B3"/>
    <w:rsid w:val="0067325F"/>
    <w:rsid w:val="0067335B"/>
    <w:rsid w:val="006743F2"/>
    <w:rsid w:val="006746BC"/>
    <w:rsid w:val="006750C7"/>
    <w:rsid w:val="006751A0"/>
    <w:rsid w:val="006760E1"/>
    <w:rsid w:val="006766ED"/>
    <w:rsid w:val="00676811"/>
    <w:rsid w:val="00676959"/>
    <w:rsid w:val="00676F0F"/>
    <w:rsid w:val="00676FF6"/>
    <w:rsid w:val="0067710D"/>
    <w:rsid w:val="00677B22"/>
    <w:rsid w:val="00677C68"/>
    <w:rsid w:val="00677DFB"/>
    <w:rsid w:val="006805FF"/>
    <w:rsid w:val="0068085F"/>
    <w:rsid w:val="00680BD3"/>
    <w:rsid w:val="006811AB"/>
    <w:rsid w:val="0068139C"/>
    <w:rsid w:val="006815AF"/>
    <w:rsid w:val="00681EE2"/>
    <w:rsid w:val="00682059"/>
    <w:rsid w:val="006821F3"/>
    <w:rsid w:val="006826DF"/>
    <w:rsid w:val="00682791"/>
    <w:rsid w:val="0068299A"/>
    <w:rsid w:val="00682E20"/>
    <w:rsid w:val="00684CFC"/>
    <w:rsid w:val="00684FCD"/>
    <w:rsid w:val="006853DC"/>
    <w:rsid w:val="00685507"/>
    <w:rsid w:val="00686160"/>
    <w:rsid w:val="006862D2"/>
    <w:rsid w:val="00687026"/>
    <w:rsid w:val="006871D3"/>
    <w:rsid w:val="006872DB"/>
    <w:rsid w:val="00687717"/>
    <w:rsid w:val="006878AD"/>
    <w:rsid w:val="00687B0A"/>
    <w:rsid w:val="00687E08"/>
    <w:rsid w:val="00690310"/>
    <w:rsid w:val="00690366"/>
    <w:rsid w:val="0069094E"/>
    <w:rsid w:val="00690A5C"/>
    <w:rsid w:val="00690D5B"/>
    <w:rsid w:val="0069145C"/>
    <w:rsid w:val="00692C09"/>
    <w:rsid w:val="00692D16"/>
    <w:rsid w:val="00692D5D"/>
    <w:rsid w:val="00692FD3"/>
    <w:rsid w:val="0069352B"/>
    <w:rsid w:val="00693659"/>
    <w:rsid w:val="006939ED"/>
    <w:rsid w:val="00693A3C"/>
    <w:rsid w:val="00693A3F"/>
    <w:rsid w:val="00693A9C"/>
    <w:rsid w:val="00694A96"/>
    <w:rsid w:val="00694C90"/>
    <w:rsid w:val="0069553E"/>
    <w:rsid w:val="006958BE"/>
    <w:rsid w:val="00695A32"/>
    <w:rsid w:val="00695A71"/>
    <w:rsid w:val="00695D2D"/>
    <w:rsid w:val="006960B6"/>
    <w:rsid w:val="0069662A"/>
    <w:rsid w:val="00696C30"/>
    <w:rsid w:val="006970F3"/>
    <w:rsid w:val="00697D7A"/>
    <w:rsid w:val="006A00ED"/>
    <w:rsid w:val="006A0199"/>
    <w:rsid w:val="006A01E2"/>
    <w:rsid w:val="006A039F"/>
    <w:rsid w:val="006A0D57"/>
    <w:rsid w:val="006A1270"/>
    <w:rsid w:val="006A1572"/>
    <w:rsid w:val="006A15BF"/>
    <w:rsid w:val="006A188B"/>
    <w:rsid w:val="006A1C88"/>
    <w:rsid w:val="006A1CD4"/>
    <w:rsid w:val="006A1ED0"/>
    <w:rsid w:val="006A1F37"/>
    <w:rsid w:val="006A24AE"/>
    <w:rsid w:val="006A2629"/>
    <w:rsid w:val="006A2734"/>
    <w:rsid w:val="006A2A6E"/>
    <w:rsid w:val="006A32CB"/>
    <w:rsid w:val="006A3C40"/>
    <w:rsid w:val="006A3D63"/>
    <w:rsid w:val="006A4571"/>
    <w:rsid w:val="006A4633"/>
    <w:rsid w:val="006A5FDC"/>
    <w:rsid w:val="006A6290"/>
    <w:rsid w:val="006A649F"/>
    <w:rsid w:val="006A6591"/>
    <w:rsid w:val="006A67F0"/>
    <w:rsid w:val="006A69D9"/>
    <w:rsid w:val="006A6F3E"/>
    <w:rsid w:val="006A7090"/>
    <w:rsid w:val="006A72F5"/>
    <w:rsid w:val="006A75E9"/>
    <w:rsid w:val="006A7B8F"/>
    <w:rsid w:val="006B033F"/>
    <w:rsid w:val="006B0BD1"/>
    <w:rsid w:val="006B0CE1"/>
    <w:rsid w:val="006B1A98"/>
    <w:rsid w:val="006B1BA4"/>
    <w:rsid w:val="006B20FD"/>
    <w:rsid w:val="006B2376"/>
    <w:rsid w:val="006B2B11"/>
    <w:rsid w:val="006B2CC1"/>
    <w:rsid w:val="006B3063"/>
    <w:rsid w:val="006B377C"/>
    <w:rsid w:val="006B3BA5"/>
    <w:rsid w:val="006B3C80"/>
    <w:rsid w:val="006B3DFF"/>
    <w:rsid w:val="006B3EC3"/>
    <w:rsid w:val="006B411A"/>
    <w:rsid w:val="006B4124"/>
    <w:rsid w:val="006B4810"/>
    <w:rsid w:val="006B4926"/>
    <w:rsid w:val="006B5DC8"/>
    <w:rsid w:val="006B68E9"/>
    <w:rsid w:val="006B6A99"/>
    <w:rsid w:val="006B6B86"/>
    <w:rsid w:val="006B6DFF"/>
    <w:rsid w:val="006B736C"/>
    <w:rsid w:val="006B7657"/>
    <w:rsid w:val="006B7CD3"/>
    <w:rsid w:val="006B7E32"/>
    <w:rsid w:val="006C02E1"/>
    <w:rsid w:val="006C093C"/>
    <w:rsid w:val="006C0954"/>
    <w:rsid w:val="006C0E30"/>
    <w:rsid w:val="006C0E62"/>
    <w:rsid w:val="006C152E"/>
    <w:rsid w:val="006C1637"/>
    <w:rsid w:val="006C194E"/>
    <w:rsid w:val="006C1998"/>
    <w:rsid w:val="006C2209"/>
    <w:rsid w:val="006C28BE"/>
    <w:rsid w:val="006C2B34"/>
    <w:rsid w:val="006C2DE3"/>
    <w:rsid w:val="006C3021"/>
    <w:rsid w:val="006C36E6"/>
    <w:rsid w:val="006C3BEC"/>
    <w:rsid w:val="006C4337"/>
    <w:rsid w:val="006C4C59"/>
    <w:rsid w:val="006C4C8E"/>
    <w:rsid w:val="006C4CA3"/>
    <w:rsid w:val="006C4FF4"/>
    <w:rsid w:val="006C50F0"/>
    <w:rsid w:val="006C55CF"/>
    <w:rsid w:val="006C5DBA"/>
    <w:rsid w:val="006C60F9"/>
    <w:rsid w:val="006C6144"/>
    <w:rsid w:val="006C63A2"/>
    <w:rsid w:val="006C66C4"/>
    <w:rsid w:val="006C6819"/>
    <w:rsid w:val="006C6C48"/>
    <w:rsid w:val="006C6D75"/>
    <w:rsid w:val="006C7164"/>
    <w:rsid w:val="006C7747"/>
    <w:rsid w:val="006C7751"/>
    <w:rsid w:val="006C77D9"/>
    <w:rsid w:val="006D05A0"/>
    <w:rsid w:val="006D07B4"/>
    <w:rsid w:val="006D0911"/>
    <w:rsid w:val="006D1081"/>
    <w:rsid w:val="006D1547"/>
    <w:rsid w:val="006D1817"/>
    <w:rsid w:val="006D191A"/>
    <w:rsid w:val="006D1C0C"/>
    <w:rsid w:val="006D1C1A"/>
    <w:rsid w:val="006D24FB"/>
    <w:rsid w:val="006D25A4"/>
    <w:rsid w:val="006D2E32"/>
    <w:rsid w:val="006D31D6"/>
    <w:rsid w:val="006D3A18"/>
    <w:rsid w:val="006D3B34"/>
    <w:rsid w:val="006D3BBE"/>
    <w:rsid w:val="006D3BBF"/>
    <w:rsid w:val="006D3C33"/>
    <w:rsid w:val="006D430C"/>
    <w:rsid w:val="006D4C3F"/>
    <w:rsid w:val="006D5092"/>
    <w:rsid w:val="006D58B6"/>
    <w:rsid w:val="006D58F5"/>
    <w:rsid w:val="006D590A"/>
    <w:rsid w:val="006D5B0B"/>
    <w:rsid w:val="006D5BC9"/>
    <w:rsid w:val="006D5D8D"/>
    <w:rsid w:val="006D60D2"/>
    <w:rsid w:val="006D713A"/>
    <w:rsid w:val="006D73C4"/>
    <w:rsid w:val="006D7442"/>
    <w:rsid w:val="006E00F1"/>
    <w:rsid w:val="006E02B2"/>
    <w:rsid w:val="006E0A56"/>
    <w:rsid w:val="006E169F"/>
    <w:rsid w:val="006E21BE"/>
    <w:rsid w:val="006E21F6"/>
    <w:rsid w:val="006E2655"/>
    <w:rsid w:val="006E28EB"/>
    <w:rsid w:val="006E3205"/>
    <w:rsid w:val="006E35E9"/>
    <w:rsid w:val="006E3DAC"/>
    <w:rsid w:val="006E474C"/>
    <w:rsid w:val="006E4FEB"/>
    <w:rsid w:val="006E50DD"/>
    <w:rsid w:val="006E5202"/>
    <w:rsid w:val="006E530C"/>
    <w:rsid w:val="006E5FF4"/>
    <w:rsid w:val="006E6184"/>
    <w:rsid w:val="006E680E"/>
    <w:rsid w:val="006E6C2F"/>
    <w:rsid w:val="006E7EFA"/>
    <w:rsid w:val="006F01B8"/>
    <w:rsid w:val="006F032D"/>
    <w:rsid w:val="006F08E5"/>
    <w:rsid w:val="006F0D6C"/>
    <w:rsid w:val="006F12D0"/>
    <w:rsid w:val="006F1714"/>
    <w:rsid w:val="006F2062"/>
    <w:rsid w:val="006F23BF"/>
    <w:rsid w:val="006F27FB"/>
    <w:rsid w:val="006F2844"/>
    <w:rsid w:val="006F3041"/>
    <w:rsid w:val="006F3367"/>
    <w:rsid w:val="006F4204"/>
    <w:rsid w:val="006F4758"/>
    <w:rsid w:val="006F47EF"/>
    <w:rsid w:val="006F510D"/>
    <w:rsid w:val="006F5360"/>
    <w:rsid w:val="006F5FC4"/>
    <w:rsid w:val="006F60EB"/>
    <w:rsid w:val="006F61FC"/>
    <w:rsid w:val="006F621F"/>
    <w:rsid w:val="006F65B0"/>
    <w:rsid w:val="006F65D3"/>
    <w:rsid w:val="006F6E29"/>
    <w:rsid w:val="006F70FC"/>
    <w:rsid w:val="006F7372"/>
    <w:rsid w:val="006F7408"/>
    <w:rsid w:val="006F77D5"/>
    <w:rsid w:val="006F79A1"/>
    <w:rsid w:val="006F7F39"/>
    <w:rsid w:val="0070009D"/>
    <w:rsid w:val="007008B9"/>
    <w:rsid w:val="00700EE6"/>
    <w:rsid w:val="00701A32"/>
    <w:rsid w:val="00701BFA"/>
    <w:rsid w:val="00701E47"/>
    <w:rsid w:val="007021BA"/>
    <w:rsid w:val="00702251"/>
    <w:rsid w:val="00702375"/>
    <w:rsid w:val="007026E9"/>
    <w:rsid w:val="007031E3"/>
    <w:rsid w:val="0070345E"/>
    <w:rsid w:val="00703470"/>
    <w:rsid w:val="00703C3A"/>
    <w:rsid w:val="00703ED6"/>
    <w:rsid w:val="00704983"/>
    <w:rsid w:val="00704A0D"/>
    <w:rsid w:val="00704A37"/>
    <w:rsid w:val="00704C57"/>
    <w:rsid w:val="00705061"/>
    <w:rsid w:val="007050F4"/>
    <w:rsid w:val="00705B9C"/>
    <w:rsid w:val="007062E9"/>
    <w:rsid w:val="00706630"/>
    <w:rsid w:val="007069B8"/>
    <w:rsid w:val="00706D76"/>
    <w:rsid w:val="0070772E"/>
    <w:rsid w:val="00707BE8"/>
    <w:rsid w:val="007100F4"/>
    <w:rsid w:val="00710185"/>
    <w:rsid w:val="0071040D"/>
    <w:rsid w:val="00710696"/>
    <w:rsid w:val="00711549"/>
    <w:rsid w:val="00711ECF"/>
    <w:rsid w:val="007122E0"/>
    <w:rsid w:val="007132F3"/>
    <w:rsid w:val="007135A7"/>
    <w:rsid w:val="00713A42"/>
    <w:rsid w:val="00714423"/>
    <w:rsid w:val="00714639"/>
    <w:rsid w:val="00714997"/>
    <w:rsid w:val="00714D55"/>
    <w:rsid w:val="00715402"/>
    <w:rsid w:val="007157C9"/>
    <w:rsid w:val="00715916"/>
    <w:rsid w:val="00715A5D"/>
    <w:rsid w:val="00715ED2"/>
    <w:rsid w:val="00716055"/>
    <w:rsid w:val="00716595"/>
    <w:rsid w:val="007170D8"/>
    <w:rsid w:val="007173B2"/>
    <w:rsid w:val="00717879"/>
    <w:rsid w:val="00717A05"/>
    <w:rsid w:val="00717C8D"/>
    <w:rsid w:val="007182BD"/>
    <w:rsid w:val="00720236"/>
    <w:rsid w:val="00720549"/>
    <w:rsid w:val="007207CB"/>
    <w:rsid w:val="00720B46"/>
    <w:rsid w:val="00720E56"/>
    <w:rsid w:val="007214C8"/>
    <w:rsid w:val="00721713"/>
    <w:rsid w:val="007221EB"/>
    <w:rsid w:val="00722EA1"/>
    <w:rsid w:val="00723132"/>
    <w:rsid w:val="007231AC"/>
    <w:rsid w:val="00723507"/>
    <w:rsid w:val="00723793"/>
    <w:rsid w:val="00723810"/>
    <w:rsid w:val="007238AB"/>
    <w:rsid w:val="00723ABF"/>
    <w:rsid w:val="00723EA3"/>
    <w:rsid w:val="007244D9"/>
    <w:rsid w:val="00724902"/>
    <w:rsid w:val="007262B2"/>
    <w:rsid w:val="0072643A"/>
    <w:rsid w:val="0072656A"/>
    <w:rsid w:val="00726852"/>
    <w:rsid w:val="00726EBA"/>
    <w:rsid w:val="007270EF"/>
    <w:rsid w:val="00727B05"/>
    <w:rsid w:val="00727B2C"/>
    <w:rsid w:val="007306C8"/>
    <w:rsid w:val="00730741"/>
    <w:rsid w:val="007307D2"/>
    <w:rsid w:val="007309BF"/>
    <w:rsid w:val="00730B1E"/>
    <w:rsid w:val="00730BD9"/>
    <w:rsid w:val="00731320"/>
    <w:rsid w:val="00731CCA"/>
    <w:rsid w:val="007324E6"/>
    <w:rsid w:val="00733875"/>
    <w:rsid w:val="007338B5"/>
    <w:rsid w:val="00733FFF"/>
    <w:rsid w:val="0073430E"/>
    <w:rsid w:val="00734706"/>
    <w:rsid w:val="00734AD6"/>
    <w:rsid w:val="00734D14"/>
    <w:rsid w:val="00734E27"/>
    <w:rsid w:val="007352BB"/>
    <w:rsid w:val="0073556C"/>
    <w:rsid w:val="00735705"/>
    <w:rsid w:val="007361E9"/>
    <w:rsid w:val="0073635D"/>
    <w:rsid w:val="0073675F"/>
    <w:rsid w:val="00736936"/>
    <w:rsid w:val="007371A3"/>
    <w:rsid w:val="007374F6"/>
    <w:rsid w:val="00737DC3"/>
    <w:rsid w:val="00737F89"/>
    <w:rsid w:val="007402E8"/>
    <w:rsid w:val="0074053A"/>
    <w:rsid w:val="00740A9B"/>
    <w:rsid w:val="00740B41"/>
    <w:rsid w:val="00741145"/>
    <w:rsid w:val="007413C2"/>
    <w:rsid w:val="007413FC"/>
    <w:rsid w:val="0074172F"/>
    <w:rsid w:val="00741CF6"/>
    <w:rsid w:val="007421EC"/>
    <w:rsid w:val="007428FC"/>
    <w:rsid w:val="00742BE6"/>
    <w:rsid w:val="00743917"/>
    <w:rsid w:val="00744587"/>
    <w:rsid w:val="00744C4A"/>
    <w:rsid w:val="007455BD"/>
    <w:rsid w:val="007455E9"/>
    <w:rsid w:val="00746533"/>
    <w:rsid w:val="0074658E"/>
    <w:rsid w:val="00746E0A"/>
    <w:rsid w:val="00746E36"/>
    <w:rsid w:val="0074713D"/>
    <w:rsid w:val="007477FB"/>
    <w:rsid w:val="007502B7"/>
    <w:rsid w:val="00750332"/>
    <w:rsid w:val="00750370"/>
    <w:rsid w:val="00750C65"/>
    <w:rsid w:val="0075136A"/>
    <w:rsid w:val="00751483"/>
    <w:rsid w:val="00752391"/>
    <w:rsid w:val="00752652"/>
    <w:rsid w:val="00752966"/>
    <w:rsid w:val="00752F8F"/>
    <w:rsid w:val="00753422"/>
    <w:rsid w:val="007545EF"/>
    <w:rsid w:val="00754634"/>
    <w:rsid w:val="00754750"/>
    <w:rsid w:val="00754EB3"/>
    <w:rsid w:val="007553D8"/>
    <w:rsid w:val="007558E1"/>
    <w:rsid w:val="00755AAF"/>
    <w:rsid w:val="00755C9C"/>
    <w:rsid w:val="00755D58"/>
    <w:rsid w:val="00755F1F"/>
    <w:rsid w:val="0075636C"/>
    <w:rsid w:val="00756985"/>
    <w:rsid w:val="00756C43"/>
    <w:rsid w:val="00756CF5"/>
    <w:rsid w:val="00757206"/>
    <w:rsid w:val="007572CD"/>
    <w:rsid w:val="0075786F"/>
    <w:rsid w:val="007578FE"/>
    <w:rsid w:val="00760349"/>
    <w:rsid w:val="0076040E"/>
    <w:rsid w:val="0076088E"/>
    <w:rsid w:val="00760C89"/>
    <w:rsid w:val="00760E22"/>
    <w:rsid w:val="0076145A"/>
    <w:rsid w:val="00762412"/>
    <w:rsid w:val="007624E7"/>
    <w:rsid w:val="0076262D"/>
    <w:rsid w:val="00762F31"/>
    <w:rsid w:val="00763E3B"/>
    <w:rsid w:val="00763E80"/>
    <w:rsid w:val="007647A6"/>
    <w:rsid w:val="00764904"/>
    <w:rsid w:val="00764971"/>
    <w:rsid w:val="00764DAB"/>
    <w:rsid w:val="0076520E"/>
    <w:rsid w:val="007658B6"/>
    <w:rsid w:val="00765A96"/>
    <w:rsid w:val="00765D58"/>
    <w:rsid w:val="007669BA"/>
    <w:rsid w:val="00766BC8"/>
    <w:rsid w:val="00766DD7"/>
    <w:rsid w:val="00767450"/>
    <w:rsid w:val="007678DF"/>
    <w:rsid w:val="00770487"/>
    <w:rsid w:val="007705C1"/>
    <w:rsid w:val="007706FA"/>
    <w:rsid w:val="007707A6"/>
    <w:rsid w:val="00770994"/>
    <w:rsid w:val="00771227"/>
    <w:rsid w:val="00771498"/>
    <w:rsid w:val="007716A8"/>
    <w:rsid w:val="00771A06"/>
    <w:rsid w:val="00771AF4"/>
    <w:rsid w:val="00771B08"/>
    <w:rsid w:val="00771BB2"/>
    <w:rsid w:val="007720EB"/>
    <w:rsid w:val="007723B8"/>
    <w:rsid w:val="0077258F"/>
    <w:rsid w:val="00772662"/>
    <w:rsid w:val="00772670"/>
    <w:rsid w:val="007726C2"/>
    <w:rsid w:val="00772F22"/>
    <w:rsid w:val="00773069"/>
    <w:rsid w:val="0077329E"/>
    <w:rsid w:val="007738C5"/>
    <w:rsid w:val="00773A53"/>
    <w:rsid w:val="00773AB1"/>
    <w:rsid w:val="00773D54"/>
    <w:rsid w:val="00773E05"/>
    <w:rsid w:val="00774126"/>
    <w:rsid w:val="00774762"/>
    <w:rsid w:val="00774BEC"/>
    <w:rsid w:val="00774E26"/>
    <w:rsid w:val="0077555B"/>
    <w:rsid w:val="00775627"/>
    <w:rsid w:val="0077594D"/>
    <w:rsid w:val="00775AFD"/>
    <w:rsid w:val="00775BD7"/>
    <w:rsid w:val="00775D08"/>
    <w:rsid w:val="00775F82"/>
    <w:rsid w:val="00776416"/>
    <w:rsid w:val="007767FD"/>
    <w:rsid w:val="00776CC8"/>
    <w:rsid w:val="00776FD2"/>
    <w:rsid w:val="0077750F"/>
    <w:rsid w:val="0077777D"/>
    <w:rsid w:val="00777CD1"/>
    <w:rsid w:val="007801E0"/>
    <w:rsid w:val="0078027C"/>
    <w:rsid w:val="007805F8"/>
    <w:rsid w:val="00780F63"/>
    <w:rsid w:val="00781768"/>
    <w:rsid w:val="00781875"/>
    <w:rsid w:val="0078188D"/>
    <w:rsid w:val="00781B43"/>
    <w:rsid w:val="0078210D"/>
    <w:rsid w:val="0078218A"/>
    <w:rsid w:val="0078219E"/>
    <w:rsid w:val="00782D4F"/>
    <w:rsid w:val="00782DDE"/>
    <w:rsid w:val="00782F26"/>
    <w:rsid w:val="00783063"/>
    <w:rsid w:val="007834B7"/>
    <w:rsid w:val="00783617"/>
    <w:rsid w:val="00783B98"/>
    <w:rsid w:val="00783BB5"/>
    <w:rsid w:val="00783CD3"/>
    <w:rsid w:val="00784141"/>
    <w:rsid w:val="00784876"/>
    <w:rsid w:val="007850C4"/>
    <w:rsid w:val="007850F0"/>
    <w:rsid w:val="00785637"/>
    <w:rsid w:val="00785B34"/>
    <w:rsid w:val="00785DEA"/>
    <w:rsid w:val="00785EF8"/>
    <w:rsid w:val="007861D8"/>
    <w:rsid w:val="00786214"/>
    <w:rsid w:val="007862DC"/>
    <w:rsid w:val="00786BBA"/>
    <w:rsid w:val="00786C12"/>
    <w:rsid w:val="00787075"/>
    <w:rsid w:val="00787195"/>
    <w:rsid w:val="00790406"/>
    <w:rsid w:val="0079065E"/>
    <w:rsid w:val="0079072E"/>
    <w:rsid w:val="00790D22"/>
    <w:rsid w:val="00790D3F"/>
    <w:rsid w:val="00791ACD"/>
    <w:rsid w:val="00792088"/>
    <w:rsid w:val="007926B7"/>
    <w:rsid w:val="007928DA"/>
    <w:rsid w:val="00792FD3"/>
    <w:rsid w:val="00793EB9"/>
    <w:rsid w:val="00794103"/>
    <w:rsid w:val="00794566"/>
    <w:rsid w:val="007949A3"/>
    <w:rsid w:val="00794A78"/>
    <w:rsid w:val="00795560"/>
    <w:rsid w:val="007959C5"/>
    <w:rsid w:val="007961CB"/>
    <w:rsid w:val="0079648E"/>
    <w:rsid w:val="00796623"/>
    <w:rsid w:val="00796824"/>
    <w:rsid w:val="00796953"/>
    <w:rsid w:val="00796AAD"/>
    <w:rsid w:val="00797252"/>
    <w:rsid w:val="007972F7"/>
    <w:rsid w:val="007973B2"/>
    <w:rsid w:val="007976A5"/>
    <w:rsid w:val="007A0080"/>
    <w:rsid w:val="007A05F8"/>
    <w:rsid w:val="007A0AB1"/>
    <w:rsid w:val="007A0B54"/>
    <w:rsid w:val="007A11BB"/>
    <w:rsid w:val="007A11F6"/>
    <w:rsid w:val="007A12AB"/>
    <w:rsid w:val="007A1477"/>
    <w:rsid w:val="007A178B"/>
    <w:rsid w:val="007A19CD"/>
    <w:rsid w:val="007A2473"/>
    <w:rsid w:val="007A29B9"/>
    <w:rsid w:val="007A2C47"/>
    <w:rsid w:val="007A3881"/>
    <w:rsid w:val="007A3A8B"/>
    <w:rsid w:val="007A40A9"/>
    <w:rsid w:val="007A427C"/>
    <w:rsid w:val="007A4A7D"/>
    <w:rsid w:val="007A4EB4"/>
    <w:rsid w:val="007A568E"/>
    <w:rsid w:val="007A6031"/>
    <w:rsid w:val="007A6CCF"/>
    <w:rsid w:val="007A6D8A"/>
    <w:rsid w:val="007A6F36"/>
    <w:rsid w:val="007A7294"/>
    <w:rsid w:val="007A7AEE"/>
    <w:rsid w:val="007B0854"/>
    <w:rsid w:val="007B14E4"/>
    <w:rsid w:val="007B195C"/>
    <w:rsid w:val="007B281E"/>
    <w:rsid w:val="007B2ACD"/>
    <w:rsid w:val="007B2D13"/>
    <w:rsid w:val="007B3045"/>
    <w:rsid w:val="007B30DC"/>
    <w:rsid w:val="007B3243"/>
    <w:rsid w:val="007B381D"/>
    <w:rsid w:val="007B38E3"/>
    <w:rsid w:val="007B3CE5"/>
    <w:rsid w:val="007B3CF5"/>
    <w:rsid w:val="007B438D"/>
    <w:rsid w:val="007B47BA"/>
    <w:rsid w:val="007B48BA"/>
    <w:rsid w:val="007B4E0B"/>
    <w:rsid w:val="007B54D5"/>
    <w:rsid w:val="007B5A44"/>
    <w:rsid w:val="007B5BD9"/>
    <w:rsid w:val="007B6630"/>
    <w:rsid w:val="007B67BD"/>
    <w:rsid w:val="007B686A"/>
    <w:rsid w:val="007B6DF3"/>
    <w:rsid w:val="007B6E4D"/>
    <w:rsid w:val="007B7631"/>
    <w:rsid w:val="007B784B"/>
    <w:rsid w:val="007B7D48"/>
    <w:rsid w:val="007B7E40"/>
    <w:rsid w:val="007C0D68"/>
    <w:rsid w:val="007C1346"/>
    <w:rsid w:val="007C1BDF"/>
    <w:rsid w:val="007C1F0B"/>
    <w:rsid w:val="007C21FC"/>
    <w:rsid w:val="007C2254"/>
    <w:rsid w:val="007C2331"/>
    <w:rsid w:val="007C234D"/>
    <w:rsid w:val="007C26D6"/>
    <w:rsid w:val="007C2874"/>
    <w:rsid w:val="007C287C"/>
    <w:rsid w:val="007C2CA4"/>
    <w:rsid w:val="007C2F2E"/>
    <w:rsid w:val="007C2F39"/>
    <w:rsid w:val="007C3206"/>
    <w:rsid w:val="007C3378"/>
    <w:rsid w:val="007C3661"/>
    <w:rsid w:val="007C38DA"/>
    <w:rsid w:val="007C3AFF"/>
    <w:rsid w:val="007C3B01"/>
    <w:rsid w:val="007C3E6F"/>
    <w:rsid w:val="007C3F98"/>
    <w:rsid w:val="007C4C49"/>
    <w:rsid w:val="007C50DF"/>
    <w:rsid w:val="007C5262"/>
    <w:rsid w:val="007C5317"/>
    <w:rsid w:val="007C5513"/>
    <w:rsid w:val="007C55B4"/>
    <w:rsid w:val="007C592E"/>
    <w:rsid w:val="007C61EF"/>
    <w:rsid w:val="007C6556"/>
    <w:rsid w:val="007C6B65"/>
    <w:rsid w:val="007C6C87"/>
    <w:rsid w:val="007C7663"/>
    <w:rsid w:val="007D00A8"/>
    <w:rsid w:val="007D0308"/>
    <w:rsid w:val="007D056C"/>
    <w:rsid w:val="007D077C"/>
    <w:rsid w:val="007D0BA6"/>
    <w:rsid w:val="007D0E73"/>
    <w:rsid w:val="007D1879"/>
    <w:rsid w:val="007D1F61"/>
    <w:rsid w:val="007D2110"/>
    <w:rsid w:val="007D2475"/>
    <w:rsid w:val="007D2CA9"/>
    <w:rsid w:val="007D2CBA"/>
    <w:rsid w:val="007D3019"/>
    <w:rsid w:val="007D3155"/>
    <w:rsid w:val="007D3A9F"/>
    <w:rsid w:val="007D3BA5"/>
    <w:rsid w:val="007D47F2"/>
    <w:rsid w:val="007D4B41"/>
    <w:rsid w:val="007D4FFE"/>
    <w:rsid w:val="007D5099"/>
    <w:rsid w:val="007D51D0"/>
    <w:rsid w:val="007D51F6"/>
    <w:rsid w:val="007D5656"/>
    <w:rsid w:val="007D6AEB"/>
    <w:rsid w:val="007D6BAC"/>
    <w:rsid w:val="007D6D39"/>
    <w:rsid w:val="007D6F3F"/>
    <w:rsid w:val="007D73D1"/>
    <w:rsid w:val="007D7C61"/>
    <w:rsid w:val="007D7C7C"/>
    <w:rsid w:val="007D7F08"/>
    <w:rsid w:val="007E0126"/>
    <w:rsid w:val="007E0149"/>
    <w:rsid w:val="007E06B2"/>
    <w:rsid w:val="007E0C3A"/>
    <w:rsid w:val="007E0FD8"/>
    <w:rsid w:val="007E159A"/>
    <w:rsid w:val="007E1F58"/>
    <w:rsid w:val="007E218C"/>
    <w:rsid w:val="007E25E3"/>
    <w:rsid w:val="007E2CFF"/>
    <w:rsid w:val="007E2D09"/>
    <w:rsid w:val="007E300F"/>
    <w:rsid w:val="007E35CC"/>
    <w:rsid w:val="007E362E"/>
    <w:rsid w:val="007E3A0C"/>
    <w:rsid w:val="007E3C0A"/>
    <w:rsid w:val="007E4398"/>
    <w:rsid w:val="007E446D"/>
    <w:rsid w:val="007E44A5"/>
    <w:rsid w:val="007E44D0"/>
    <w:rsid w:val="007E4682"/>
    <w:rsid w:val="007E4EA0"/>
    <w:rsid w:val="007E5513"/>
    <w:rsid w:val="007E55CD"/>
    <w:rsid w:val="007E5789"/>
    <w:rsid w:val="007E5A8B"/>
    <w:rsid w:val="007E5CB9"/>
    <w:rsid w:val="007E5EEC"/>
    <w:rsid w:val="007E62F2"/>
    <w:rsid w:val="007E6387"/>
    <w:rsid w:val="007E6C39"/>
    <w:rsid w:val="007E7007"/>
    <w:rsid w:val="007E7B35"/>
    <w:rsid w:val="007F00AC"/>
    <w:rsid w:val="007F0749"/>
    <w:rsid w:val="007F09BB"/>
    <w:rsid w:val="007F0D59"/>
    <w:rsid w:val="007F1070"/>
    <w:rsid w:val="007F124A"/>
    <w:rsid w:val="007F1A46"/>
    <w:rsid w:val="007F1B90"/>
    <w:rsid w:val="007F1F72"/>
    <w:rsid w:val="007F2423"/>
    <w:rsid w:val="007F24D9"/>
    <w:rsid w:val="007F2B14"/>
    <w:rsid w:val="007F2EC7"/>
    <w:rsid w:val="007F3500"/>
    <w:rsid w:val="007F3CE7"/>
    <w:rsid w:val="007F3CED"/>
    <w:rsid w:val="007F4612"/>
    <w:rsid w:val="007F4990"/>
    <w:rsid w:val="007F4E96"/>
    <w:rsid w:val="007F532B"/>
    <w:rsid w:val="007F54A2"/>
    <w:rsid w:val="007F581A"/>
    <w:rsid w:val="007F5FF5"/>
    <w:rsid w:val="007F61C7"/>
    <w:rsid w:val="007F68EF"/>
    <w:rsid w:val="007F727F"/>
    <w:rsid w:val="007F794E"/>
    <w:rsid w:val="007F7FA5"/>
    <w:rsid w:val="0080059D"/>
    <w:rsid w:val="008008C9"/>
    <w:rsid w:val="00800C96"/>
    <w:rsid w:val="00800FDC"/>
    <w:rsid w:val="00801944"/>
    <w:rsid w:val="00801AB7"/>
    <w:rsid w:val="00802107"/>
    <w:rsid w:val="00802A75"/>
    <w:rsid w:val="00802F90"/>
    <w:rsid w:val="00803025"/>
    <w:rsid w:val="0080326E"/>
    <w:rsid w:val="00803659"/>
    <w:rsid w:val="00803BC9"/>
    <w:rsid w:val="008043C3"/>
    <w:rsid w:val="00804898"/>
    <w:rsid w:val="008051F0"/>
    <w:rsid w:val="008054BA"/>
    <w:rsid w:val="00805975"/>
    <w:rsid w:val="00805D48"/>
    <w:rsid w:val="008069B6"/>
    <w:rsid w:val="00806F61"/>
    <w:rsid w:val="008076FB"/>
    <w:rsid w:val="00807902"/>
    <w:rsid w:val="00807DCB"/>
    <w:rsid w:val="00810266"/>
    <w:rsid w:val="00810BFC"/>
    <w:rsid w:val="00810DCD"/>
    <w:rsid w:val="00810ED6"/>
    <w:rsid w:val="0081109A"/>
    <w:rsid w:val="00811CAE"/>
    <w:rsid w:val="00812AC1"/>
    <w:rsid w:val="00812B5F"/>
    <w:rsid w:val="00812BA0"/>
    <w:rsid w:val="00812C2F"/>
    <w:rsid w:val="00813167"/>
    <w:rsid w:val="00813CF5"/>
    <w:rsid w:val="00814240"/>
    <w:rsid w:val="0081444F"/>
    <w:rsid w:val="00814AD0"/>
    <w:rsid w:val="00814CBD"/>
    <w:rsid w:val="008151FF"/>
    <w:rsid w:val="00815388"/>
    <w:rsid w:val="00815649"/>
    <w:rsid w:val="00815950"/>
    <w:rsid w:val="008163FF"/>
    <w:rsid w:val="0081773A"/>
    <w:rsid w:val="00817F7D"/>
    <w:rsid w:val="00820013"/>
    <w:rsid w:val="00820424"/>
    <w:rsid w:val="008209AD"/>
    <w:rsid w:val="008228CA"/>
    <w:rsid w:val="00823125"/>
    <w:rsid w:val="008232A4"/>
    <w:rsid w:val="008235C2"/>
    <w:rsid w:val="008235DF"/>
    <w:rsid w:val="008243F4"/>
    <w:rsid w:val="0082457B"/>
    <w:rsid w:val="00824686"/>
    <w:rsid w:val="00824786"/>
    <w:rsid w:val="00824A15"/>
    <w:rsid w:val="00824D76"/>
    <w:rsid w:val="00824EA9"/>
    <w:rsid w:val="00825194"/>
    <w:rsid w:val="008253C3"/>
    <w:rsid w:val="008253D2"/>
    <w:rsid w:val="00825DB2"/>
    <w:rsid w:val="008266B7"/>
    <w:rsid w:val="00826866"/>
    <w:rsid w:val="00826EBA"/>
    <w:rsid w:val="008278DD"/>
    <w:rsid w:val="00827CC9"/>
    <w:rsid w:val="00830018"/>
    <w:rsid w:val="00830391"/>
    <w:rsid w:val="0083108E"/>
    <w:rsid w:val="0083140B"/>
    <w:rsid w:val="0083176B"/>
    <w:rsid w:val="00831989"/>
    <w:rsid w:val="00831AFD"/>
    <w:rsid w:val="00831D82"/>
    <w:rsid w:val="00831E0B"/>
    <w:rsid w:val="008323E5"/>
    <w:rsid w:val="008328B9"/>
    <w:rsid w:val="0083340C"/>
    <w:rsid w:val="0083410B"/>
    <w:rsid w:val="00834143"/>
    <w:rsid w:val="008342ED"/>
    <w:rsid w:val="00834CBD"/>
    <w:rsid w:val="00835093"/>
    <w:rsid w:val="00835678"/>
    <w:rsid w:val="00835962"/>
    <w:rsid w:val="00835C1C"/>
    <w:rsid w:val="00835DAE"/>
    <w:rsid w:val="00835EEF"/>
    <w:rsid w:val="008360DF"/>
    <w:rsid w:val="008363E5"/>
    <w:rsid w:val="00836589"/>
    <w:rsid w:val="00836931"/>
    <w:rsid w:val="008369E5"/>
    <w:rsid w:val="00836B26"/>
    <w:rsid w:val="00837506"/>
    <w:rsid w:val="00837C9C"/>
    <w:rsid w:val="008404E0"/>
    <w:rsid w:val="00840567"/>
    <w:rsid w:val="0084164E"/>
    <w:rsid w:val="00841FF9"/>
    <w:rsid w:val="00843371"/>
    <w:rsid w:val="008433BD"/>
    <w:rsid w:val="0084345E"/>
    <w:rsid w:val="008437F1"/>
    <w:rsid w:val="00843853"/>
    <w:rsid w:val="00843862"/>
    <w:rsid w:val="00843F91"/>
    <w:rsid w:val="00844020"/>
    <w:rsid w:val="008440C3"/>
    <w:rsid w:val="0084472C"/>
    <w:rsid w:val="00844A68"/>
    <w:rsid w:val="00844AE7"/>
    <w:rsid w:val="00845204"/>
    <w:rsid w:val="008455B9"/>
    <w:rsid w:val="00845827"/>
    <w:rsid w:val="00846AF3"/>
    <w:rsid w:val="00846E60"/>
    <w:rsid w:val="00846F1B"/>
    <w:rsid w:val="008472A4"/>
    <w:rsid w:val="008476E2"/>
    <w:rsid w:val="008479E2"/>
    <w:rsid w:val="00847AA1"/>
    <w:rsid w:val="00847ACD"/>
    <w:rsid w:val="00847DFA"/>
    <w:rsid w:val="008507E0"/>
    <w:rsid w:val="008508BF"/>
    <w:rsid w:val="00850C75"/>
    <w:rsid w:val="00851DA4"/>
    <w:rsid w:val="0085219B"/>
    <w:rsid w:val="00852317"/>
    <w:rsid w:val="00852642"/>
    <w:rsid w:val="00852A35"/>
    <w:rsid w:val="00852C37"/>
    <w:rsid w:val="0085300B"/>
    <w:rsid w:val="008533FF"/>
    <w:rsid w:val="00853702"/>
    <w:rsid w:val="008537AC"/>
    <w:rsid w:val="00853B5A"/>
    <w:rsid w:val="00853BCA"/>
    <w:rsid w:val="00853D30"/>
    <w:rsid w:val="00853ECE"/>
    <w:rsid w:val="00853FEB"/>
    <w:rsid w:val="00854474"/>
    <w:rsid w:val="00854771"/>
    <w:rsid w:val="008548E9"/>
    <w:rsid w:val="008549EA"/>
    <w:rsid w:val="00854BC3"/>
    <w:rsid w:val="00854D69"/>
    <w:rsid w:val="00854E76"/>
    <w:rsid w:val="00855082"/>
    <w:rsid w:val="0085530A"/>
    <w:rsid w:val="008556B4"/>
    <w:rsid w:val="008557DA"/>
    <w:rsid w:val="0085581E"/>
    <w:rsid w:val="00855C65"/>
    <w:rsid w:val="008562D9"/>
    <w:rsid w:val="00856487"/>
    <w:rsid w:val="0085663B"/>
    <w:rsid w:val="008566EB"/>
    <w:rsid w:val="00856731"/>
    <w:rsid w:val="008567D3"/>
    <w:rsid w:val="00856A48"/>
    <w:rsid w:val="00857411"/>
    <w:rsid w:val="00857476"/>
    <w:rsid w:val="00857C1F"/>
    <w:rsid w:val="00860018"/>
    <w:rsid w:val="008608C0"/>
    <w:rsid w:val="00860B2A"/>
    <w:rsid w:val="0086119A"/>
    <w:rsid w:val="0086193B"/>
    <w:rsid w:val="00862353"/>
    <w:rsid w:val="008625D2"/>
    <w:rsid w:val="008626DE"/>
    <w:rsid w:val="00862989"/>
    <w:rsid w:val="0086299B"/>
    <w:rsid w:val="00863298"/>
    <w:rsid w:val="008632BF"/>
    <w:rsid w:val="00863605"/>
    <w:rsid w:val="008636D7"/>
    <w:rsid w:val="008639A9"/>
    <w:rsid w:val="00863A70"/>
    <w:rsid w:val="00863ADA"/>
    <w:rsid w:val="00863D45"/>
    <w:rsid w:val="00864B39"/>
    <w:rsid w:val="00864CC6"/>
    <w:rsid w:val="00864DA6"/>
    <w:rsid w:val="00864F1F"/>
    <w:rsid w:val="00864F53"/>
    <w:rsid w:val="00865EAF"/>
    <w:rsid w:val="0086703B"/>
    <w:rsid w:val="00867387"/>
    <w:rsid w:val="008679E4"/>
    <w:rsid w:val="00867B04"/>
    <w:rsid w:val="008702D2"/>
    <w:rsid w:val="00870E17"/>
    <w:rsid w:val="00870F4D"/>
    <w:rsid w:val="008712C4"/>
    <w:rsid w:val="00871F85"/>
    <w:rsid w:val="0087212F"/>
    <w:rsid w:val="008725ED"/>
    <w:rsid w:val="00872913"/>
    <w:rsid w:val="00872D83"/>
    <w:rsid w:val="0087321E"/>
    <w:rsid w:val="008732F9"/>
    <w:rsid w:val="00873737"/>
    <w:rsid w:val="008738A4"/>
    <w:rsid w:val="008741BA"/>
    <w:rsid w:val="008743DD"/>
    <w:rsid w:val="00874C69"/>
    <w:rsid w:val="00875638"/>
    <w:rsid w:val="00875B3B"/>
    <w:rsid w:val="00875C9C"/>
    <w:rsid w:val="00875DAD"/>
    <w:rsid w:val="00876277"/>
    <w:rsid w:val="00876340"/>
    <w:rsid w:val="0087661F"/>
    <w:rsid w:val="00876876"/>
    <w:rsid w:val="0087692B"/>
    <w:rsid w:val="008770C8"/>
    <w:rsid w:val="00877422"/>
    <w:rsid w:val="008778E2"/>
    <w:rsid w:val="0087791D"/>
    <w:rsid w:val="00877AAF"/>
    <w:rsid w:val="00880347"/>
    <w:rsid w:val="00880EDE"/>
    <w:rsid w:val="00880FB3"/>
    <w:rsid w:val="00881858"/>
    <w:rsid w:val="00881863"/>
    <w:rsid w:val="00881AF4"/>
    <w:rsid w:val="00882DCA"/>
    <w:rsid w:val="00883472"/>
    <w:rsid w:val="0088395F"/>
    <w:rsid w:val="008840D1"/>
    <w:rsid w:val="00884871"/>
    <w:rsid w:val="00884B0D"/>
    <w:rsid w:val="00884FA9"/>
    <w:rsid w:val="008851D0"/>
    <w:rsid w:val="008851F1"/>
    <w:rsid w:val="00885472"/>
    <w:rsid w:val="00885988"/>
    <w:rsid w:val="00885BC7"/>
    <w:rsid w:val="008862C0"/>
    <w:rsid w:val="00886A25"/>
    <w:rsid w:val="00887545"/>
    <w:rsid w:val="00887602"/>
    <w:rsid w:val="008876C8"/>
    <w:rsid w:val="00887A87"/>
    <w:rsid w:val="00887D51"/>
    <w:rsid w:val="00890055"/>
    <w:rsid w:val="00890524"/>
    <w:rsid w:val="00890D4B"/>
    <w:rsid w:val="00890F1D"/>
    <w:rsid w:val="00891398"/>
    <w:rsid w:val="0089142C"/>
    <w:rsid w:val="00891C81"/>
    <w:rsid w:val="00891CB2"/>
    <w:rsid w:val="008924C0"/>
    <w:rsid w:val="0089297B"/>
    <w:rsid w:val="0089346A"/>
    <w:rsid w:val="008934BF"/>
    <w:rsid w:val="0089357A"/>
    <w:rsid w:val="008937D4"/>
    <w:rsid w:val="00893A7E"/>
    <w:rsid w:val="00893DAB"/>
    <w:rsid w:val="00894092"/>
    <w:rsid w:val="008944D8"/>
    <w:rsid w:val="0089471D"/>
    <w:rsid w:val="00894BF1"/>
    <w:rsid w:val="00894EB4"/>
    <w:rsid w:val="00895357"/>
    <w:rsid w:val="0089552B"/>
    <w:rsid w:val="00896414"/>
    <w:rsid w:val="00896AFD"/>
    <w:rsid w:val="00897206"/>
    <w:rsid w:val="008978BB"/>
    <w:rsid w:val="00897CB1"/>
    <w:rsid w:val="00897F1B"/>
    <w:rsid w:val="008A02FB"/>
    <w:rsid w:val="008A0DA6"/>
    <w:rsid w:val="008A0EB4"/>
    <w:rsid w:val="008A12A9"/>
    <w:rsid w:val="008A1619"/>
    <w:rsid w:val="008A1C1D"/>
    <w:rsid w:val="008A1D67"/>
    <w:rsid w:val="008A29EC"/>
    <w:rsid w:val="008A2ABB"/>
    <w:rsid w:val="008A2CD1"/>
    <w:rsid w:val="008A3159"/>
    <w:rsid w:val="008A3356"/>
    <w:rsid w:val="008A3378"/>
    <w:rsid w:val="008A3B27"/>
    <w:rsid w:val="008A407D"/>
    <w:rsid w:val="008A4311"/>
    <w:rsid w:val="008A4854"/>
    <w:rsid w:val="008A51A0"/>
    <w:rsid w:val="008A5245"/>
    <w:rsid w:val="008A5B3B"/>
    <w:rsid w:val="008A5B7E"/>
    <w:rsid w:val="008A6023"/>
    <w:rsid w:val="008A6537"/>
    <w:rsid w:val="008A686F"/>
    <w:rsid w:val="008A6EB6"/>
    <w:rsid w:val="008A71D0"/>
    <w:rsid w:val="008B010A"/>
    <w:rsid w:val="008B05B4"/>
    <w:rsid w:val="008B0DB3"/>
    <w:rsid w:val="008B12A6"/>
    <w:rsid w:val="008B1AC8"/>
    <w:rsid w:val="008B208A"/>
    <w:rsid w:val="008B23ED"/>
    <w:rsid w:val="008B2F82"/>
    <w:rsid w:val="008B3092"/>
    <w:rsid w:val="008B30F9"/>
    <w:rsid w:val="008B322A"/>
    <w:rsid w:val="008B38F0"/>
    <w:rsid w:val="008B3A32"/>
    <w:rsid w:val="008B3CFA"/>
    <w:rsid w:val="008B3DB8"/>
    <w:rsid w:val="008B4019"/>
    <w:rsid w:val="008B4081"/>
    <w:rsid w:val="008B4A80"/>
    <w:rsid w:val="008B4D5B"/>
    <w:rsid w:val="008B564F"/>
    <w:rsid w:val="008B5AF5"/>
    <w:rsid w:val="008B651F"/>
    <w:rsid w:val="008B6D24"/>
    <w:rsid w:val="008B7019"/>
    <w:rsid w:val="008B7129"/>
    <w:rsid w:val="008B764E"/>
    <w:rsid w:val="008B7BCF"/>
    <w:rsid w:val="008C036F"/>
    <w:rsid w:val="008C0450"/>
    <w:rsid w:val="008C0569"/>
    <w:rsid w:val="008C10C5"/>
    <w:rsid w:val="008C144E"/>
    <w:rsid w:val="008C17E0"/>
    <w:rsid w:val="008C199B"/>
    <w:rsid w:val="008C1A21"/>
    <w:rsid w:val="008C2269"/>
    <w:rsid w:val="008C286F"/>
    <w:rsid w:val="008C28FD"/>
    <w:rsid w:val="008C2DE6"/>
    <w:rsid w:val="008C3970"/>
    <w:rsid w:val="008C3B6B"/>
    <w:rsid w:val="008C3FD6"/>
    <w:rsid w:val="008C443D"/>
    <w:rsid w:val="008C469B"/>
    <w:rsid w:val="008C57F9"/>
    <w:rsid w:val="008C5BBC"/>
    <w:rsid w:val="008C5E55"/>
    <w:rsid w:val="008C6671"/>
    <w:rsid w:val="008C6BD7"/>
    <w:rsid w:val="008C6EA1"/>
    <w:rsid w:val="008C757C"/>
    <w:rsid w:val="008D01DA"/>
    <w:rsid w:val="008D031B"/>
    <w:rsid w:val="008D03C6"/>
    <w:rsid w:val="008D06C3"/>
    <w:rsid w:val="008D0DD6"/>
    <w:rsid w:val="008D101E"/>
    <w:rsid w:val="008D1BDA"/>
    <w:rsid w:val="008D209B"/>
    <w:rsid w:val="008D22A7"/>
    <w:rsid w:val="008D2409"/>
    <w:rsid w:val="008D2593"/>
    <w:rsid w:val="008D2BC5"/>
    <w:rsid w:val="008D2C90"/>
    <w:rsid w:val="008D322A"/>
    <w:rsid w:val="008D3352"/>
    <w:rsid w:val="008D3887"/>
    <w:rsid w:val="008D3C9F"/>
    <w:rsid w:val="008D3F54"/>
    <w:rsid w:val="008D4043"/>
    <w:rsid w:val="008D4358"/>
    <w:rsid w:val="008D45F5"/>
    <w:rsid w:val="008D4B1F"/>
    <w:rsid w:val="008D4C7A"/>
    <w:rsid w:val="008D4DA3"/>
    <w:rsid w:val="008D55A5"/>
    <w:rsid w:val="008D5839"/>
    <w:rsid w:val="008D5DF0"/>
    <w:rsid w:val="008D643C"/>
    <w:rsid w:val="008D6C99"/>
    <w:rsid w:val="008D7049"/>
    <w:rsid w:val="008D7460"/>
    <w:rsid w:val="008D76B4"/>
    <w:rsid w:val="008E01CE"/>
    <w:rsid w:val="008E0274"/>
    <w:rsid w:val="008E0900"/>
    <w:rsid w:val="008E0CCC"/>
    <w:rsid w:val="008E10E4"/>
    <w:rsid w:val="008E156A"/>
    <w:rsid w:val="008E1DC8"/>
    <w:rsid w:val="008E2109"/>
    <w:rsid w:val="008E22D0"/>
    <w:rsid w:val="008E3822"/>
    <w:rsid w:val="008E3999"/>
    <w:rsid w:val="008E3BF4"/>
    <w:rsid w:val="008E4007"/>
    <w:rsid w:val="008E47B2"/>
    <w:rsid w:val="008E498E"/>
    <w:rsid w:val="008E4C04"/>
    <w:rsid w:val="008E4CD8"/>
    <w:rsid w:val="008E4D13"/>
    <w:rsid w:val="008E51F8"/>
    <w:rsid w:val="008E555A"/>
    <w:rsid w:val="008E5580"/>
    <w:rsid w:val="008E59C2"/>
    <w:rsid w:val="008E5A81"/>
    <w:rsid w:val="008E5CC9"/>
    <w:rsid w:val="008E5CD1"/>
    <w:rsid w:val="008E654F"/>
    <w:rsid w:val="008E659C"/>
    <w:rsid w:val="008E6A24"/>
    <w:rsid w:val="008E6EEE"/>
    <w:rsid w:val="008E7196"/>
    <w:rsid w:val="008E734C"/>
    <w:rsid w:val="008E7646"/>
    <w:rsid w:val="008E7868"/>
    <w:rsid w:val="008E7E4C"/>
    <w:rsid w:val="008F03A5"/>
    <w:rsid w:val="008F03B0"/>
    <w:rsid w:val="008F0886"/>
    <w:rsid w:val="008F0A20"/>
    <w:rsid w:val="008F0C26"/>
    <w:rsid w:val="008F113F"/>
    <w:rsid w:val="008F1260"/>
    <w:rsid w:val="008F134C"/>
    <w:rsid w:val="008F1E45"/>
    <w:rsid w:val="008F2163"/>
    <w:rsid w:val="008F367D"/>
    <w:rsid w:val="008F3C28"/>
    <w:rsid w:val="008F3E0F"/>
    <w:rsid w:val="008F3E62"/>
    <w:rsid w:val="008F40F0"/>
    <w:rsid w:val="008F412D"/>
    <w:rsid w:val="008F4B22"/>
    <w:rsid w:val="008F4C44"/>
    <w:rsid w:val="008F4D2B"/>
    <w:rsid w:val="008F5101"/>
    <w:rsid w:val="008F552A"/>
    <w:rsid w:val="008F589A"/>
    <w:rsid w:val="008F5B00"/>
    <w:rsid w:val="008F5CA4"/>
    <w:rsid w:val="008F5D5B"/>
    <w:rsid w:val="008F6280"/>
    <w:rsid w:val="008F6536"/>
    <w:rsid w:val="008F660E"/>
    <w:rsid w:val="008F69D5"/>
    <w:rsid w:val="008F6DF8"/>
    <w:rsid w:val="008F6E4E"/>
    <w:rsid w:val="008F7293"/>
    <w:rsid w:val="008F7DB2"/>
    <w:rsid w:val="008F7EB3"/>
    <w:rsid w:val="00900133"/>
    <w:rsid w:val="0090054F"/>
    <w:rsid w:val="00900826"/>
    <w:rsid w:val="00900AD5"/>
    <w:rsid w:val="00900C49"/>
    <w:rsid w:val="00900C6A"/>
    <w:rsid w:val="009015B7"/>
    <w:rsid w:val="00901C93"/>
    <w:rsid w:val="00902097"/>
    <w:rsid w:val="00902635"/>
    <w:rsid w:val="00903918"/>
    <w:rsid w:val="0090398C"/>
    <w:rsid w:val="009040FE"/>
    <w:rsid w:val="009041A2"/>
    <w:rsid w:val="009046C4"/>
    <w:rsid w:val="00905068"/>
    <w:rsid w:val="00905C12"/>
    <w:rsid w:val="00905DB3"/>
    <w:rsid w:val="0090683B"/>
    <w:rsid w:val="009069EB"/>
    <w:rsid w:val="009071AF"/>
    <w:rsid w:val="0090730C"/>
    <w:rsid w:val="0090782C"/>
    <w:rsid w:val="00910665"/>
    <w:rsid w:val="00910827"/>
    <w:rsid w:val="0091096D"/>
    <w:rsid w:val="00910DDE"/>
    <w:rsid w:val="00911DD9"/>
    <w:rsid w:val="00912229"/>
    <w:rsid w:val="009122BC"/>
    <w:rsid w:val="009124FE"/>
    <w:rsid w:val="009126D6"/>
    <w:rsid w:val="0091287A"/>
    <w:rsid w:val="00912985"/>
    <w:rsid w:val="00912A02"/>
    <w:rsid w:val="00912D2A"/>
    <w:rsid w:val="009138EC"/>
    <w:rsid w:val="0091391B"/>
    <w:rsid w:val="00914D0A"/>
    <w:rsid w:val="009158CB"/>
    <w:rsid w:val="00915F65"/>
    <w:rsid w:val="00916105"/>
    <w:rsid w:val="00916295"/>
    <w:rsid w:val="00916490"/>
    <w:rsid w:val="00916AA4"/>
    <w:rsid w:val="00916D91"/>
    <w:rsid w:val="00916F91"/>
    <w:rsid w:val="00917175"/>
    <w:rsid w:val="0091734A"/>
    <w:rsid w:val="00917A4A"/>
    <w:rsid w:val="00917A60"/>
    <w:rsid w:val="00917B03"/>
    <w:rsid w:val="00917EEC"/>
    <w:rsid w:val="00920224"/>
    <w:rsid w:val="00920312"/>
    <w:rsid w:val="00920B58"/>
    <w:rsid w:val="00920BD5"/>
    <w:rsid w:val="00920E3D"/>
    <w:rsid w:val="00921288"/>
    <w:rsid w:val="009219A9"/>
    <w:rsid w:val="00921C87"/>
    <w:rsid w:val="0092216A"/>
    <w:rsid w:val="00922418"/>
    <w:rsid w:val="009228BA"/>
    <w:rsid w:val="00922C9B"/>
    <w:rsid w:val="00922D8A"/>
    <w:rsid w:val="00923375"/>
    <w:rsid w:val="00923422"/>
    <w:rsid w:val="00923BB8"/>
    <w:rsid w:val="00923DE1"/>
    <w:rsid w:val="0092410D"/>
    <w:rsid w:val="00924EBA"/>
    <w:rsid w:val="00924FB1"/>
    <w:rsid w:val="00925594"/>
    <w:rsid w:val="00925916"/>
    <w:rsid w:val="00925978"/>
    <w:rsid w:val="009262C9"/>
    <w:rsid w:val="00926617"/>
    <w:rsid w:val="00926C20"/>
    <w:rsid w:val="00926CE5"/>
    <w:rsid w:val="00926E1F"/>
    <w:rsid w:val="009271A6"/>
    <w:rsid w:val="00927321"/>
    <w:rsid w:val="00927DA5"/>
    <w:rsid w:val="009311A8"/>
    <w:rsid w:val="00931546"/>
    <w:rsid w:val="0093174D"/>
    <w:rsid w:val="009318BD"/>
    <w:rsid w:val="009318F2"/>
    <w:rsid w:val="009319E8"/>
    <w:rsid w:val="0093283B"/>
    <w:rsid w:val="00932A77"/>
    <w:rsid w:val="00932AC7"/>
    <w:rsid w:val="00932AD9"/>
    <w:rsid w:val="00932C25"/>
    <w:rsid w:val="0093374F"/>
    <w:rsid w:val="009337EB"/>
    <w:rsid w:val="00933CF9"/>
    <w:rsid w:val="0093403D"/>
    <w:rsid w:val="0093416B"/>
    <w:rsid w:val="00934958"/>
    <w:rsid w:val="00934FD7"/>
    <w:rsid w:val="0093516F"/>
    <w:rsid w:val="009359BF"/>
    <w:rsid w:val="009366C1"/>
    <w:rsid w:val="00936A49"/>
    <w:rsid w:val="00936F2F"/>
    <w:rsid w:val="009375A3"/>
    <w:rsid w:val="00937CFE"/>
    <w:rsid w:val="00940405"/>
    <w:rsid w:val="0094086C"/>
    <w:rsid w:val="00940C33"/>
    <w:rsid w:val="009411A7"/>
    <w:rsid w:val="00941530"/>
    <w:rsid w:val="009415EC"/>
    <w:rsid w:val="009417E5"/>
    <w:rsid w:val="00941B10"/>
    <w:rsid w:val="0094232D"/>
    <w:rsid w:val="0094236B"/>
    <w:rsid w:val="009427D8"/>
    <w:rsid w:val="0094284C"/>
    <w:rsid w:val="00943089"/>
    <w:rsid w:val="009432F2"/>
    <w:rsid w:val="009438B8"/>
    <w:rsid w:val="00943C03"/>
    <w:rsid w:val="00944001"/>
    <w:rsid w:val="00944F17"/>
    <w:rsid w:val="009453DD"/>
    <w:rsid w:val="009453F6"/>
    <w:rsid w:val="009455C5"/>
    <w:rsid w:val="00945E01"/>
    <w:rsid w:val="00945EFD"/>
    <w:rsid w:val="00945F02"/>
    <w:rsid w:val="0094600B"/>
    <w:rsid w:val="0094628A"/>
    <w:rsid w:val="00946B58"/>
    <w:rsid w:val="00946D00"/>
    <w:rsid w:val="00946D5F"/>
    <w:rsid w:val="00946F7F"/>
    <w:rsid w:val="009470E8"/>
    <w:rsid w:val="009475F0"/>
    <w:rsid w:val="00947741"/>
    <w:rsid w:val="00947995"/>
    <w:rsid w:val="00947B3C"/>
    <w:rsid w:val="00947D43"/>
    <w:rsid w:val="00947ECA"/>
    <w:rsid w:val="0095024D"/>
    <w:rsid w:val="00950FF9"/>
    <w:rsid w:val="0095202A"/>
    <w:rsid w:val="00952199"/>
    <w:rsid w:val="00952475"/>
    <w:rsid w:val="00952640"/>
    <w:rsid w:val="00952936"/>
    <w:rsid w:val="00952D13"/>
    <w:rsid w:val="00952D1A"/>
    <w:rsid w:val="00952E40"/>
    <w:rsid w:val="00952EFF"/>
    <w:rsid w:val="009533BA"/>
    <w:rsid w:val="00953924"/>
    <w:rsid w:val="00953DA9"/>
    <w:rsid w:val="00954208"/>
    <w:rsid w:val="009546A4"/>
    <w:rsid w:val="00954D57"/>
    <w:rsid w:val="00954E4B"/>
    <w:rsid w:val="0095512C"/>
    <w:rsid w:val="0095536F"/>
    <w:rsid w:val="00955AAE"/>
    <w:rsid w:val="009560A1"/>
    <w:rsid w:val="0095630D"/>
    <w:rsid w:val="00956426"/>
    <w:rsid w:val="00956BA7"/>
    <w:rsid w:val="00957637"/>
    <w:rsid w:val="00957A8D"/>
    <w:rsid w:val="00957F1E"/>
    <w:rsid w:val="009606FC"/>
    <w:rsid w:val="009607F8"/>
    <w:rsid w:val="00960863"/>
    <w:rsid w:val="0096091A"/>
    <w:rsid w:val="00960CF2"/>
    <w:rsid w:val="00960EF0"/>
    <w:rsid w:val="0096156C"/>
    <w:rsid w:val="00962200"/>
    <w:rsid w:val="00962298"/>
    <w:rsid w:val="0096254E"/>
    <w:rsid w:val="009625CB"/>
    <w:rsid w:val="009626C9"/>
    <w:rsid w:val="009628D8"/>
    <w:rsid w:val="0096291F"/>
    <w:rsid w:val="00962CD5"/>
    <w:rsid w:val="00962EEE"/>
    <w:rsid w:val="009633CF"/>
    <w:rsid w:val="00963528"/>
    <w:rsid w:val="009646BD"/>
    <w:rsid w:val="0096479B"/>
    <w:rsid w:val="0096562A"/>
    <w:rsid w:val="00965B1B"/>
    <w:rsid w:val="00965DCE"/>
    <w:rsid w:val="00966001"/>
    <w:rsid w:val="00966009"/>
    <w:rsid w:val="009663B0"/>
    <w:rsid w:val="0096665B"/>
    <w:rsid w:val="00970105"/>
    <w:rsid w:val="009710A5"/>
    <w:rsid w:val="009716C5"/>
    <w:rsid w:val="009718B1"/>
    <w:rsid w:val="0097233D"/>
    <w:rsid w:val="009729BC"/>
    <w:rsid w:val="00972DA7"/>
    <w:rsid w:val="00974083"/>
    <w:rsid w:val="00974748"/>
    <w:rsid w:val="009750FB"/>
    <w:rsid w:val="00975315"/>
    <w:rsid w:val="009758C8"/>
    <w:rsid w:val="009759DE"/>
    <w:rsid w:val="009759DF"/>
    <w:rsid w:val="00975DAB"/>
    <w:rsid w:val="009760ED"/>
    <w:rsid w:val="009763EB"/>
    <w:rsid w:val="00976544"/>
    <w:rsid w:val="009766DC"/>
    <w:rsid w:val="00976BB6"/>
    <w:rsid w:val="00976C0F"/>
    <w:rsid w:val="0097704E"/>
    <w:rsid w:val="009777C8"/>
    <w:rsid w:val="00977C3D"/>
    <w:rsid w:val="009801F6"/>
    <w:rsid w:val="00980290"/>
    <w:rsid w:val="00980AFA"/>
    <w:rsid w:val="0098153A"/>
    <w:rsid w:val="00981DB3"/>
    <w:rsid w:val="00982E05"/>
    <w:rsid w:val="00982E9C"/>
    <w:rsid w:val="00982F64"/>
    <w:rsid w:val="00983BCE"/>
    <w:rsid w:val="009843F8"/>
    <w:rsid w:val="00984DA7"/>
    <w:rsid w:val="009854CC"/>
    <w:rsid w:val="0098563E"/>
    <w:rsid w:val="00985739"/>
    <w:rsid w:val="0098578B"/>
    <w:rsid w:val="00986049"/>
    <w:rsid w:val="00986DAB"/>
    <w:rsid w:val="00986E72"/>
    <w:rsid w:val="00986F03"/>
    <w:rsid w:val="00987710"/>
    <w:rsid w:val="0098772B"/>
    <w:rsid w:val="00987BA1"/>
    <w:rsid w:val="00987D21"/>
    <w:rsid w:val="00990C9D"/>
    <w:rsid w:val="00990E22"/>
    <w:rsid w:val="00990FB9"/>
    <w:rsid w:val="0099194B"/>
    <w:rsid w:val="00991A68"/>
    <w:rsid w:val="00991CC3"/>
    <w:rsid w:val="00991E32"/>
    <w:rsid w:val="00992029"/>
    <w:rsid w:val="00993036"/>
    <w:rsid w:val="0099338D"/>
    <w:rsid w:val="00993621"/>
    <w:rsid w:val="0099377F"/>
    <w:rsid w:val="00993A62"/>
    <w:rsid w:val="00993CD6"/>
    <w:rsid w:val="00993FA7"/>
    <w:rsid w:val="0099420E"/>
    <w:rsid w:val="0099491D"/>
    <w:rsid w:val="00994D54"/>
    <w:rsid w:val="00994EA9"/>
    <w:rsid w:val="009950F5"/>
    <w:rsid w:val="00995221"/>
    <w:rsid w:val="00995378"/>
    <w:rsid w:val="00995986"/>
    <w:rsid w:val="00995A02"/>
    <w:rsid w:val="00995BA9"/>
    <w:rsid w:val="00995CB3"/>
    <w:rsid w:val="0099647C"/>
    <w:rsid w:val="009967E1"/>
    <w:rsid w:val="00996954"/>
    <w:rsid w:val="00997051"/>
    <w:rsid w:val="00997632"/>
    <w:rsid w:val="009977A8"/>
    <w:rsid w:val="00997880"/>
    <w:rsid w:val="00997AAC"/>
    <w:rsid w:val="00997E5B"/>
    <w:rsid w:val="00997F0F"/>
    <w:rsid w:val="00997FD9"/>
    <w:rsid w:val="009A082F"/>
    <w:rsid w:val="009A1214"/>
    <w:rsid w:val="009A1697"/>
    <w:rsid w:val="009A1FE3"/>
    <w:rsid w:val="009A1FFE"/>
    <w:rsid w:val="009A2988"/>
    <w:rsid w:val="009A2CE8"/>
    <w:rsid w:val="009A3541"/>
    <w:rsid w:val="009A39A4"/>
    <w:rsid w:val="009A4008"/>
    <w:rsid w:val="009A5348"/>
    <w:rsid w:val="009A5542"/>
    <w:rsid w:val="009A61A6"/>
    <w:rsid w:val="009A64F2"/>
    <w:rsid w:val="009A6AE3"/>
    <w:rsid w:val="009A6B8C"/>
    <w:rsid w:val="009A7C94"/>
    <w:rsid w:val="009B0025"/>
    <w:rsid w:val="009B020E"/>
    <w:rsid w:val="009B084D"/>
    <w:rsid w:val="009B0C19"/>
    <w:rsid w:val="009B0DA8"/>
    <w:rsid w:val="009B144A"/>
    <w:rsid w:val="009B184E"/>
    <w:rsid w:val="009B18FB"/>
    <w:rsid w:val="009B19C3"/>
    <w:rsid w:val="009B1AA4"/>
    <w:rsid w:val="009B23A3"/>
    <w:rsid w:val="009B261E"/>
    <w:rsid w:val="009B2BED"/>
    <w:rsid w:val="009B2FDD"/>
    <w:rsid w:val="009B3274"/>
    <w:rsid w:val="009B3695"/>
    <w:rsid w:val="009B3739"/>
    <w:rsid w:val="009B399A"/>
    <w:rsid w:val="009B4398"/>
    <w:rsid w:val="009B43F5"/>
    <w:rsid w:val="009B447E"/>
    <w:rsid w:val="009B4BD1"/>
    <w:rsid w:val="009B4E21"/>
    <w:rsid w:val="009B4EF3"/>
    <w:rsid w:val="009B50D3"/>
    <w:rsid w:val="009B53E5"/>
    <w:rsid w:val="009B53F8"/>
    <w:rsid w:val="009B5AC5"/>
    <w:rsid w:val="009B5E68"/>
    <w:rsid w:val="009B6294"/>
    <w:rsid w:val="009B64F9"/>
    <w:rsid w:val="009B6651"/>
    <w:rsid w:val="009B688B"/>
    <w:rsid w:val="009B69D3"/>
    <w:rsid w:val="009B6ABA"/>
    <w:rsid w:val="009B6D87"/>
    <w:rsid w:val="009B6E2F"/>
    <w:rsid w:val="009B6F7F"/>
    <w:rsid w:val="009B6FCA"/>
    <w:rsid w:val="009B70E7"/>
    <w:rsid w:val="009B7245"/>
    <w:rsid w:val="009B7564"/>
    <w:rsid w:val="009B7DAD"/>
    <w:rsid w:val="009C0093"/>
    <w:rsid w:val="009C091E"/>
    <w:rsid w:val="009C09D4"/>
    <w:rsid w:val="009C1169"/>
    <w:rsid w:val="009C1236"/>
    <w:rsid w:val="009C137C"/>
    <w:rsid w:val="009C1469"/>
    <w:rsid w:val="009C147A"/>
    <w:rsid w:val="009C1F4E"/>
    <w:rsid w:val="009C2352"/>
    <w:rsid w:val="009C2EFD"/>
    <w:rsid w:val="009C2F6E"/>
    <w:rsid w:val="009C3ED4"/>
    <w:rsid w:val="009C433A"/>
    <w:rsid w:val="009C459D"/>
    <w:rsid w:val="009C4CC5"/>
    <w:rsid w:val="009C4DE0"/>
    <w:rsid w:val="009C5430"/>
    <w:rsid w:val="009C54BF"/>
    <w:rsid w:val="009C5C07"/>
    <w:rsid w:val="009C5D4F"/>
    <w:rsid w:val="009C5E2F"/>
    <w:rsid w:val="009C5FA8"/>
    <w:rsid w:val="009C613C"/>
    <w:rsid w:val="009C64A4"/>
    <w:rsid w:val="009C6516"/>
    <w:rsid w:val="009C6F66"/>
    <w:rsid w:val="009C7147"/>
    <w:rsid w:val="009C71C9"/>
    <w:rsid w:val="009C7726"/>
    <w:rsid w:val="009C77BE"/>
    <w:rsid w:val="009C7DE1"/>
    <w:rsid w:val="009D0318"/>
    <w:rsid w:val="009D0941"/>
    <w:rsid w:val="009D10AB"/>
    <w:rsid w:val="009D10D0"/>
    <w:rsid w:val="009D1532"/>
    <w:rsid w:val="009D1A00"/>
    <w:rsid w:val="009D1AA3"/>
    <w:rsid w:val="009D223A"/>
    <w:rsid w:val="009D27F2"/>
    <w:rsid w:val="009D2948"/>
    <w:rsid w:val="009D2B8A"/>
    <w:rsid w:val="009D2EC5"/>
    <w:rsid w:val="009D3564"/>
    <w:rsid w:val="009D44F0"/>
    <w:rsid w:val="009D469E"/>
    <w:rsid w:val="009D4B6A"/>
    <w:rsid w:val="009D5335"/>
    <w:rsid w:val="009D5EFE"/>
    <w:rsid w:val="009D5F23"/>
    <w:rsid w:val="009D637E"/>
    <w:rsid w:val="009D64DC"/>
    <w:rsid w:val="009D65B4"/>
    <w:rsid w:val="009D74B6"/>
    <w:rsid w:val="009D76D8"/>
    <w:rsid w:val="009D7A0A"/>
    <w:rsid w:val="009E040E"/>
    <w:rsid w:val="009E04E1"/>
    <w:rsid w:val="009E063B"/>
    <w:rsid w:val="009E0845"/>
    <w:rsid w:val="009E0C45"/>
    <w:rsid w:val="009E0D2A"/>
    <w:rsid w:val="009E0D9D"/>
    <w:rsid w:val="009E0F06"/>
    <w:rsid w:val="009E142D"/>
    <w:rsid w:val="009E1987"/>
    <w:rsid w:val="009E19EA"/>
    <w:rsid w:val="009E1CD9"/>
    <w:rsid w:val="009E2145"/>
    <w:rsid w:val="009E24D8"/>
    <w:rsid w:val="009E27E1"/>
    <w:rsid w:val="009E2C82"/>
    <w:rsid w:val="009E3224"/>
    <w:rsid w:val="009E3354"/>
    <w:rsid w:val="009E347E"/>
    <w:rsid w:val="009E4A03"/>
    <w:rsid w:val="009E4A57"/>
    <w:rsid w:val="009E4E9E"/>
    <w:rsid w:val="009E53FF"/>
    <w:rsid w:val="009E5C8B"/>
    <w:rsid w:val="009E5F0A"/>
    <w:rsid w:val="009E6319"/>
    <w:rsid w:val="009E665E"/>
    <w:rsid w:val="009E698F"/>
    <w:rsid w:val="009E7903"/>
    <w:rsid w:val="009E7A62"/>
    <w:rsid w:val="009F0325"/>
    <w:rsid w:val="009F03AC"/>
    <w:rsid w:val="009F0C68"/>
    <w:rsid w:val="009F0E0F"/>
    <w:rsid w:val="009F147C"/>
    <w:rsid w:val="009F1EA6"/>
    <w:rsid w:val="009F21E9"/>
    <w:rsid w:val="009F222B"/>
    <w:rsid w:val="009F23BB"/>
    <w:rsid w:val="009F284F"/>
    <w:rsid w:val="009F2AC4"/>
    <w:rsid w:val="009F2C86"/>
    <w:rsid w:val="009F2E09"/>
    <w:rsid w:val="009F386A"/>
    <w:rsid w:val="009F3B39"/>
    <w:rsid w:val="009F3CC7"/>
    <w:rsid w:val="009F3E53"/>
    <w:rsid w:val="009F3ECC"/>
    <w:rsid w:val="009F408D"/>
    <w:rsid w:val="009F4234"/>
    <w:rsid w:val="009F48A6"/>
    <w:rsid w:val="009F4AB7"/>
    <w:rsid w:val="009F5302"/>
    <w:rsid w:val="009F58E6"/>
    <w:rsid w:val="009F5ED3"/>
    <w:rsid w:val="009F6005"/>
    <w:rsid w:val="009F6404"/>
    <w:rsid w:val="009F6418"/>
    <w:rsid w:val="009F64FF"/>
    <w:rsid w:val="009F6941"/>
    <w:rsid w:val="009F7DCC"/>
    <w:rsid w:val="00A00126"/>
    <w:rsid w:val="00A00166"/>
    <w:rsid w:val="00A00251"/>
    <w:rsid w:val="00A004DC"/>
    <w:rsid w:val="00A00A08"/>
    <w:rsid w:val="00A00DFE"/>
    <w:rsid w:val="00A00F57"/>
    <w:rsid w:val="00A01093"/>
    <w:rsid w:val="00A01308"/>
    <w:rsid w:val="00A0136A"/>
    <w:rsid w:val="00A01647"/>
    <w:rsid w:val="00A01725"/>
    <w:rsid w:val="00A017B3"/>
    <w:rsid w:val="00A01DE7"/>
    <w:rsid w:val="00A01EEC"/>
    <w:rsid w:val="00A0203E"/>
    <w:rsid w:val="00A021FB"/>
    <w:rsid w:val="00A02C98"/>
    <w:rsid w:val="00A033D8"/>
    <w:rsid w:val="00A0372A"/>
    <w:rsid w:val="00A03853"/>
    <w:rsid w:val="00A03B5C"/>
    <w:rsid w:val="00A03E14"/>
    <w:rsid w:val="00A03FF3"/>
    <w:rsid w:val="00A04668"/>
    <w:rsid w:val="00A0496A"/>
    <w:rsid w:val="00A04B03"/>
    <w:rsid w:val="00A04D74"/>
    <w:rsid w:val="00A04D80"/>
    <w:rsid w:val="00A05581"/>
    <w:rsid w:val="00A06289"/>
    <w:rsid w:val="00A062AF"/>
    <w:rsid w:val="00A066CE"/>
    <w:rsid w:val="00A06A58"/>
    <w:rsid w:val="00A103BA"/>
    <w:rsid w:val="00A1041D"/>
    <w:rsid w:val="00A105A4"/>
    <w:rsid w:val="00A10DC8"/>
    <w:rsid w:val="00A11286"/>
    <w:rsid w:val="00A11367"/>
    <w:rsid w:val="00A11623"/>
    <w:rsid w:val="00A11B0D"/>
    <w:rsid w:val="00A11F44"/>
    <w:rsid w:val="00A124B5"/>
    <w:rsid w:val="00A12878"/>
    <w:rsid w:val="00A13E5A"/>
    <w:rsid w:val="00A14693"/>
    <w:rsid w:val="00A1490C"/>
    <w:rsid w:val="00A154A6"/>
    <w:rsid w:val="00A1563C"/>
    <w:rsid w:val="00A15778"/>
    <w:rsid w:val="00A157B3"/>
    <w:rsid w:val="00A157E3"/>
    <w:rsid w:val="00A158E4"/>
    <w:rsid w:val="00A15AEB"/>
    <w:rsid w:val="00A15CCA"/>
    <w:rsid w:val="00A1661A"/>
    <w:rsid w:val="00A166A9"/>
    <w:rsid w:val="00A167BB"/>
    <w:rsid w:val="00A1697A"/>
    <w:rsid w:val="00A17C8B"/>
    <w:rsid w:val="00A2006B"/>
    <w:rsid w:val="00A203AA"/>
    <w:rsid w:val="00A215EE"/>
    <w:rsid w:val="00A22042"/>
    <w:rsid w:val="00A224CF"/>
    <w:rsid w:val="00A22AF4"/>
    <w:rsid w:val="00A2320D"/>
    <w:rsid w:val="00A234A8"/>
    <w:rsid w:val="00A23507"/>
    <w:rsid w:val="00A238C6"/>
    <w:rsid w:val="00A23B6D"/>
    <w:rsid w:val="00A23D82"/>
    <w:rsid w:val="00A24328"/>
    <w:rsid w:val="00A24D87"/>
    <w:rsid w:val="00A2521B"/>
    <w:rsid w:val="00A254E8"/>
    <w:rsid w:val="00A25E07"/>
    <w:rsid w:val="00A25F02"/>
    <w:rsid w:val="00A26213"/>
    <w:rsid w:val="00A26620"/>
    <w:rsid w:val="00A266D2"/>
    <w:rsid w:val="00A2689F"/>
    <w:rsid w:val="00A26D05"/>
    <w:rsid w:val="00A26EA0"/>
    <w:rsid w:val="00A270A7"/>
    <w:rsid w:val="00A27A86"/>
    <w:rsid w:val="00A27ABE"/>
    <w:rsid w:val="00A27B92"/>
    <w:rsid w:val="00A27C73"/>
    <w:rsid w:val="00A27DA8"/>
    <w:rsid w:val="00A30039"/>
    <w:rsid w:val="00A3017C"/>
    <w:rsid w:val="00A307D4"/>
    <w:rsid w:val="00A30B65"/>
    <w:rsid w:val="00A313B9"/>
    <w:rsid w:val="00A315A0"/>
    <w:rsid w:val="00A317AB"/>
    <w:rsid w:val="00A31846"/>
    <w:rsid w:val="00A31A86"/>
    <w:rsid w:val="00A31F7D"/>
    <w:rsid w:val="00A32622"/>
    <w:rsid w:val="00A327C9"/>
    <w:rsid w:val="00A338BC"/>
    <w:rsid w:val="00A33CAC"/>
    <w:rsid w:val="00A34005"/>
    <w:rsid w:val="00A34316"/>
    <w:rsid w:val="00A34582"/>
    <w:rsid w:val="00A345F1"/>
    <w:rsid w:val="00A349D3"/>
    <w:rsid w:val="00A350DF"/>
    <w:rsid w:val="00A35321"/>
    <w:rsid w:val="00A35750"/>
    <w:rsid w:val="00A35BFE"/>
    <w:rsid w:val="00A35C32"/>
    <w:rsid w:val="00A366FC"/>
    <w:rsid w:val="00A3670D"/>
    <w:rsid w:val="00A371F9"/>
    <w:rsid w:val="00A372EA"/>
    <w:rsid w:val="00A37452"/>
    <w:rsid w:val="00A379DF"/>
    <w:rsid w:val="00A37B08"/>
    <w:rsid w:val="00A405BD"/>
    <w:rsid w:val="00A4083B"/>
    <w:rsid w:val="00A411F1"/>
    <w:rsid w:val="00A41426"/>
    <w:rsid w:val="00A41922"/>
    <w:rsid w:val="00A41B0B"/>
    <w:rsid w:val="00A41D8A"/>
    <w:rsid w:val="00A422F4"/>
    <w:rsid w:val="00A4244F"/>
    <w:rsid w:val="00A4262B"/>
    <w:rsid w:val="00A42A54"/>
    <w:rsid w:val="00A42FFB"/>
    <w:rsid w:val="00A4391C"/>
    <w:rsid w:val="00A43EF5"/>
    <w:rsid w:val="00A4439D"/>
    <w:rsid w:val="00A449CC"/>
    <w:rsid w:val="00A4510E"/>
    <w:rsid w:val="00A45125"/>
    <w:rsid w:val="00A454A0"/>
    <w:rsid w:val="00A45A3B"/>
    <w:rsid w:val="00A46173"/>
    <w:rsid w:val="00A46D71"/>
    <w:rsid w:val="00A473DB"/>
    <w:rsid w:val="00A479D9"/>
    <w:rsid w:val="00A47B88"/>
    <w:rsid w:val="00A50606"/>
    <w:rsid w:val="00A50C84"/>
    <w:rsid w:val="00A51054"/>
    <w:rsid w:val="00A510EF"/>
    <w:rsid w:val="00A511CD"/>
    <w:rsid w:val="00A51DB6"/>
    <w:rsid w:val="00A51DE0"/>
    <w:rsid w:val="00A5217A"/>
    <w:rsid w:val="00A524AD"/>
    <w:rsid w:val="00A52766"/>
    <w:rsid w:val="00A52A4C"/>
    <w:rsid w:val="00A52C7A"/>
    <w:rsid w:val="00A52D5D"/>
    <w:rsid w:val="00A53124"/>
    <w:rsid w:val="00A53A71"/>
    <w:rsid w:val="00A53AED"/>
    <w:rsid w:val="00A53D0F"/>
    <w:rsid w:val="00A53EA0"/>
    <w:rsid w:val="00A5404F"/>
    <w:rsid w:val="00A54514"/>
    <w:rsid w:val="00A54682"/>
    <w:rsid w:val="00A548CA"/>
    <w:rsid w:val="00A55895"/>
    <w:rsid w:val="00A558A6"/>
    <w:rsid w:val="00A55AF4"/>
    <w:rsid w:val="00A56219"/>
    <w:rsid w:val="00A5642E"/>
    <w:rsid w:val="00A5705C"/>
    <w:rsid w:val="00A570C4"/>
    <w:rsid w:val="00A571E2"/>
    <w:rsid w:val="00A573B3"/>
    <w:rsid w:val="00A5764C"/>
    <w:rsid w:val="00A57A15"/>
    <w:rsid w:val="00A57C1F"/>
    <w:rsid w:val="00A57CFE"/>
    <w:rsid w:val="00A602B4"/>
    <w:rsid w:val="00A60BE9"/>
    <w:rsid w:val="00A614E8"/>
    <w:rsid w:val="00A618C1"/>
    <w:rsid w:val="00A61930"/>
    <w:rsid w:val="00A61991"/>
    <w:rsid w:val="00A61E38"/>
    <w:rsid w:val="00A620CA"/>
    <w:rsid w:val="00A62274"/>
    <w:rsid w:val="00A62B27"/>
    <w:rsid w:val="00A64D14"/>
    <w:rsid w:val="00A65612"/>
    <w:rsid w:val="00A6584C"/>
    <w:rsid w:val="00A659D1"/>
    <w:rsid w:val="00A659EF"/>
    <w:rsid w:val="00A66AC6"/>
    <w:rsid w:val="00A66DE6"/>
    <w:rsid w:val="00A6702C"/>
    <w:rsid w:val="00A672DC"/>
    <w:rsid w:val="00A7074C"/>
    <w:rsid w:val="00A708D3"/>
    <w:rsid w:val="00A70A52"/>
    <w:rsid w:val="00A70E80"/>
    <w:rsid w:val="00A71CD5"/>
    <w:rsid w:val="00A71D06"/>
    <w:rsid w:val="00A71DE3"/>
    <w:rsid w:val="00A71EB0"/>
    <w:rsid w:val="00A71F79"/>
    <w:rsid w:val="00A722F7"/>
    <w:rsid w:val="00A72345"/>
    <w:rsid w:val="00A72AA7"/>
    <w:rsid w:val="00A72B41"/>
    <w:rsid w:val="00A72C6D"/>
    <w:rsid w:val="00A72DE4"/>
    <w:rsid w:val="00A72E7F"/>
    <w:rsid w:val="00A731F5"/>
    <w:rsid w:val="00A738FF"/>
    <w:rsid w:val="00A73AD9"/>
    <w:rsid w:val="00A73E28"/>
    <w:rsid w:val="00A73F3C"/>
    <w:rsid w:val="00A74486"/>
    <w:rsid w:val="00A74872"/>
    <w:rsid w:val="00A7488C"/>
    <w:rsid w:val="00A74DB7"/>
    <w:rsid w:val="00A7558D"/>
    <w:rsid w:val="00A75B67"/>
    <w:rsid w:val="00A7642C"/>
    <w:rsid w:val="00A7696E"/>
    <w:rsid w:val="00A76E7D"/>
    <w:rsid w:val="00A77593"/>
    <w:rsid w:val="00A777DF"/>
    <w:rsid w:val="00A80402"/>
    <w:rsid w:val="00A80431"/>
    <w:rsid w:val="00A80960"/>
    <w:rsid w:val="00A80A6B"/>
    <w:rsid w:val="00A80E9C"/>
    <w:rsid w:val="00A811F9"/>
    <w:rsid w:val="00A81458"/>
    <w:rsid w:val="00A81A35"/>
    <w:rsid w:val="00A82894"/>
    <w:rsid w:val="00A82EE9"/>
    <w:rsid w:val="00A836DC"/>
    <w:rsid w:val="00A83A05"/>
    <w:rsid w:val="00A83CB6"/>
    <w:rsid w:val="00A83EFA"/>
    <w:rsid w:val="00A841E8"/>
    <w:rsid w:val="00A844C6"/>
    <w:rsid w:val="00A84E73"/>
    <w:rsid w:val="00A851DC"/>
    <w:rsid w:val="00A85939"/>
    <w:rsid w:val="00A85B6A"/>
    <w:rsid w:val="00A85E60"/>
    <w:rsid w:val="00A861E1"/>
    <w:rsid w:val="00A86B71"/>
    <w:rsid w:val="00A86C0B"/>
    <w:rsid w:val="00A86DBE"/>
    <w:rsid w:val="00A87662"/>
    <w:rsid w:val="00A879FE"/>
    <w:rsid w:val="00A87A1E"/>
    <w:rsid w:val="00A87A74"/>
    <w:rsid w:val="00A87CFA"/>
    <w:rsid w:val="00A909B7"/>
    <w:rsid w:val="00A90A0A"/>
    <w:rsid w:val="00A90D3A"/>
    <w:rsid w:val="00A912A7"/>
    <w:rsid w:val="00A91BE1"/>
    <w:rsid w:val="00A91BEF"/>
    <w:rsid w:val="00A92745"/>
    <w:rsid w:val="00A92A1F"/>
    <w:rsid w:val="00A931CC"/>
    <w:rsid w:val="00A93499"/>
    <w:rsid w:val="00A93EC9"/>
    <w:rsid w:val="00A93FF1"/>
    <w:rsid w:val="00A9461F"/>
    <w:rsid w:val="00A9469D"/>
    <w:rsid w:val="00A94E90"/>
    <w:rsid w:val="00A95297"/>
    <w:rsid w:val="00A95998"/>
    <w:rsid w:val="00A95B11"/>
    <w:rsid w:val="00A95C5C"/>
    <w:rsid w:val="00A96529"/>
    <w:rsid w:val="00A96B87"/>
    <w:rsid w:val="00A97059"/>
    <w:rsid w:val="00A9711C"/>
    <w:rsid w:val="00A9786A"/>
    <w:rsid w:val="00A97D89"/>
    <w:rsid w:val="00AA024D"/>
    <w:rsid w:val="00AA0C01"/>
    <w:rsid w:val="00AA0D2A"/>
    <w:rsid w:val="00AA0E04"/>
    <w:rsid w:val="00AA150C"/>
    <w:rsid w:val="00AA1522"/>
    <w:rsid w:val="00AA16E9"/>
    <w:rsid w:val="00AA1ADF"/>
    <w:rsid w:val="00AA1CEB"/>
    <w:rsid w:val="00AA1E14"/>
    <w:rsid w:val="00AA1E83"/>
    <w:rsid w:val="00AA39E0"/>
    <w:rsid w:val="00AA3ABD"/>
    <w:rsid w:val="00AA3EF9"/>
    <w:rsid w:val="00AA4079"/>
    <w:rsid w:val="00AA4368"/>
    <w:rsid w:val="00AA47D3"/>
    <w:rsid w:val="00AA4DC2"/>
    <w:rsid w:val="00AA4FCB"/>
    <w:rsid w:val="00AA547A"/>
    <w:rsid w:val="00AA5BE8"/>
    <w:rsid w:val="00AA5C6B"/>
    <w:rsid w:val="00AA618C"/>
    <w:rsid w:val="00AA66CA"/>
    <w:rsid w:val="00AA68C4"/>
    <w:rsid w:val="00AA6D89"/>
    <w:rsid w:val="00AA76BA"/>
    <w:rsid w:val="00AA7814"/>
    <w:rsid w:val="00AA796D"/>
    <w:rsid w:val="00AA7D9B"/>
    <w:rsid w:val="00AB0113"/>
    <w:rsid w:val="00AB0143"/>
    <w:rsid w:val="00AB08A4"/>
    <w:rsid w:val="00AB0A54"/>
    <w:rsid w:val="00AB0D21"/>
    <w:rsid w:val="00AB1179"/>
    <w:rsid w:val="00AB1553"/>
    <w:rsid w:val="00AB1C14"/>
    <w:rsid w:val="00AB2B09"/>
    <w:rsid w:val="00AB3282"/>
    <w:rsid w:val="00AB370E"/>
    <w:rsid w:val="00AB39A4"/>
    <w:rsid w:val="00AB3C97"/>
    <w:rsid w:val="00AB3D1D"/>
    <w:rsid w:val="00AB4171"/>
    <w:rsid w:val="00AB4355"/>
    <w:rsid w:val="00AB46B1"/>
    <w:rsid w:val="00AB4D1B"/>
    <w:rsid w:val="00AB4EF7"/>
    <w:rsid w:val="00AB5183"/>
    <w:rsid w:val="00AB5232"/>
    <w:rsid w:val="00AB5622"/>
    <w:rsid w:val="00AB57BC"/>
    <w:rsid w:val="00AB59C9"/>
    <w:rsid w:val="00AB5DBA"/>
    <w:rsid w:val="00AB62A0"/>
    <w:rsid w:val="00AB6410"/>
    <w:rsid w:val="00AB6419"/>
    <w:rsid w:val="00AB6889"/>
    <w:rsid w:val="00AB6B1E"/>
    <w:rsid w:val="00AB6D1A"/>
    <w:rsid w:val="00AB74EB"/>
    <w:rsid w:val="00AB786D"/>
    <w:rsid w:val="00AB79CC"/>
    <w:rsid w:val="00AC00C1"/>
    <w:rsid w:val="00AC0772"/>
    <w:rsid w:val="00AC0818"/>
    <w:rsid w:val="00AC0A39"/>
    <w:rsid w:val="00AC141D"/>
    <w:rsid w:val="00AC2602"/>
    <w:rsid w:val="00AC27F7"/>
    <w:rsid w:val="00AC29E7"/>
    <w:rsid w:val="00AC3170"/>
    <w:rsid w:val="00AC337C"/>
    <w:rsid w:val="00AC3AD5"/>
    <w:rsid w:val="00AC3CB7"/>
    <w:rsid w:val="00AC3EFB"/>
    <w:rsid w:val="00AC45A5"/>
    <w:rsid w:val="00AC4A70"/>
    <w:rsid w:val="00AC4F4C"/>
    <w:rsid w:val="00AC5D20"/>
    <w:rsid w:val="00AC64C8"/>
    <w:rsid w:val="00AC6E2A"/>
    <w:rsid w:val="00AC6E7E"/>
    <w:rsid w:val="00AC72F1"/>
    <w:rsid w:val="00AC75E3"/>
    <w:rsid w:val="00AC75EF"/>
    <w:rsid w:val="00AC7722"/>
    <w:rsid w:val="00AD0055"/>
    <w:rsid w:val="00AD0063"/>
    <w:rsid w:val="00AD0A6A"/>
    <w:rsid w:val="00AD0AE0"/>
    <w:rsid w:val="00AD0CF2"/>
    <w:rsid w:val="00AD157D"/>
    <w:rsid w:val="00AD2913"/>
    <w:rsid w:val="00AD31B1"/>
    <w:rsid w:val="00AD31FA"/>
    <w:rsid w:val="00AD345D"/>
    <w:rsid w:val="00AD3646"/>
    <w:rsid w:val="00AD453E"/>
    <w:rsid w:val="00AD4D04"/>
    <w:rsid w:val="00AD54DB"/>
    <w:rsid w:val="00AD560F"/>
    <w:rsid w:val="00AD64BE"/>
    <w:rsid w:val="00AD6B95"/>
    <w:rsid w:val="00AD7184"/>
    <w:rsid w:val="00AD7521"/>
    <w:rsid w:val="00AD7694"/>
    <w:rsid w:val="00AD76E5"/>
    <w:rsid w:val="00AD7A40"/>
    <w:rsid w:val="00AD7F33"/>
    <w:rsid w:val="00AE0A88"/>
    <w:rsid w:val="00AE0C09"/>
    <w:rsid w:val="00AE0C8E"/>
    <w:rsid w:val="00AE0E00"/>
    <w:rsid w:val="00AE1045"/>
    <w:rsid w:val="00AE11C4"/>
    <w:rsid w:val="00AE17F9"/>
    <w:rsid w:val="00AE1BC5"/>
    <w:rsid w:val="00AE1DA7"/>
    <w:rsid w:val="00AE274A"/>
    <w:rsid w:val="00AE288E"/>
    <w:rsid w:val="00AE28A2"/>
    <w:rsid w:val="00AE28F7"/>
    <w:rsid w:val="00AE2C86"/>
    <w:rsid w:val="00AE2F50"/>
    <w:rsid w:val="00AE2FE1"/>
    <w:rsid w:val="00AE30C7"/>
    <w:rsid w:val="00AE30D0"/>
    <w:rsid w:val="00AE3270"/>
    <w:rsid w:val="00AE3830"/>
    <w:rsid w:val="00AE3919"/>
    <w:rsid w:val="00AE39F4"/>
    <w:rsid w:val="00AE4613"/>
    <w:rsid w:val="00AE474F"/>
    <w:rsid w:val="00AE547D"/>
    <w:rsid w:val="00AE56A5"/>
    <w:rsid w:val="00AE5B0D"/>
    <w:rsid w:val="00AE6AB7"/>
    <w:rsid w:val="00AE6CF1"/>
    <w:rsid w:val="00AE707B"/>
    <w:rsid w:val="00AE7446"/>
    <w:rsid w:val="00AE77F4"/>
    <w:rsid w:val="00AE78EE"/>
    <w:rsid w:val="00AE79E4"/>
    <w:rsid w:val="00AE7B9C"/>
    <w:rsid w:val="00AF0191"/>
    <w:rsid w:val="00AF06DD"/>
    <w:rsid w:val="00AF0BCA"/>
    <w:rsid w:val="00AF1D8F"/>
    <w:rsid w:val="00AF1DA9"/>
    <w:rsid w:val="00AF21CC"/>
    <w:rsid w:val="00AF251F"/>
    <w:rsid w:val="00AF270F"/>
    <w:rsid w:val="00AF3120"/>
    <w:rsid w:val="00AF3365"/>
    <w:rsid w:val="00AF395E"/>
    <w:rsid w:val="00AF4670"/>
    <w:rsid w:val="00AF4B3D"/>
    <w:rsid w:val="00AF4B67"/>
    <w:rsid w:val="00AF51D0"/>
    <w:rsid w:val="00AF5A81"/>
    <w:rsid w:val="00AF5A89"/>
    <w:rsid w:val="00AF5C9B"/>
    <w:rsid w:val="00AF5FBC"/>
    <w:rsid w:val="00AF611A"/>
    <w:rsid w:val="00AF61DF"/>
    <w:rsid w:val="00AF637D"/>
    <w:rsid w:val="00AF6634"/>
    <w:rsid w:val="00AF68A3"/>
    <w:rsid w:val="00B000E2"/>
    <w:rsid w:val="00B00360"/>
    <w:rsid w:val="00B00616"/>
    <w:rsid w:val="00B0068F"/>
    <w:rsid w:val="00B006F3"/>
    <w:rsid w:val="00B00748"/>
    <w:rsid w:val="00B009C0"/>
    <w:rsid w:val="00B00ACC"/>
    <w:rsid w:val="00B00B29"/>
    <w:rsid w:val="00B00B7E"/>
    <w:rsid w:val="00B01583"/>
    <w:rsid w:val="00B0163A"/>
    <w:rsid w:val="00B021A4"/>
    <w:rsid w:val="00B021E9"/>
    <w:rsid w:val="00B02C40"/>
    <w:rsid w:val="00B02EC0"/>
    <w:rsid w:val="00B02FF2"/>
    <w:rsid w:val="00B03022"/>
    <w:rsid w:val="00B03D82"/>
    <w:rsid w:val="00B0404A"/>
    <w:rsid w:val="00B04841"/>
    <w:rsid w:val="00B04BEC"/>
    <w:rsid w:val="00B04DDF"/>
    <w:rsid w:val="00B05546"/>
    <w:rsid w:val="00B05702"/>
    <w:rsid w:val="00B057B7"/>
    <w:rsid w:val="00B05A88"/>
    <w:rsid w:val="00B05F70"/>
    <w:rsid w:val="00B05FAA"/>
    <w:rsid w:val="00B0637F"/>
    <w:rsid w:val="00B0667A"/>
    <w:rsid w:val="00B068BE"/>
    <w:rsid w:val="00B07077"/>
    <w:rsid w:val="00B07155"/>
    <w:rsid w:val="00B07184"/>
    <w:rsid w:val="00B07837"/>
    <w:rsid w:val="00B079B0"/>
    <w:rsid w:val="00B07F93"/>
    <w:rsid w:val="00B100E5"/>
    <w:rsid w:val="00B108CB"/>
    <w:rsid w:val="00B10D34"/>
    <w:rsid w:val="00B10E02"/>
    <w:rsid w:val="00B10EF9"/>
    <w:rsid w:val="00B115CE"/>
    <w:rsid w:val="00B115D1"/>
    <w:rsid w:val="00B11E29"/>
    <w:rsid w:val="00B1290D"/>
    <w:rsid w:val="00B12C45"/>
    <w:rsid w:val="00B133E2"/>
    <w:rsid w:val="00B13778"/>
    <w:rsid w:val="00B13B5C"/>
    <w:rsid w:val="00B13E33"/>
    <w:rsid w:val="00B14F63"/>
    <w:rsid w:val="00B1518B"/>
    <w:rsid w:val="00B15225"/>
    <w:rsid w:val="00B1544A"/>
    <w:rsid w:val="00B159D7"/>
    <w:rsid w:val="00B15B5F"/>
    <w:rsid w:val="00B15DAE"/>
    <w:rsid w:val="00B15ED8"/>
    <w:rsid w:val="00B160D3"/>
    <w:rsid w:val="00B16A4A"/>
    <w:rsid w:val="00B16A60"/>
    <w:rsid w:val="00B16BFB"/>
    <w:rsid w:val="00B16D2D"/>
    <w:rsid w:val="00B16F91"/>
    <w:rsid w:val="00B179E9"/>
    <w:rsid w:val="00B17D8F"/>
    <w:rsid w:val="00B17DAE"/>
    <w:rsid w:val="00B20546"/>
    <w:rsid w:val="00B2076D"/>
    <w:rsid w:val="00B20805"/>
    <w:rsid w:val="00B2083A"/>
    <w:rsid w:val="00B219B1"/>
    <w:rsid w:val="00B21BC6"/>
    <w:rsid w:val="00B21C11"/>
    <w:rsid w:val="00B21CFE"/>
    <w:rsid w:val="00B21F00"/>
    <w:rsid w:val="00B22497"/>
    <w:rsid w:val="00B226FC"/>
    <w:rsid w:val="00B227E8"/>
    <w:rsid w:val="00B235C8"/>
    <w:rsid w:val="00B236F1"/>
    <w:rsid w:val="00B23A8E"/>
    <w:rsid w:val="00B23C66"/>
    <w:rsid w:val="00B23FF2"/>
    <w:rsid w:val="00B248BF"/>
    <w:rsid w:val="00B24BB0"/>
    <w:rsid w:val="00B2515D"/>
    <w:rsid w:val="00B253E2"/>
    <w:rsid w:val="00B25C67"/>
    <w:rsid w:val="00B25DC6"/>
    <w:rsid w:val="00B261E8"/>
    <w:rsid w:val="00B267A6"/>
    <w:rsid w:val="00B26AC9"/>
    <w:rsid w:val="00B2731E"/>
    <w:rsid w:val="00B2755C"/>
    <w:rsid w:val="00B27582"/>
    <w:rsid w:val="00B2793F"/>
    <w:rsid w:val="00B279BC"/>
    <w:rsid w:val="00B30357"/>
    <w:rsid w:val="00B3063F"/>
    <w:rsid w:val="00B3082C"/>
    <w:rsid w:val="00B308B8"/>
    <w:rsid w:val="00B30A8F"/>
    <w:rsid w:val="00B30CCA"/>
    <w:rsid w:val="00B310F8"/>
    <w:rsid w:val="00B31B59"/>
    <w:rsid w:val="00B320AA"/>
    <w:rsid w:val="00B326A5"/>
    <w:rsid w:val="00B32881"/>
    <w:rsid w:val="00B333F5"/>
    <w:rsid w:val="00B33428"/>
    <w:rsid w:val="00B33482"/>
    <w:rsid w:val="00B33629"/>
    <w:rsid w:val="00B337CF"/>
    <w:rsid w:val="00B33DEF"/>
    <w:rsid w:val="00B33F7E"/>
    <w:rsid w:val="00B340C0"/>
    <w:rsid w:val="00B340DF"/>
    <w:rsid w:val="00B34466"/>
    <w:rsid w:val="00B347BA"/>
    <w:rsid w:val="00B34D93"/>
    <w:rsid w:val="00B356B7"/>
    <w:rsid w:val="00B35E31"/>
    <w:rsid w:val="00B3617B"/>
    <w:rsid w:val="00B364BA"/>
    <w:rsid w:val="00B366EE"/>
    <w:rsid w:val="00B36C0A"/>
    <w:rsid w:val="00B36C4A"/>
    <w:rsid w:val="00B370E3"/>
    <w:rsid w:val="00B37366"/>
    <w:rsid w:val="00B37673"/>
    <w:rsid w:val="00B3776D"/>
    <w:rsid w:val="00B3780B"/>
    <w:rsid w:val="00B37D28"/>
    <w:rsid w:val="00B40787"/>
    <w:rsid w:val="00B4086A"/>
    <w:rsid w:val="00B40CFD"/>
    <w:rsid w:val="00B40D3C"/>
    <w:rsid w:val="00B410E1"/>
    <w:rsid w:val="00B41635"/>
    <w:rsid w:val="00B41C9C"/>
    <w:rsid w:val="00B420D7"/>
    <w:rsid w:val="00B42887"/>
    <w:rsid w:val="00B42C0D"/>
    <w:rsid w:val="00B4396E"/>
    <w:rsid w:val="00B43A84"/>
    <w:rsid w:val="00B43D05"/>
    <w:rsid w:val="00B43F1A"/>
    <w:rsid w:val="00B447BB"/>
    <w:rsid w:val="00B4488C"/>
    <w:rsid w:val="00B44994"/>
    <w:rsid w:val="00B44DE1"/>
    <w:rsid w:val="00B44FE7"/>
    <w:rsid w:val="00B46D84"/>
    <w:rsid w:val="00B47CCC"/>
    <w:rsid w:val="00B47E2C"/>
    <w:rsid w:val="00B502D5"/>
    <w:rsid w:val="00B505BF"/>
    <w:rsid w:val="00B505C6"/>
    <w:rsid w:val="00B50BF0"/>
    <w:rsid w:val="00B50CB8"/>
    <w:rsid w:val="00B50EAE"/>
    <w:rsid w:val="00B50F96"/>
    <w:rsid w:val="00B51371"/>
    <w:rsid w:val="00B51B9F"/>
    <w:rsid w:val="00B51DE7"/>
    <w:rsid w:val="00B51F7F"/>
    <w:rsid w:val="00B52282"/>
    <w:rsid w:val="00B527A2"/>
    <w:rsid w:val="00B52EE2"/>
    <w:rsid w:val="00B5361F"/>
    <w:rsid w:val="00B5370A"/>
    <w:rsid w:val="00B53B2D"/>
    <w:rsid w:val="00B54159"/>
    <w:rsid w:val="00B542B5"/>
    <w:rsid w:val="00B54949"/>
    <w:rsid w:val="00B549E2"/>
    <w:rsid w:val="00B54BB4"/>
    <w:rsid w:val="00B54CAB"/>
    <w:rsid w:val="00B54FDD"/>
    <w:rsid w:val="00B5557A"/>
    <w:rsid w:val="00B559F7"/>
    <w:rsid w:val="00B55C32"/>
    <w:rsid w:val="00B55DAE"/>
    <w:rsid w:val="00B560FA"/>
    <w:rsid w:val="00B56193"/>
    <w:rsid w:val="00B564AA"/>
    <w:rsid w:val="00B56968"/>
    <w:rsid w:val="00B5705C"/>
    <w:rsid w:val="00B576C6"/>
    <w:rsid w:val="00B57889"/>
    <w:rsid w:val="00B60B33"/>
    <w:rsid w:val="00B61375"/>
    <w:rsid w:val="00B61C40"/>
    <w:rsid w:val="00B620A0"/>
    <w:rsid w:val="00B620F5"/>
    <w:rsid w:val="00B622AD"/>
    <w:rsid w:val="00B62A12"/>
    <w:rsid w:val="00B638E9"/>
    <w:rsid w:val="00B6391B"/>
    <w:rsid w:val="00B646C0"/>
    <w:rsid w:val="00B64D64"/>
    <w:rsid w:val="00B650A6"/>
    <w:rsid w:val="00B65386"/>
    <w:rsid w:val="00B65946"/>
    <w:rsid w:val="00B65BE7"/>
    <w:rsid w:val="00B65D54"/>
    <w:rsid w:val="00B65FB0"/>
    <w:rsid w:val="00B66D0C"/>
    <w:rsid w:val="00B67041"/>
    <w:rsid w:val="00B67317"/>
    <w:rsid w:val="00B67553"/>
    <w:rsid w:val="00B67584"/>
    <w:rsid w:val="00B67B5A"/>
    <w:rsid w:val="00B67E30"/>
    <w:rsid w:val="00B67E3B"/>
    <w:rsid w:val="00B67F10"/>
    <w:rsid w:val="00B67F7B"/>
    <w:rsid w:val="00B70084"/>
    <w:rsid w:val="00B700AC"/>
    <w:rsid w:val="00B701F3"/>
    <w:rsid w:val="00B70385"/>
    <w:rsid w:val="00B70815"/>
    <w:rsid w:val="00B70C35"/>
    <w:rsid w:val="00B710E1"/>
    <w:rsid w:val="00B713BB"/>
    <w:rsid w:val="00B7168F"/>
    <w:rsid w:val="00B7174A"/>
    <w:rsid w:val="00B71771"/>
    <w:rsid w:val="00B71D65"/>
    <w:rsid w:val="00B72589"/>
    <w:rsid w:val="00B728F5"/>
    <w:rsid w:val="00B72CF0"/>
    <w:rsid w:val="00B735E2"/>
    <w:rsid w:val="00B7390D"/>
    <w:rsid w:val="00B73E4F"/>
    <w:rsid w:val="00B74402"/>
    <w:rsid w:val="00B74A7F"/>
    <w:rsid w:val="00B74B7A"/>
    <w:rsid w:val="00B75333"/>
    <w:rsid w:val="00B754BF"/>
    <w:rsid w:val="00B759EB"/>
    <w:rsid w:val="00B75E0D"/>
    <w:rsid w:val="00B761EF"/>
    <w:rsid w:val="00B76653"/>
    <w:rsid w:val="00B767FE"/>
    <w:rsid w:val="00B7698D"/>
    <w:rsid w:val="00B76DE3"/>
    <w:rsid w:val="00B77196"/>
    <w:rsid w:val="00B7765F"/>
    <w:rsid w:val="00B77E1A"/>
    <w:rsid w:val="00B77E8B"/>
    <w:rsid w:val="00B77E94"/>
    <w:rsid w:val="00B807E6"/>
    <w:rsid w:val="00B813A6"/>
    <w:rsid w:val="00B813FB"/>
    <w:rsid w:val="00B81CA2"/>
    <w:rsid w:val="00B81E4E"/>
    <w:rsid w:val="00B823BD"/>
    <w:rsid w:val="00B82417"/>
    <w:rsid w:val="00B825DA"/>
    <w:rsid w:val="00B83B29"/>
    <w:rsid w:val="00B841A3"/>
    <w:rsid w:val="00B84C18"/>
    <w:rsid w:val="00B85333"/>
    <w:rsid w:val="00B85614"/>
    <w:rsid w:val="00B8565B"/>
    <w:rsid w:val="00B85815"/>
    <w:rsid w:val="00B85BB6"/>
    <w:rsid w:val="00B864A0"/>
    <w:rsid w:val="00B867D4"/>
    <w:rsid w:val="00B87121"/>
    <w:rsid w:val="00B871E5"/>
    <w:rsid w:val="00B8741C"/>
    <w:rsid w:val="00B87A9D"/>
    <w:rsid w:val="00B87BE3"/>
    <w:rsid w:val="00B87D7E"/>
    <w:rsid w:val="00B91212"/>
    <w:rsid w:val="00B92369"/>
    <w:rsid w:val="00B92BBA"/>
    <w:rsid w:val="00B92C8D"/>
    <w:rsid w:val="00B92CD8"/>
    <w:rsid w:val="00B9324B"/>
    <w:rsid w:val="00B93782"/>
    <w:rsid w:val="00B941A5"/>
    <w:rsid w:val="00B94509"/>
    <w:rsid w:val="00B9465B"/>
    <w:rsid w:val="00B9469C"/>
    <w:rsid w:val="00B9483D"/>
    <w:rsid w:val="00B94E04"/>
    <w:rsid w:val="00B94F24"/>
    <w:rsid w:val="00B95108"/>
    <w:rsid w:val="00B951D8"/>
    <w:rsid w:val="00B95C0C"/>
    <w:rsid w:val="00B95C21"/>
    <w:rsid w:val="00B95DE3"/>
    <w:rsid w:val="00B95E53"/>
    <w:rsid w:val="00B95F84"/>
    <w:rsid w:val="00B96618"/>
    <w:rsid w:val="00B969D7"/>
    <w:rsid w:val="00B96ACB"/>
    <w:rsid w:val="00B96E66"/>
    <w:rsid w:val="00B96FBD"/>
    <w:rsid w:val="00B97168"/>
    <w:rsid w:val="00B973BC"/>
    <w:rsid w:val="00B97827"/>
    <w:rsid w:val="00B97A06"/>
    <w:rsid w:val="00B97ACF"/>
    <w:rsid w:val="00B97B0A"/>
    <w:rsid w:val="00BA025C"/>
    <w:rsid w:val="00BA07B1"/>
    <w:rsid w:val="00BA09AD"/>
    <w:rsid w:val="00BA1857"/>
    <w:rsid w:val="00BA1A02"/>
    <w:rsid w:val="00BA1C86"/>
    <w:rsid w:val="00BA1CD8"/>
    <w:rsid w:val="00BA223A"/>
    <w:rsid w:val="00BA268C"/>
    <w:rsid w:val="00BA2F5A"/>
    <w:rsid w:val="00BA340F"/>
    <w:rsid w:val="00BA3487"/>
    <w:rsid w:val="00BA3488"/>
    <w:rsid w:val="00BA3F1D"/>
    <w:rsid w:val="00BA3F4F"/>
    <w:rsid w:val="00BA42C9"/>
    <w:rsid w:val="00BA499E"/>
    <w:rsid w:val="00BA4ACE"/>
    <w:rsid w:val="00BA4ED2"/>
    <w:rsid w:val="00BA4F30"/>
    <w:rsid w:val="00BA52E7"/>
    <w:rsid w:val="00BA530C"/>
    <w:rsid w:val="00BA531A"/>
    <w:rsid w:val="00BA5335"/>
    <w:rsid w:val="00BA59BC"/>
    <w:rsid w:val="00BA5AC4"/>
    <w:rsid w:val="00BA5C26"/>
    <w:rsid w:val="00BA5DB5"/>
    <w:rsid w:val="00BA5E3B"/>
    <w:rsid w:val="00BA5F06"/>
    <w:rsid w:val="00BA6290"/>
    <w:rsid w:val="00BA73E7"/>
    <w:rsid w:val="00BA7551"/>
    <w:rsid w:val="00BA78D5"/>
    <w:rsid w:val="00BA7ACC"/>
    <w:rsid w:val="00BA7CCA"/>
    <w:rsid w:val="00BB012B"/>
    <w:rsid w:val="00BB013C"/>
    <w:rsid w:val="00BB066F"/>
    <w:rsid w:val="00BB07BC"/>
    <w:rsid w:val="00BB12D7"/>
    <w:rsid w:val="00BB151B"/>
    <w:rsid w:val="00BB17CA"/>
    <w:rsid w:val="00BB183D"/>
    <w:rsid w:val="00BB2513"/>
    <w:rsid w:val="00BB289D"/>
    <w:rsid w:val="00BB28C5"/>
    <w:rsid w:val="00BB2A86"/>
    <w:rsid w:val="00BB3041"/>
    <w:rsid w:val="00BB32D2"/>
    <w:rsid w:val="00BB3333"/>
    <w:rsid w:val="00BB3334"/>
    <w:rsid w:val="00BB3D6A"/>
    <w:rsid w:val="00BB3F7C"/>
    <w:rsid w:val="00BB40F4"/>
    <w:rsid w:val="00BB4A3F"/>
    <w:rsid w:val="00BB4D58"/>
    <w:rsid w:val="00BB503F"/>
    <w:rsid w:val="00BB515B"/>
    <w:rsid w:val="00BB54EA"/>
    <w:rsid w:val="00BB59AB"/>
    <w:rsid w:val="00BB5BA1"/>
    <w:rsid w:val="00BB604A"/>
    <w:rsid w:val="00BB62B0"/>
    <w:rsid w:val="00BB63E1"/>
    <w:rsid w:val="00BB6B7D"/>
    <w:rsid w:val="00BB6C2C"/>
    <w:rsid w:val="00BB6C76"/>
    <w:rsid w:val="00BB6DD8"/>
    <w:rsid w:val="00BB7341"/>
    <w:rsid w:val="00BB73D7"/>
    <w:rsid w:val="00BC012F"/>
    <w:rsid w:val="00BC01CE"/>
    <w:rsid w:val="00BC0AD5"/>
    <w:rsid w:val="00BC0F2D"/>
    <w:rsid w:val="00BC22E1"/>
    <w:rsid w:val="00BC2DE9"/>
    <w:rsid w:val="00BC328D"/>
    <w:rsid w:val="00BC3661"/>
    <w:rsid w:val="00BC37A7"/>
    <w:rsid w:val="00BC3955"/>
    <w:rsid w:val="00BC3A13"/>
    <w:rsid w:val="00BC3B5A"/>
    <w:rsid w:val="00BC3CA5"/>
    <w:rsid w:val="00BC44EB"/>
    <w:rsid w:val="00BC4B43"/>
    <w:rsid w:val="00BC4BC5"/>
    <w:rsid w:val="00BC4EB0"/>
    <w:rsid w:val="00BC4FCE"/>
    <w:rsid w:val="00BC50C6"/>
    <w:rsid w:val="00BC63A9"/>
    <w:rsid w:val="00BC6A5A"/>
    <w:rsid w:val="00BC6B54"/>
    <w:rsid w:val="00BC6EEE"/>
    <w:rsid w:val="00BC738C"/>
    <w:rsid w:val="00BC74B7"/>
    <w:rsid w:val="00BC7913"/>
    <w:rsid w:val="00BD0A1B"/>
    <w:rsid w:val="00BD110D"/>
    <w:rsid w:val="00BD1996"/>
    <w:rsid w:val="00BD1C0D"/>
    <w:rsid w:val="00BD2019"/>
    <w:rsid w:val="00BD237A"/>
    <w:rsid w:val="00BD2408"/>
    <w:rsid w:val="00BD283A"/>
    <w:rsid w:val="00BD292F"/>
    <w:rsid w:val="00BD323D"/>
    <w:rsid w:val="00BD3891"/>
    <w:rsid w:val="00BD4153"/>
    <w:rsid w:val="00BD4299"/>
    <w:rsid w:val="00BD441D"/>
    <w:rsid w:val="00BD4BDB"/>
    <w:rsid w:val="00BD50B2"/>
    <w:rsid w:val="00BD5CD6"/>
    <w:rsid w:val="00BD5D23"/>
    <w:rsid w:val="00BD623A"/>
    <w:rsid w:val="00BD6B3E"/>
    <w:rsid w:val="00BD776F"/>
    <w:rsid w:val="00BD7941"/>
    <w:rsid w:val="00BE07F3"/>
    <w:rsid w:val="00BE16FF"/>
    <w:rsid w:val="00BE25A4"/>
    <w:rsid w:val="00BE263C"/>
    <w:rsid w:val="00BE2FAE"/>
    <w:rsid w:val="00BE3101"/>
    <w:rsid w:val="00BE345E"/>
    <w:rsid w:val="00BE3C06"/>
    <w:rsid w:val="00BE3D0B"/>
    <w:rsid w:val="00BE3D9D"/>
    <w:rsid w:val="00BE3E03"/>
    <w:rsid w:val="00BE448D"/>
    <w:rsid w:val="00BE48E8"/>
    <w:rsid w:val="00BE4FFB"/>
    <w:rsid w:val="00BE5146"/>
    <w:rsid w:val="00BE58B3"/>
    <w:rsid w:val="00BE5A12"/>
    <w:rsid w:val="00BE609D"/>
    <w:rsid w:val="00BE647A"/>
    <w:rsid w:val="00BE66C8"/>
    <w:rsid w:val="00BE6DBE"/>
    <w:rsid w:val="00BE71DC"/>
    <w:rsid w:val="00BE72E3"/>
    <w:rsid w:val="00BE7744"/>
    <w:rsid w:val="00BF05C3"/>
    <w:rsid w:val="00BF07FD"/>
    <w:rsid w:val="00BF0BE8"/>
    <w:rsid w:val="00BF0D41"/>
    <w:rsid w:val="00BF1209"/>
    <w:rsid w:val="00BF1589"/>
    <w:rsid w:val="00BF1754"/>
    <w:rsid w:val="00BF1897"/>
    <w:rsid w:val="00BF1C9E"/>
    <w:rsid w:val="00BF1D90"/>
    <w:rsid w:val="00BF2466"/>
    <w:rsid w:val="00BF2775"/>
    <w:rsid w:val="00BF2DF0"/>
    <w:rsid w:val="00BF2FA5"/>
    <w:rsid w:val="00BF3244"/>
    <w:rsid w:val="00BF3F37"/>
    <w:rsid w:val="00BF40ED"/>
    <w:rsid w:val="00BF54A1"/>
    <w:rsid w:val="00BF54F3"/>
    <w:rsid w:val="00BF5828"/>
    <w:rsid w:val="00BF5EAB"/>
    <w:rsid w:val="00BF610A"/>
    <w:rsid w:val="00BF642B"/>
    <w:rsid w:val="00BF7086"/>
    <w:rsid w:val="00BF742C"/>
    <w:rsid w:val="00BF7996"/>
    <w:rsid w:val="00BF7FA0"/>
    <w:rsid w:val="00C000EB"/>
    <w:rsid w:val="00C0026D"/>
    <w:rsid w:val="00C0063A"/>
    <w:rsid w:val="00C00A68"/>
    <w:rsid w:val="00C00BAD"/>
    <w:rsid w:val="00C00CB8"/>
    <w:rsid w:val="00C01337"/>
    <w:rsid w:val="00C01352"/>
    <w:rsid w:val="00C01853"/>
    <w:rsid w:val="00C018B6"/>
    <w:rsid w:val="00C01D97"/>
    <w:rsid w:val="00C0206E"/>
    <w:rsid w:val="00C0219C"/>
    <w:rsid w:val="00C021B3"/>
    <w:rsid w:val="00C023D1"/>
    <w:rsid w:val="00C02400"/>
    <w:rsid w:val="00C026A0"/>
    <w:rsid w:val="00C02CC4"/>
    <w:rsid w:val="00C02D12"/>
    <w:rsid w:val="00C038AC"/>
    <w:rsid w:val="00C03D26"/>
    <w:rsid w:val="00C03E65"/>
    <w:rsid w:val="00C043D9"/>
    <w:rsid w:val="00C045EF"/>
    <w:rsid w:val="00C04AF1"/>
    <w:rsid w:val="00C04E81"/>
    <w:rsid w:val="00C04FB8"/>
    <w:rsid w:val="00C05339"/>
    <w:rsid w:val="00C05B42"/>
    <w:rsid w:val="00C05B8C"/>
    <w:rsid w:val="00C06883"/>
    <w:rsid w:val="00C06BC9"/>
    <w:rsid w:val="00C073A7"/>
    <w:rsid w:val="00C07C15"/>
    <w:rsid w:val="00C10BB2"/>
    <w:rsid w:val="00C1136F"/>
    <w:rsid w:val="00C1181F"/>
    <w:rsid w:val="00C11A0D"/>
    <w:rsid w:val="00C11CCA"/>
    <w:rsid w:val="00C11F45"/>
    <w:rsid w:val="00C12A80"/>
    <w:rsid w:val="00C12AD3"/>
    <w:rsid w:val="00C13045"/>
    <w:rsid w:val="00C14219"/>
    <w:rsid w:val="00C1424E"/>
    <w:rsid w:val="00C144B0"/>
    <w:rsid w:val="00C145FD"/>
    <w:rsid w:val="00C14800"/>
    <w:rsid w:val="00C1560F"/>
    <w:rsid w:val="00C157FC"/>
    <w:rsid w:val="00C159A0"/>
    <w:rsid w:val="00C15CBC"/>
    <w:rsid w:val="00C1647A"/>
    <w:rsid w:val="00C1659B"/>
    <w:rsid w:val="00C165E8"/>
    <w:rsid w:val="00C16865"/>
    <w:rsid w:val="00C16A75"/>
    <w:rsid w:val="00C16BEB"/>
    <w:rsid w:val="00C16DF5"/>
    <w:rsid w:val="00C16F1E"/>
    <w:rsid w:val="00C173D5"/>
    <w:rsid w:val="00C175C3"/>
    <w:rsid w:val="00C17965"/>
    <w:rsid w:val="00C200F7"/>
    <w:rsid w:val="00C202E5"/>
    <w:rsid w:val="00C20730"/>
    <w:rsid w:val="00C20FF4"/>
    <w:rsid w:val="00C21201"/>
    <w:rsid w:val="00C214D2"/>
    <w:rsid w:val="00C21663"/>
    <w:rsid w:val="00C21B77"/>
    <w:rsid w:val="00C21E11"/>
    <w:rsid w:val="00C21F43"/>
    <w:rsid w:val="00C223BE"/>
    <w:rsid w:val="00C2243F"/>
    <w:rsid w:val="00C22ABE"/>
    <w:rsid w:val="00C22E7A"/>
    <w:rsid w:val="00C2354E"/>
    <w:rsid w:val="00C23825"/>
    <w:rsid w:val="00C23876"/>
    <w:rsid w:val="00C23C00"/>
    <w:rsid w:val="00C23D7D"/>
    <w:rsid w:val="00C23F4E"/>
    <w:rsid w:val="00C24782"/>
    <w:rsid w:val="00C26432"/>
    <w:rsid w:val="00C26812"/>
    <w:rsid w:val="00C26D2A"/>
    <w:rsid w:val="00C26D32"/>
    <w:rsid w:val="00C271B7"/>
    <w:rsid w:val="00C272D5"/>
    <w:rsid w:val="00C27863"/>
    <w:rsid w:val="00C27B36"/>
    <w:rsid w:val="00C27CFA"/>
    <w:rsid w:val="00C30726"/>
    <w:rsid w:val="00C30C1B"/>
    <w:rsid w:val="00C30C1C"/>
    <w:rsid w:val="00C30E87"/>
    <w:rsid w:val="00C310A9"/>
    <w:rsid w:val="00C314DD"/>
    <w:rsid w:val="00C31640"/>
    <w:rsid w:val="00C31709"/>
    <w:rsid w:val="00C31897"/>
    <w:rsid w:val="00C31B09"/>
    <w:rsid w:val="00C32019"/>
    <w:rsid w:val="00C3254E"/>
    <w:rsid w:val="00C332CE"/>
    <w:rsid w:val="00C333C4"/>
    <w:rsid w:val="00C33480"/>
    <w:rsid w:val="00C3362A"/>
    <w:rsid w:val="00C33662"/>
    <w:rsid w:val="00C336FD"/>
    <w:rsid w:val="00C33E34"/>
    <w:rsid w:val="00C33E4E"/>
    <w:rsid w:val="00C33FE0"/>
    <w:rsid w:val="00C344C8"/>
    <w:rsid w:val="00C349B1"/>
    <w:rsid w:val="00C34B27"/>
    <w:rsid w:val="00C34CF0"/>
    <w:rsid w:val="00C34F37"/>
    <w:rsid w:val="00C351F1"/>
    <w:rsid w:val="00C3522B"/>
    <w:rsid w:val="00C358F9"/>
    <w:rsid w:val="00C359CC"/>
    <w:rsid w:val="00C35FB6"/>
    <w:rsid w:val="00C36599"/>
    <w:rsid w:val="00C3667D"/>
    <w:rsid w:val="00C36AA8"/>
    <w:rsid w:val="00C36C52"/>
    <w:rsid w:val="00C37137"/>
    <w:rsid w:val="00C372C7"/>
    <w:rsid w:val="00C37329"/>
    <w:rsid w:val="00C37343"/>
    <w:rsid w:val="00C373A7"/>
    <w:rsid w:val="00C37DC9"/>
    <w:rsid w:val="00C37F10"/>
    <w:rsid w:val="00C40A53"/>
    <w:rsid w:val="00C40B01"/>
    <w:rsid w:val="00C41031"/>
    <w:rsid w:val="00C4105B"/>
    <w:rsid w:val="00C417BD"/>
    <w:rsid w:val="00C418BB"/>
    <w:rsid w:val="00C41F7C"/>
    <w:rsid w:val="00C427CE"/>
    <w:rsid w:val="00C42B47"/>
    <w:rsid w:val="00C43092"/>
    <w:rsid w:val="00C431A3"/>
    <w:rsid w:val="00C4329D"/>
    <w:rsid w:val="00C435D6"/>
    <w:rsid w:val="00C43AC5"/>
    <w:rsid w:val="00C44C91"/>
    <w:rsid w:val="00C44DD0"/>
    <w:rsid w:val="00C45027"/>
    <w:rsid w:val="00C453EB"/>
    <w:rsid w:val="00C454CC"/>
    <w:rsid w:val="00C45620"/>
    <w:rsid w:val="00C45AF1"/>
    <w:rsid w:val="00C45E03"/>
    <w:rsid w:val="00C45E73"/>
    <w:rsid w:val="00C463A1"/>
    <w:rsid w:val="00C4642B"/>
    <w:rsid w:val="00C46EC5"/>
    <w:rsid w:val="00C473F3"/>
    <w:rsid w:val="00C4756C"/>
    <w:rsid w:val="00C47A60"/>
    <w:rsid w:val="00C47CDB"/>
    <w:rsid w:val="00C505C6"/>
    <w:rsid w:val="00C50957"/>
    <w:rsid w:val="00C50A4A"/>
    <w:rsid w:val="00C511D1"/>
    <w:rsid w:val="00C51E86"/>
    <w:rsid w:val="00C521B2"/>
    <w:rsid w:val="00C524D4"/>
    <w:rsid w:val="00C52AAB"/>
    <w:rsid w:val="00C52BF0"/>
    <w:rsid w:val="00C52ED6"/>
    <w:rsid w:val="00C532B0"/>
    <w:rsid w:val="00C53A4F"/>
    <w:rsid w:val="00C53F3C"/>
    <w:rsid w:val="00C546DC"/>
    <w:rsid w:val="00C55256"/>
    <w:rsid w:val="00C5614A"/>
    <w:rsid w:val="00C567D2"/>
    <w:rsid w:val="00C569D4"/>
    <w:rsid w:val="00C56BF2"/>
    <w:rsid w:val="00C56DC2"/>
    <w:rsid w:val="00C56EC5"/>
    <w:rsid w:val="00C573E4"/>
    <w:rsid w:val="00C577BA"/>
    <w:rsid w:val="00C60009"/>
    <w:rsid w:val="00C605D5"/>
    <w:rsid w:val="00C60C03"/>
    <w:rsid w:val="00C610E2"/>
    <w:rsid w:val="00C61841"/>
    <w:rsid w:val="00C61C38"/>
    <w:rsid w:val="00C6208F"/>
    <w:rsid w:val="00C62334"/>
    <w:rsid w:val="00C62441"/>
    <w:rsid w:val="00C6262F"/>
    <w:rsid w:val="00C6263A"/>
    <w:rsid w:val="00C62A71"/>
    <w:rsid w:val="00C63000"/>
    <w:rsid w:val="00C63815"/>
    <w:rsid w:val="00C63BCE"/>
    <w:rsid w:val="00C64ECF"/>
    <w:rsid w:val="00C653BB"/>
    <w:rsid w:val="00C6555F"/>
    <w:rsid w:val="00C659FF"/>
    <w:rsid w:val="00C65AA3"/>
    <w:rsid w:val="00C65CCD"/>
    <w:rsid w:val="00C65D87"/>
    <w:rsid w:val="00C667D1"/>
    <w:rsid w:val="00C66827"/>
    <w:rsid w:val="00C66A90"/>
    <w:rsid w:val="00C66AB1"/>
    <w:rsid w:val="00C67283"/>
    <w:rsid w:val="00C67378"/>
    <w:rsid w:val="00C676CE"/>
    <w:rsid w:val="00C67BD0"/>
    <w:rsid w:val="00C7042F"/>
    <w:rsid w:val="00C708B5"/>
    <w:rsid w:val="00C711C3"/>
    <w:rsid w:val="00C71C98"/>
    <w:rsid w:val="00C71CAA"/>
    <w:rsid w:val="00C71F9F"/>
    <w:rsid w:val="00C7280D"/>
    <w:rsid w:val="00C72842"/>
    <w:rsid w:val="00C72A6C"/>
    <w:rsid w:val="00C72F5C"/>
    <w:rsid w:val="00C74606"/>
    <w:rsid w:val="00C747AA"/>
    <w:rsid w:val="00C74D7D"/>
    <w:rsid w:val="00C7513E"/>
    <w:rsid w:val="00C75549"/>
    <w:rsid w:val="00C75E8B"/>
    <w:rsid w:val="00C75F4B"/>
    <w:rsid w:val="00C7609B"/>
    <w:rsid w:val="00C7644E"/>
    <w:rsid w:val="00C764C3"/>
    <w:rsid w:val="00C76865"/>
    <w:rsid w:val="00C76BB0"/>
    <w:rsid w:val="00C77432"/>
    <w:rsid w:val="00C774EE"/>
    <w:rsid w:val="00C7758B"/>
    <w:rsid w:val="00C77CD0"/>
    <w:rsid w:val="00C80203"/>
    <w:rsid w:val="00C8085A"/>
    <w:rsid w:val="00C814F7"/>
    <w:rsid w:val="00C81C07"/>
    <w:rsid w:val="00C81DC4"/>
    <w:rsid w:val="00C822B3"/>
    <w:rsid w:val="00C825D0"/>
    <w:rsid w:val="00C82FF6"/>
    <w:rsid w:val="00C83563"/>
    <w:rsid w:val="00C836C2"/>
    <w:rsid w:val="00C83A0B"/>
    <w:rsid w:val="00C83AB5"/>
    <w:rsid w:val="00C83C66"/>
    <w:rsid w:val="00C83F94"/>
    <w:rsid w:val="00C8425E"/>
    <w:rsid w:val="00C84DDD"/>
    <w:rsid w:val="00C862D0"/>
    <w:rsid w:val="00C86669"/>
    <w:rsid w:val="00C871A1"/>
    <w:rsid w:val="00C879C7"/>
    <w:rsid w:val="00C879DA"/>
    <w:rsid w:val="00C87A17"/>
    <w:rsid w:val="00C87D74"/>
    <w:rsid w:val="00C90C11"/>
    <w:rsid w:val="00C90C14"/>
    <w:rsid w:val="00C90E39"/>
    <w:rsid w:val="00C90F67"/>
    <w:rsid w:val="00C91163"/>
    <w:rsid w:val="00C912C9"/>
    <w:rsid w:val="00C91C3D"/>
    <w:rsid w:val="00C922D5"/>
    <w:rsid w:val="00C9288C"/>
    <w:rsid w:val="00C92DFA"/>
    <w:rsid w:val="00C9371F"/>
    <w:rsid w:val="00C9397C"/>
    <w:rsid w:val="00C94538"/>
    <w:rsid w:val="00C94E9F"/>
    <w:rsid w:val="00C94FCD"/>
    <w:rsid w:val="00C9513A"/>
    <w:rsid w:val="00C95BC1"/>
    <w:rsid w:val="00C96274"/>
    <w:rsid w:val="00C964F2"/>
    <w:rsid w:val="00C965A3"/>
    <w:rsid w:val="00C9666C"/>
    <w:rsid w:val="00C96BCD"/>
    <w:rsid w:val="00C96DCD"/>
    <w:rsid w:val="00C96FD1"/>
    <w:rsid w:val="00C975F9"/>
    <w:rsid w:val="00C97B4E"/>
    <w:rsid w:val="00C97C80"/>
    <w:rsid w:val="00C97DF3"/>
    <w:rsid w:val="00CA1027"/>
    <w:rsid w:val="00CA139C"/>
    <w:rsid w:val="00CA205E"/>
    <w:rsid w:val="00CA22D1"/>
    <w:rsid w:val="00CA2748"/>
    <w:rsid w:val="00CA29A4"/>
    <w:rsid w:val="00CA2A41"/>
    <w:rsid w:val="00CA2D0F"/>
    <w:rsid w:val="00CA37E2"/>
    <w:rsid w:val="00CA3F00"/>
    <w:rsid w:val="00CA4027"/>
    <w:rsid w:val="00CA4088"/>
    <w:rsid w:val="00CA4867"/>
    <w:rsid w:val="00CA492B"/>
    <w:rsid w:val="00CA4B43"/>
    <w:rsid w:val="00CA4C5F"/>
    <w:rsid w:val="00CA4E4E"/>
    <w:rsid w:val="00CA50FF"/>
    <w:rsid w:val="00CA5343"/>
    <w:rsid w:val="00CA59F0"/>
    <w:rsid w:val="00CA664A"/>
    <w:rsid w:val="00CA68A7"/>
    <w:rsid w:val="00CA68DF"/>
    <w:rsid w:val="00CA6C2F"/>
    <w:rsid w:val="00CA7445"/>
    <w:rsid w:val="00CA7820"/>
    <w:rsid w:val="00CA7A96"/>
    <w:rsid w:val="00CA7BFE"/>
    <w:rsid w:val="00CB0160"/>
    <w:rsid w:val="00CB0EC7"/>
    <w:rsid w:val="00CB12DE"/>
    <w:rsid w:val="00CB16F5"/>
    <w:rsid w:val="00CB1C9C"/>
    <w:rsid w:val="00CB20FE"/>
    <w:rsid w:val="00CB2974"/>
    <w:rsid w:val="00CB311B"/>
    <w:rsid w:val="00CB33B9"/>
    <w:rsid w:val="00CB34E4"/>
    <w:rsid w:val="00CB3F0F"/>
    <w:rsid w:val="00CB496C"/>
    <w:rsid w:val="00CB556D"/>
    <w:rsid w:val="00CB58EC"/>
    <w:rsid w:val="00CB5A22"/>
    <w:rsid w:val="00CB5AA5"/>
    <w:rsid w:val="00CB5BAC"/>
    <w:rsid w:val="00CB6241"/>
    <w:rsid w:val="00CB63DC"/>
    <w:rsid w:val="00CB67F9"/>
    <w:rsid w:val="00CB701D"/>
    <w:rsid w:val="00CB77AD"/>
    <w:rsid w:val="00CB7813"/>
    <w:rsid w:val="00CB791E"/>
    <w:rsid w:val="00CC0464"/>
    <w:rsid w:val="00CC0496"/>
    <w:rsid w:val="00CC0E38"/>
    <w:rsid w:val="00CC1080"/>
    <w:rsid w:val="00CC12DB"/>
    <w:rsid w:val="00CC1494"/>
    <w:rsid w:val="00CC14D7"/>
    <w:rsid w:val="00CC23B4"/>
    <w:rsid w:val="00CC2D08"/>
    <w:rsid w:val="00CC36EF"/>
    <w:rsid w:val="00CC48F6"/>
    <w:rsid w:val="00CC49B3"/>
    <w:rsid w:val="00CC4FC4"/>
    <w:rsid w:val="00CC5163"/>
    <w:rsid w:val="00CC53DC"/>
    <w:rsid w:val="00CC567B"/>
    <w:rsid w:val="00CC637B"/>
    <w:rsid w:val="00CC64CE"/>
    <w:rsid w:val="00CC657E"/>
    <w:rsid w:val="00CC6621"/>
    <w:rsid w:val="00CC6710"/>
    <w:rsid w:val="00CC682D"/>
    <w:rsid w:val="00CC719C"/>
    <w:rsid w:val="00CC7BC8"/>
    <w:rsid w:val="00CC7F4D"/>
    <w:rsid w:val="00CD077E"/>
    <w:rsid w:val="00CD0D1F"/>
    <w:rsid w:val="00CD13D7"/>
    <w:rsid w:val="00CD1E96"/>
    <w:rsid w:val="00CD215D"/>
    <w:rsid w:val="00CD25C4"/>
    <w:rsid w:val="00CD29EA"/>
    <w:rsid w:val="00CD3160"/>
    <w:rsid w:val="00CD322D"/>
    <w:rsid w:val="00CD3327"/>
    <w:rsid w:val="00CD3599"/>
    <w:rsid w:val="00CD3A5E"/>
    <w:rsid w:val="00CD3CAE"/>
    <w:rsid w:val="00CD458B"/>
    <w:rsid w:val="00CD4D89"/>
    <w:rsid w:val="00CD4DFA"/>
    <w:rsid w:val="00CD501F"/>
    <w:rsid w:val="00CD5062"/>
    <w:rsid w:val="00CD5663"/>
    <w:rsid w:val="00CD586A"/>
    <w:rsid w:val="00CD5ED2"/>
    <w:rsid w:val="00CD5FAA"/>
    <w:rsid w:val="00CD6574"/>
    <w:rsid w:val="00CD6616"/>
    <w:rsid w:val="00CD6B99"/>
    <w:rsid w:val="00CD719D"/>
    <w:rsid w:val="00CD7BA3"/>
    <w:rsid w:val="00CD7F74"/>
    <w:rsid w:val="00CE04DC"/>
    <w:rsid w:val="00CE0944"/>
    <w:rsid w:val="00CE0AFC"/>
    <w:rsid w:val="00CE0B0B"/>
    <w:rsid w:val="00CE0E35"/>
    <w:rsid w:val="00CE115C"/>
    <w:rsid w:val="00CE11EA"/>
    <w:rsid w:val="00CE1400"/>
    <w:rsid w:val="00CE2638"/>
    <w:rsid w:val="00CE2727"/>
    <w:rsid w:val="00CE2B84"/>
    <w:rsid w:val="00CE2DA5"/>
    <w:rsid w:val="00CE3068"/>
    <w:rsid w:val="00CE36F7"/>
    <w:rsid w:val="00CE3C7D"/>
    <w:rsid w:val="00CE4596"/>
    <w:rsid w:val="00CE4681"/>
    <w:rsid w:val="00CE4886"/>
    <w:rsid w:val="00CE4FF9"/>
    <w:rsid w:val="00CE51DA"/>
    <w:rsid w:val="00CE51E7"/>
    <w:rsid w:val="00CE557D"/>
    <w:rsid w:val="00CE585F"/>
    <w:rsid w:val="00CE5A7E"/>
    <w:rsid w:val="00CE6744"/>
    <w:rsid w:val="00CE6779"/>
    <w:rsid w:val="00CE67B0"/>
    <w:rsid w:val="00CE67D9"/>
    <w:rsid w:val="00CE6C66"/>
    <w:rsid w:val="00CE6CA7"/>
    <w:rsid w:val="00CE73C8"/>
    <w:rsid w:val="00CE7509"/>
    <w:rsid w:val="00CE7801"/>
    <w:rsid w:val="00CE7CC7"/>
    <w:rsid w:val="00CF0405"/>
    <w:rsid w:val="00CF0820"/>
    <w:rsid w:val="00CF1267"/>
    <w:rsid w:val="00CF1502"/>
    <w:rsid w:val="00CF1AD0"/>
    <w:rsid w:val="00CF1B2A"/>
    <w:rsid w:val="00CF1FF7"/>
    <w:rsid w:val="00CF219A"/>
    <w:rsid w:val="00CF2566"/>
    <w:rsid w:val="00CF2C4C"/>
    <w:rsid w:val="00CF2DB8"/>
    <w:rsid w:val="00CF4BB5"/>
    <w:rsid w:val="00CF5336"/>
    <w:rsid w:val="00CF58F1"/>
    <w:rsid w:val="00CF597D"/>
    <w:rsid w:val="00CF5B5A"/>
    <w:rsid w:val="00CF6354"/>
    <w:rsid w:val="00CF71AB"/>
    <w:rsid w:val="00CF73A9"/>
    <w:rsid w:val="00CF77BB"/>
    <w:rsid w:val="00CF787F"/>
    <w:rsid w:val="00CF7DE8"/>
    <w:rsid w:val="00D00F16"/>
    <w:rsid w:val="00D01083"/>
    <w:rsid w:val="00D0110B"/>
    <w:rsid w:val="00D0187F"/>
    <w:rsid w:val="00D0264D"/>
    <w:rsid w:val="00D027EE"/>
    <w:rsid w:val="00D02A19"/>
    <w:rsid w:val="00D02BA8"/>
    <w:rsid w:val="00D02CB1"/>
    <w:rsid w:val="00D02D81"/>
    <w:rsid w:val="00D036AE"/>
    <w:rsid w:val="00D036CF"/>
    <w:rsid w:val="00D0394F"/>
    <w:rsid w:val="00D0406D"/>
    <w:rsid w:val="00D04144"/>
    <w:rsid w:val="00D04442"/>
    <w:rsid w:val="00D04C29"/>
    <w:rsid w:val="00D0530A"/>
    <w:rsid w:val="00D0589D"/>
    <w:rsid w:val="00D059A0"/>
    <w:rsid w:val="00D05B75"/>
    <w:rsid w:val="00D062AE"/>
    <w:rsid w:val="00D06A22"/>
    <w:rsid w:val="00D06B51"/>
    <w:rsid w:val="00D06C39"/>
    <w:rsid w:val="00D0744C"/>
    <w:rsid w:val="00D07AE9"/>
    <w:rsid w:val="00D10790"/>
    <w:rsid w:val="00D112C7"/>
    <w:rsid w:val="00D11938"/>
    <w:rsid w:val="00D11DC2"/>
    <w:rsid w:val="00D120A4"/>
    <w:rsid w:val="00D124DC"/>
    <w:rsid w:val="00D12580"/>
    <w:rsid w:val="00D12AF5"/>
    <w:rsid w:val="00D12BA7"/>
    <w:rsid w:val="00D1300C"/>
    <w:rsid w:val="00D13B97"/>
    <w:rsid w:val="00D13C78"/>
    <w:rsid w:val="00D13DA3"/>
    <w:rsid w:val="00D13F72"/>
    <w:rsid w:val="00D14596"/>
    <w:rsid w:val="00D14763"/>
    <w:rsid w:val="00D147CC"/>
    <w:rsid w:val="00D14B3D"/>
    <w:rsid w:val="00D14D6F"/>
    <w:rsid w:val="00D15740"/>
    <w:rsid w:val="00D158C1"/>
    <w:rsid w:val="00D15A87"/>
    <w:rsid w:val="00D15DE5"/>
    <w:rsid w:val="00D15E32"/>
    <w:rsid w:val="00D15EDA"/>
    <w:rsid w:val="00D16322"/>
    <w:rsid w:val="00D1653A"/>
    <w:rsid w:val="00D16768"/>
    <w:rsid w:val="00D16976"/>
    <w:rsid w:val="00D16F6A"/>
    <w:rsid w:val="00D1712A"/>
    <w:rsid w:val="00D17519"/>
    <w:rsid w:val="00D17A3F"/>
    <w:rsid w:val="00D17AFF"/>
    <w:rsid w:val="00D17DEF"/>
    <w:rsid w:val="00D17E76"/>
    <w:rsid w:val="00D17EEE"/>
    <w:rsid w:val="00D17F59"/>
    <w:rsid w:val="00D20250"/>
    <w:rsid w:val="00D20B48"/>
    <w:rsid w:val="00D20C45"/>
    <w:rsid w:val="00D20D1C"/>
    <w:rsid w:val="00D20DD4"/>
    <w:rsid w:val="00D211D3"/>
    <w:rsid w:val="00D2125A"/>
    <w:rsid w:val="00D2142D"/>
    <w:rsid w:val="00D21F6D"/>
    <w:rsid w:val="00D22004"/>
    <w:rsid w:val="00D225F1"/>
    <w:rsid w:val="00D2261D"/>
    <w:rsid w:val="00D22717"/>
    <w:rsid w:val="00D22BEA"/>
    <w:rsid w:val="00D22E52"/>
    <w:rsid w:val="00D23039"/>
    <w:rsid w:val="00D231A7"/>
    <w:rsid w:val="00D23640"/>
    <w:rsid w:val="00D23BD2"/>
    <w:rsid w:val="00D240E5"/>
    <w:rsid w:val="00D2447A"/>
    <w:rsid w:val="00D24D28"/>
    <w:rsid w:val="00D252D3"/>
    <w:rsid w:val="00D257EB"/>
    <w:rsid w:val="00D25944"/>
    <w:rsid w:val="00D25F21"/>
    <w:rsid w:val="00D2621C"/>
    <w:rsid w:val="00D264C4"/>
    <w:rsid w:val="00D2662D"/>
    <w:rsid w:val="00D26936"/>
    <w:rsid w:val="00D26B0C"/>
    <w:rsid w:val="00D272C9"/>
    <w:rsid w:val="00D272F8"/>
    <w:rsid w:val="00D277D6"/>
    <w:rsid w:val="00D27818"/>
    <w:rsid w:val="00D27851"/>
    <w:rsid w:val="00D27F07"/>
    <w:rsid w:val="00D30175"/>
    <w:rsid w:val="00D30623"/>
    <w:rsid w:val="00D30C08"/>
    <w:rsid w:val="00D30FE5"/>
    <w:rsid w:val="00D31262"/>
    <w:rsid w:val="00D3129E"/>
    <w:rsid w:val="00D31480"/>
    <w:rsid w:val="00D3184B"/>
    <w:rsid w:val="00D32C41"/>
    <w:rsid w:val="00D32D4E"/>
    <w:rsid w:val="00D32DBF"/>
    <w:rsid w:val="00D32FC9"/>
    <w:rsid w:val="00D3332B"/>
    <w:rsid w:val="00D333E3"/>
    <w:rsid w:val="00D339B8"/>
    <w:rsid w:val="00D341A0"/>
    <w:rsid w:val="00D341EE"/>
    <w:rsid w:val="00D344BA"/>
    <w:rsid w:val="00D34828"/>
    <w:rsid w:val="00D34F67"/>
    <w:rsid w:val="00D3539C"/>
    <w:rsid w:val="00D35722"/>
    <w:rsid w:val="00D36050"/>
    <w:rsid w:val="00D36524"/>
    <w:rsid w:val="00D369F0"/>
    <w:rsid w:val="00D371F2"/>
    <w:rsid w:val="00D37DBF"/>
    <w:rsid w:val="00D37FCC"/>
    <w:rsid w:val="00D40644"/>
    <w:rsid w:val="00D40C29"/>
    <w:rsid w:val="00D40C7C"/>
    <w:rsid w:val="00D41A84"/>
    <w:rsid w:val="00D42529"/>
    <w:rsid w:val="00D42914"/>
    <w:rsid w:val="00D42F2C"/>
    <w:rsid w:val="00D4323B"/>
    <w:rsid w:val="00D4329B"/>
    <w:rsid w:val="00D4336D"/>
    <w:rsid w:val="00D43A66"/>
    <w:rsid w:val="00D444D8"/>
    <w:rsid w:val="00D44704"/>
    <w:rsid w:val="00D44C06"/>
    <w:rsid w:val="00D4570D"/>
    <w:rsid w:val="00D45C91"/>
    <w:rsid w:val="00D46BD8"/>
    <w:rsid w:val="00D4713F"/>
    <w:rsid w:val="00D4749E"/>
    <w:rsid w:val="00D4751A"/>
    <w:rsid w:val="00D47B97"/>
    <w:rsid w:val="00D501DB"/>
    <w:rsid w:val="00D5029A"/>
    <w:rsid w:val="00D5190B"/>
    <w:rsid w:val="00D51B74"/>
    <w:rsid w:val="00D521AA"/>
    <w:rsid w:val="00D522E1"/>
    <w:rsid w:val="00D5275D"/>
    <w:rsid w:val="00D5296A"/>
    <w:rsid w:val="00D52A31"/>
    <w:rsid w:val="00D53081"/>
    <w:rsid w:val="00D53387"/>
    <w:rsid w:val="00D53875"/>
    <w:rsid w:val="00D53D0D"/>
    <w:rsid w:val="00D53EE9"/>
    <w:rsid w:val="00D54C6C"/>
    <w:rsid w:val="00D5508D"/>
    <w:rsid w:val="00D5533C"/>
    <w:rsid w:val="00D554F0"/>
    <w:rsid w:val="00D55750"/>
    <w:rsid w:val="00D5592D"/>
    <w:rsid w:val="00D55ABB"/>
    <w:rsid w:val="00D55B9A"/>
    <w:rsid w:val="00D56437"/>
    <w:rsid w:val="00D568AB"/>
    <w:rsid w:val="00D56BCE"/>
    <w:rsid w:val="00D56D6B"/>
    <w:rsid w:val="00D57171"/>
    <w:rsid w:val="00D572FE"/>
    <w:rsid w:val="00D578C2"/>
    <w:rsid w:val="00D57AE3"/>
    <w:rsid w:val="00D57B1C"/>
    <w:rsid w:val="00D6049E"/>
    <w:rsid w:val="00D609BF"/>
    <w:rsid w:val="00D60C54"/>
    <w:rsid w:val="00D60FAF"/>
    <w:rsid w:val="00D61118"/>
    <w:rsid w:val="00D61686"/>
    <w:rsid w:val="00D61835"/>
    <w:rsid w:val="00D62824"/>
    <w:rsid w:val="00D62AB7"/>
    <w:rsid w:val="00D62E83"/>
    <w:rsid w:val="00D63487"/>
    <w:rsid w:val="00D63E22"/>
    <w:rsid w:val="00D63F4C"/>
    <w:rsid w:val="00D64469"/>
    <w:rsid w:val="00D6454C"/>
    <w:rsid w:val="00D64770"/>
    <w:rsid w:val="00D64BFD"/>
    <w:rsid w:val="00D6583E"/>
    <w:rsid w:val="00D65EC5"/>
    <w:rsid w:val="00D65F0C"/>
    <w:rsid w:val="00D66079"/>
    <w:rsid w:val="00D66161"/>
    <w:rsid w:val="00D66373"/>
    <w:rsid w:val="00D66416"/>
    <w:rsid w:val="00D66554"/>
    <w:rsid w:val="00D66648"/>
    <w:rsid w:val="00D66B40"/>
    <w:rsid w:val="00D67079"/>
    <w:rsid w:val="00D671CE"/>
    <w:rsid w:val="00D67946"/>
    <w:rsid w:val="00D67A6D"/>
    <w:rsid w:val="00D67B5E"/>
    <w:rsid w:val="00D701FC"/>
    <w:rsid w:val="00D7043E"/>
    <w:rsid w:val="00D705A4"/>
    <w:rsid w:val="00D705ED"/>
    <w:rsid w:val="00D70F60"/>
    <w:rsid w:val="00D71271"/>
    <w:rsid w:val="00D71709"/>
    <w:rsid w:val="00D71B65"/>
    <w:rsid w:val="00D71D99"/>
    <w:rsid w:val="00D71F4E"/>
    <w:rsid w:val="00D72192"/>
    <w:rsid w:val="00D721A8"/>
    <w:rsid w:val="00D724FD"/>
    <w:rsid w:val="00D72667"/>
    <w:rsid w:val="00D72B36"/>
    <w:rsid w:val="00D72EB1"/>
    <w:rsid w:val="00D730D2"/>
    <w:rsid w:val="00D73529"/>
    <w:rsid w:val="00D73A08"/>
    <w:rsid w:val="00D73BD0"/>
    <w:rsid w:val="00D7400E"/>
    <w:rsid w:val="00D744F8"/>
    <w:rsid w:val="00D7471B"/>
    <w:rsid w:val="00D75650"/>
    <w:rsid w:val="00D757DD"/>
    <w:rsid w:val="00D7581C"/>
    <w:rsid w:val="00D75A1A"/>
    <w:rsid w:val="00D76041"/>
    <w:rsid w:val="00D761A4"/>
    <w:rsid w:val="00D762E4"/>
    <w:rsid w:val="00D765D3"/>
    <w:rsid w:val="00D768ED"/>
    <w:rsid w:val="00D76AA2"/>
    <w:rsid w:val="00D7740A"/>
    <w:rsid w:val="00D7745A"/>
    <w:rsid w:val="00D77CC5"/>
    <w:rsid w:val="00D77D24"/>
    <w:rsid w:val="00D80295"/>
    <w:rsid w:val="00D80AB8"/>
    <w:rsid w:val="00D80BB4"/>
    <w:rsid w:val="00D80C58"/>
    <w:rsid w:val="00D81109"/>
    <w:rsid w:val="00D817F6"/>
    <w:rsid w:val="00D81994"/>
    <w:rsid w:val="00D819AC"/>
    <w:rsid w:val="00D82C63"/>
    <w:rsid w:val="00D82C65"/>
    <w:rsid w:val="00D82C74"/>
    <w:rsid w:val="00D82D89"/>
    <w:rsid w:val="00D836DD"/>
    <w:rsid w:val="00D8450E"/>
    <w:rsid w:val="00D845E2"/>
    <w:rsid w:val="00D8485F"/>
    <w:rsid w:val="00D84DA0"/>
    <w:rsid w:val="00D858A9"/>
    <w:rsid w:val="00D85C65"/>
    <w:rsid w:val="00D85EE9"/>
    <w:rsid w:val="00D8605B"/>
    <w:rsid w:val="00D862F1"/>
    <w:rsid w:val="00D864A4"/>
    <w:rsid w:val="00D86667"/>
    <w:rsid w:val="00D86CAB"/>
    <w:rsid w:val="00D87531"/>
    <w:rsid w:val="00D879F7"/>
    <w:rsid w:val="00D87C06"/>
    <w:rsid w:val="00D900BB"/>
    <w:rsid w:val="00D9029D"/>
    <w:rsid w:val="00D90598"/>
    <w:rsid w:val="00D906DD"/>
    <w:rsid w:val="00D9080F"/>
    <w:rsid w:val="00D90A50"/>
    <w:rsid w:val="00D91140"/>
    <w:rsid w:val="00D914FF"/>
    <w:rsid w:val="00D92435"/>
    <w:rsid w:val="00D924CE"/>
    <w:rsid w:val="00D9267A"/>
    <w:rsid w:val="00D92B3B"/>
    <w:rsid w:val="00D93122"/>
    <w:rsid w:val="00D9395F"/>
    <w:rsid w:val="00D93EA9"/>
    <w:rsid w:val="00D93FA2"/>
    <w:rsid w:val="00D93FAC"/>
    <w:rsid w:val="00D9405D"/>
    <w:rsid w:val="00D94112"/>
    <w:rsid w:val="00D945AA"/>
    <w:rsid w:val="00D94703"/>
    <w:rsid w:val="00D94778"/>
    <w:rsid w:val="00D94DA1"/>
    <w:rsid w:val="00D95E3D"/>
    <w:rsid w:val="00D95EB8"/>
    <w:rsid w:val="00D95ECC"/>
    <w:rsid w:val="00D9636A"/>
    <w:rsid w:val="00D96411"/>
    <w:rsid w:val="00D96AF6"/>
    <w:rsid w:val="00D96B07"/>
    <w:rsid w:val="00D96B24"/>
    <w:rsid w:val="00D973C7"/>
    <w:rsid w:val="00D97C70"/>
    <w:rsid w:val="00DA00B8"/>
    <w:rsid w:val="00DA02BC"/>
    <w:rsid w:val="00DA046E"/>
    <w:rsid w:val="00DA0630"/>
    <w:rsid w:val="00DA088B"/>
    <w:rsid w:val="00DA09D2"/>
    <w:rsid w:val="00DA241C"/>
    <w:rsid w:val="00DA2D35"/>
    <w:rsid w:val="00DA35A1"/>
    <w:rsid w:val="00DA3CB9"/>
    <w:rsid w:val="00DA4012"/>
    <w:rsid w:val="00DA4DC2"/>
    <w:rsid w:val="00DA51B5"/>
    <w:rsid w:val="00DA5361"/>
    <w:rsid w:val="00DA5435"/>
    <w:rsid w:val="00DA566F"/>
    <w:rsid w:val="00DA56E9"/>
    <w:rsid w:val="00DA58B7"/>
    <w:rsid w:val="00DA5B45"/>
    <w:rsid w:val="00DA6303"/>
    <w:rsid w:val="00DA65FC"/>
    <w:rsid w:val="00DA7148"/>
    <w:rsid w:val="00DA78AC"/>
    <w:rsid w:val="00DA7A24"/>
    <w:rsid w:val="00DB0669"/>
    <w:rsid w:val="00DB069D"/>
    <w:rsid w:val="00DB0CAA"/>
    <w:rsid w:val="00DB0DB7"/>
    <w:rsid w:val="00DB138D"/>
    <w:rsid w:val="00DB1A75"/>
    <w:rsid w:val="00DB1E4D"/>
    <w:rsid w:val="00DB22E7"/>
    <w:rsid w:val="00DB2E46"/>
    <w:rsid w:val="00DB2F0B"/>
    <w:rsid w:val="00DB31D5"/>
    <w:rsid w:val="00DB33D7"/>
    <w:rsid w:val="00DB38C7"/>
    <w:rsid w:val="00DB3FCD"/>
    <w:rsid w:val="00DB4017"/>
    <w:rsid w:val="00DB40B0"/>
    <w:rsid w:val="00DB49B3"/>
    <w:rsid w:val="00DB4AC8"/>
    <w:rsid w:val="00DB5166"/>
    <w:rsid w:val="00DB52BD"/>
    <w:rsid w:val="00DB6393"/>
    <w:rsid w:val="00DB6662"/>
    <w:rsid w:val="00DB671F"/>
    <w:rsid w:val="00DB6E42"/>
    <w:rsid w:val="00DB711A"/>
    <w:rsid w:val="00DB72F9"/>
    <w:rsid w:val="00DB7396"/>
    <w:rsid w:val="00DB754A"/>
    <w:rsid w:val="00DB7628"/>
    <w:rsid w:val="00DB77BB"/>
    <w:rsid w:val="00DB7FA2"/>
    <w:rsid w:val="00DC027F"/>
    <w:rsid w:val="00DC0397"/>
    <w:rsid w:val="00DC05AB"/>
    <w:rsid w:val="00DC07DC"/>
    <w:rsid w:val="00DC12A7"/>
    <w:rsid w:val="00DC1829"/>
    <w:rsid w:val="00DC1964"/>
    <w:rsid w:val="00DC19BD"/>
    <w:rsid w:val="00DC20D5"/>
    <w:rsid w:val="00DC227D"/>
    <w:rsid w:val="00DC2FDD"/>
    <w:rsid w:val="00DC35B5"/>
    <w:rsid w:val="00DC3C25"/>
    <w:rsid w:val="00DC3E89"/>
    <w:rsid w:val="00DC4854"/>
    <w:rsid w:val="00DC49F2"/>
    <w:rsid w:val="00DC4AB2"/>
    <w:rsid w:val="00DC4FD1"/>
    <w:rsid w:val="00DC5374"/>
    <w:rsid w:val="00DC56A3"/>
    <w:rsid w:val="00DC5759"/>
    <w:rsid w:val="00DC5B50"/>
    <w:rsid w:val="00DC5CFF"/>
    <w:rsid w:val="00DC6129"/>
    <w:rsid w:val="00DC614E"/>
    <w:rsid w:val="00DC69FF"/>
    <w:rsid w:val="00DC6B34"/>
    <w:rsid w:val="00DC73A1"/>
    <w:rsid w:val="00DC7697"/>
    <w:rsid w:val="00DC7730"/>
    <w:rsid w:val="00DC792D"/>
    <w:rsid w:val="00DC79F6"/>
    <w:rsid w:val="00DC7ADE"/>
    <w:rsid w:val="00DC7C74"/>
    <w:rsid w:val="00DC7FD7"/>
    <w:rsid w:val="00DD007E"/>
    <w:rsid w:val="00DD0C15"/>
    <w:rsid w:val="00DD0F6E"/>
    <w:rsid w:val="00DD11A7"/>
    <w:rsid w:val="00DD13F8"/>
    <w:rsid w:val="00DD1A7E"/>
    <w:rsid w:val="00DD1E50"/>
    <w:rsid w:val="00DD249B"/>
    <w:rsid w:val="00DD2819"/>
    <w:rsid w:val="00DD290E"/>
    <w:rsid w:val="00DD2C4D"/>
    <w:rsid w:val="00DD3232"/>
    <w:rsid w:val="00DD3489"/>
    <w:rsid w:val="00DD3590"/>
    <w:rsid w:val="00DD35DC"/>
    <w:rsid w:val="00DD362D"/>
    <w:rsid w:val="00DD3E17"/>
    <w:rsid w:val="00DD3F49"/>
    <w:rsid w:val="00DD405A"/>
    <w:rsid w:val="00DD427F"/>
    <w:rsid w:val="00DD4783"/>
    <w:rsid w:val="00DD4A05"/>
    <w:rsid w:val="00DD4D51"/>
    <w:rsid w:val="00DD67C8"/>
    <w:rsid w:val="00DD6E6B"/>
    <w:rsid w:val="00DD7030"/>
    <w:rsid w:val="00DD79E0"/>
    <w:rsid w:val="00DE0233"/>
    <w:rsid w:val="00DE0459"/>
    <w:rsid w:val="00DE048E"/>
    <w:rsid w:val="00DE0DB4"/>
    <w:rsid w:val="00DE1271"/>
    <w:rsid w:val="00DE170A"/>
    <w:rsid w:val="00DE37E1"/>
    <w:rsid w:val="00DE3D22"/>
    <w:rsid w:val="00DE3F06"/>
    <w:rsid w:val="00DE4245"/>
    <w:rsid w:val="00DE4337"/>
    <w:rsid w:val="00DE4921"/>
    <w:rsid w:val="00DE4CCB"/>
    <w:rsid w:val="00DE4F4B"/>
    <w:rsid w:val="00DE50DB"/>
    <w:rsid w:val="00DE50ED"/>
    <w:rsid w:val="00DE55F2"/>
    <w:rsid w:val="00DE5A73"/>
    <w:rsid w:val="00DE5B2F"/>
    <w:rsid w:val="00DE5BCF"/>
    <w:rsid w:val="00DE6292"/>
    <w:rsid w:val="00DE66BA"/>
    <w:rsid w:val="00DE6C1C"/>
    <w:rsid w:val="00DE6E97"/>
    <w:rsid w:val="00DE73B3"/>
    <w:rsid w:val="00DF004F"/>
    <w:rsid w:val="00DF0781"/>
    <w:rsid w:val="00DF079B"/>
    <w:rsid w:val="00DF122E"/>
    <w:rsid w:val="00DF1353"/>
    <w:rsid w:val="00DF1513"/>
    <w:rsid w:val="00DF1830"/>
    <w:rsid w:val="00DF1878"/>
    <w:rsid w:val="00DF218F"/>
    <w:rsid w:val="00DF24F0"/>
    <w:rsid w:val="00DF2594"/>
    <w:rsid w:val="00DF2AD6"/>
    <w:rsid w:val="00DF2B08"/>
    <w:rsid w:val="00DF2DAD"/>
    <w:rsid w:val="00DF3470"/>
    <w:rsid w:val="00DF3561"/>
    <w:rsid w:val="00DF3BA3"/>
    <w:rsid w:val="00DF47D6"/>
    <w:rsid w:val="00DF4F87"/>
    <w:rsid w:val="00DF5234"/>
    <w:rsid w:val="00DF5FCA"/>
    <w:rsid w:val="00DF77BD"/>
    <w:rsid w:val="00DF7F1E"/>
    <w:rsid w:val="00E0024B"/>
    <w:rsid w:val="00E00A98"/>
    <w:rsid w:val="00E00B7D"/>
    <w:rsid w:val="00E00FE3"/>
    <w:rsid w:val="00E013BC"/>
    <w:rsid w:val="00E02416"/>
    <w:rsid w:val="00E02534"/>
    <w:rsid w:val="00E02D67"/>
    <w:rsid w:val="00E03590"/>
    <w:rsid w:val="00E0379F"/>
    <w:rsid w:val="00E039E6"/>
    <w:rsid w:val="00E03F37"/>
    <w:rsid w:val="00E03F8E"/>
    <w:rsid w:val="00E04530"/>
    <w:rsid w:val="00E04749"/>
    <w:rsid w:val="00E05061"/>
    <w:rsid w:val="00E051BB"/>
    <w:rsid w:val="00E05D98"/>
    <w:rsid w:val="00E05DEA"/>
    <w:rsid w:val="00E0673F"/>
    <w:rsid w:val="00E06864"/>
    <w:rsid w:val="00E06988"/>
    <w:rsid w:val="00E06A02"/>
    <w:rsid w:val="00E070CF"/>
    <w:rsid w:val="00E07586"/>
    <w:rsid w:val="00E076A7"/>
    <w:rsid w:val="00E07CF9"/>
    <w:rsid w:val="00E07DDA"/>
    <w:rsid w:val="00E07EC8"/>
    <w:rsid w:val="00E1064B"/>
    <w:rsid w:val="00E10727"/>
    <w:rsid w:val="00E10D8A"/>
    <w:rsid w:val="00E110DD"/>
    <w:rsid w:val="00E1181F"/>
    <w:rsid w:val="00E11B11"/>
    <w:rsid w:val="00E1231C"/>
    <w:rsid w:val="00E12D3F"/>
    <w:rsid w:val="00E1327B"/>
    <w:rsid w:val="00E1356B"/>
    <w:rsid w:val="00E138E9"/>
    <w:rsid w:val="00E149DD"/>
    <w:rsid w:val="00E14B70"/>
    <w:rsid w:val="00E14CB9"/>
    <w:rsid w:val="00E153D2"/>
    <w:rsid w:val="00E156DF"/>
    <w:rsid w:val="00E156F2"/>
    <w:rsid w:val="00E15976"/>
    <w:rsid w:val="00E15B4E"/>
    <w:rsid w:val="00E15C5C"/>
    <w:rsid w:val="00E15F66"/>
    <w:rsid w:val="00E1619B"/>
    <w:rsid w:val="00E169D9"/>
    <w:rsid w:val="00E16A63"/>
    <w:rsid w:val="00E16D55"/>
    <w:rsid w:val="00E16F66"/>
    <w:rsid w:val="00E178D3"/>
    <w:rsid w:val="00E17AAD"/>
    <w:rsid w:val="00E17BC3"/>
    <w:rsid w:val="00E17CC9"/>
    <w:rsid w:val="00E17E2B"/>
    <w:rsid w:val="00E17EA6"/>
    <w:rsid w:val="00E20383"/>
    <w:rsid w:val="00E207A4"/>
    <w:rsid w:val="00E20B7E"/>
    <w:rsid w:val="00E21092"/>
    <w:rsid w:val="00E214AA"/>
    <w:rsid w:val="00E21800"/>
    <w:rsid w:val="00E21EB6"/>
    <w:rsid w:val="00E21EFE"/>
    <w:rsid w:val="00E22B3A"/>
    <w:rsid w:val="00E22D87"/>
    <w:rsid w:val="00E22DEB"/>
    <w:rsid w:val="00E23206"/>
    <w:rsid w:val="00E23231"/>
    <w:rsid w:val="00E23B15"/>
    <w:rsid w:val="00E23F36"/>
    <w:rsid w:val="00E23FAB"/>
    <w:rsid w:val="00E2437D"/>
    <w:rsid w:val="00E249E4"/>
    <w:rsid w:val="00E2589B"/>
    <w:rsid w:val="00E2600E"/>
    <w:rsid w:val="00E2689A"/>
    <w:rsid w:val="00E2705B"/>
    <w:rsid w:val="00E274E3"/>
    <w:rsid w:val="00E276A7"/>
    <w:rsid w:val="00E27709"/>
    <w:rsid w:val="00E27886"/>
    <w:rsid w:val="00E3008E"/>
    <w:rsid w:val="00E3049A"/>
    <w:rsid w:val="00E3051B"/>
    <w:rsid w:val="00E307BA"/>
    <w:rsid w:val="00E30B29"/>
    <w:rsid w:val="00E3136B"/>
    <w:rsid w:val="00E3139F"/>
    <w:rsid w:val="00E31842"/>
    <w:rsid w:val="00E318BB"/>
    <w:rsid w:val="00E31C7E"/>
    <w:rsid w:val="00E31E8E"/>
    <w:rsid w:val="00E32268"/>
    <w:rsid w:val="00E32310"/>
    <w:rsid w:val="00E324F6"/>
    <w:rsid w:val="00E32941"/>
    <w:rsid w:val="00E32DFF"/>
    <w:rsid w:val="00E32FA5"/>
    <w:rsid w:val="00E3307A"/>
    <w:rsid w:val="00E33099"/>
    <w:rsid w:val="00E3319B"/>
    <w:rsid w:val="00E3388B"/>
    <w:rsid w:val="00E33FEF"/>
    <w:rsid w:val="00E34952"/>
    <w:rsid w:val="00E34D22"/>
    <w:rsid w:val="00E34E9C"/>
    <w:rsid w:val="00E34F3F"/>
    <w:rsid w:val="00E35066"/>
    <w:rsid w:val="00E354FE"/>
    <w:rsid w:val="00E35B20"/>
    <w:rsid w:val="00E36345"/>
    <w:rsid w:val="00E36477"/>
    <w:rsid w:val="00E366EB"/>
    <w:rsid w:val="00E36BAF"/>
    <w:rsid w:val="00E36D8B"/>
    <w:rsid w:val="00E371D0"/>
    <w:rsid w:val="00E37227"/>
    <w:rsid w:val="00E375ED"/>
    <w:rsid w:val="00E37F8B"/>
    <w:rsid w:val="00E40C8C"/>
    <w:rsid w:val="00E41765"/>
    <w:rsid w:val="00E41F53"/>
    <w:rsid w:val="00E422A7"/>
    <w:rsid w:val="00E423A6"/>
    <w:rsid w:val="00E42A35"/>
    <w:rsid w:val="00E42B8A"/>
    <w:rsid w:val="00E4315A"/>
    <w:rsid w:val="00E43570"/>
    <w:rsid w:val="00E4373E"/>
    <w:rsid w:val="00E437F8"/>
    <w:rsid w:val="00E4403C"/>
    <w:rsid w:val="00E44367"/>
    <w:rsid w:val="00E44539"/>
    <w:rsid w:val="00E447FF"/>
    <w:rsid w:val="00E44846"/>
    <w:rsid w:val="00E4570C"/>
    <w:rsid w:val="00E45750"/>
    <w:rsid w:val="00E45B02"/>
    <w:rsid w:val="00E45D05"/>
    <w:rsid w:val="00E45E0A"/>
    <w:rsid w:val="00E4666D"/>
    <w:rsid w:val="00E469DE"/>
    <w:rsid w:val="00E46A03"/>
    <w:rsid w:val="00E46E0A"/>
    <w:rsid w:val="00E46FA2"/>
    <w:rsid w:val="00E471F5"/>
    <w:rsid w:val="00E47234"/>
    <w:rsid w:val="00E475AF"/>
    <w:rsid w:val="00E4787A"/>
    <w:rsid w:val="00E50752"/>
    <w:rsid w:val="00E50768"/>
    <w:rsid w:val="00E509B3"/>
    <w:rsid w:val="00E50FA7"/>
    <w:rsid w:val="00E51374"/>
    <w:rsid w:val="00E5196F"/>
    <w:rsid w:val="00E5234F"/>
    <w:rsid w:val="00E526E9"/>
    <w:rsid w:val="00E52F18"/>
    <w:rsid w:val="00E532B1"/>
    <w:rsid w:val="00E539A0"/>
    <w:rsid w:val="00E54023"/>
    <w:rsid w:val="00E541A1"/>
    <w:rsid w:val="00E54255"/>
    <w:rsid w:val="00E54512"/>
    <w:rsid w:val="00E545E9"/>
    <w:rsid w:val="00E54A2C"/>
    <w:rsid w:val="00E54D60"/>
    <w:rsid w:val="00E54DFA"/>
    <w:rsid w:val="00E5542F"/>
    <w:rsid w:val="00E55A1A"/>
    <w:rsid w:val="00E56488"/>
    <w:rsid w:val="00E56690"/>
    <w:rsid w:val="00E56868"/>
    <w:rsid w:val="00E56BB4"/>
    <w:rsid w:val="00E56DE2"/>
    <w:rsid w:val="00E56F79"/>
    <w:rsid w:val="00E5726D"/>
    <w:rsid w:val="00E5738F"/>
    <w:rsid w:val="00E573D4"/>
    <w:rsid w:val="00E57B56"/>
    <w:rsid w:val="00E57FA9"/>
    <w:rsid w:val="00E60032"/>
    <w:rsid w:val="00E602AC"/>
    <w:rsid w:val="00E60485"/>
    <w:rsid w:val="00E6058E"/>
    <w:rsid w:val="00E60B80"/>
    <w:rsid w:val="00E61B9B"/>
    <w:rsid w:val="00E61EAC"/>
    <w:rsid w:val="00E62311"/>
    <w:rsid w:val="00E62739"/>
    <w:rsid w:val="00E62AAC"/>
    <w:rsid w:val="00E62D34"/>
    <w:rsid w:val="00E62D5D"/>
    <w:rsid w:val="00E63363"/>
    <w:rsid w:val="00E63420"/>
    <w:rsid w:val="00E636E3"/>
    <w:rsid w:val="00E63A20"/>
    <w:rsid w:val="00E64081"/>
    <w:rsid w:val="00E64197"/>
    <w:rsid w:val="00E647C3"/>
    <w:rsid w:val="00E64BDC"/>
    <w:rsid w:val="00E64F6E"/>
    <w:rsid w:val="00E65150"/>
    <w:rsid w:val="00E65321"/>
    <w:rsid w:val="00E653B1"/>
    <w:rsid w:val="00E65D46"/>
    <w:rsid w:val="00E65DBB"/>
    <w:rsid w:val="00E6732B"/>
    <w:rsid w:val="00E679BE"/>
    <w:rsid w:val="00E711EC"/>
    <w:rsid w:val="00E714D1"/>
    <w:rsid w:val="00E7192F"/>
    <w:rsid w:val="00E719A6"/>
    <w:rsid w:val="00E71E33"/>
    <w:rsid w:val="00E720DE"/>
    <w:rsid w:val="00E7223C"/>
    <w:rsid w:val="00E7245B"/>
    <w:rsid w:val="00E72C01"/>
    <w:rsid w:val="00E72E79"/>
    <w:rsid w:val="00E73396"/>
    <w:rsid w:val="00E734F8"/>
    <w:rsid w:val="00E7351F"/>
    <w:rsid w:val="00E73898"/>
    <w:rsid w:val="00E75154"/>
    <w:rsid w:val="00E752A3"/>
    <w:rsid w:val="00E76489"/>
    <w:rsid w:val="00E764BF"/>
    <w:rsid w:val="00E779D8"/>
    <w:rsid w:val="00E77DC8"/>
    <w:rsid w:val="00E80DA6"/>
    <w:rsid w:val="00E81516"/>
    <w:rsid w:val="00E81E87"/>
    <w:rsid w:val="00E81F15"/>
    <w:rsid w:val="00E821EE"/>
    <w:rsid w:val="00E823FE"/>
    <w:rsid w:val="00E8263D"/>
    <w:rsid w:val="00E8269B"/>
    <w:rsid w:val="00E828CE"/>
    <w:rsid w:val="00E82B14"/>
    <w:rsid w:val="00E8327F"/>
    <w:rsid w:val="00E834DE"/>
    <w:rsid w:val="00E835A7"/>
    <w:rsid w:val="00E83948"/>
    <w:rsid w:val="00E8394E"/>
    <w:rsid w:val="00E842C4"/>
    <w:rsid w:val="00E84792"/>
    <w:rsid w:val="00E85085"/>
    <w:rsid w:val="00E851BB"/>
    <w:rsid w:val="00E85A13"/>
    <w:rsid w:val="00E8603A"/>
    <w:rsid w:val="00E860C2"/>
    <w:rsid w:val="00E869CA"/>
    <w:rsid w:val="00E86C46"/>
    <w:rsid w:val="00E86E50"/>
    <w:rsid w:val="00E87431"/>
    <w:rsid w:val="00E903FC"/>
    <w:rsid w:val="00E904B7"/>
    <w:rsid w:val="00E90589"/>
    <w:rsid w:val="00E9108E"/>
    <w:rsid w:val="00E912FA"/>
    <w:rsid w:val="00E91370"/>
    <w:rsid w:val="00E917B8"/>
    <w:rsid w:val="00E917E0"/>
    <w:rsid w:val="00E91BD1"/>
    <w:rsid w:val="00E91DCA"/>
    <w:rsid w:val="00E925C9"/>
    <w:rsid w:val="00E92816"/>
    <w:rsid w:val="00E929FC"/>
    <w:rsid w:val="00E93036"/>
    <w:rsid w:val="00E93476"/>
    <w:rsid w:val="00E941C1"/>
    <w:rsid w:val="00E946AC"/>
    <w:rsid w:val="00E94B83"/>
    <w:rsid w:val="00E94BEE"/>
    <w:rsid w:val="00E9500A"/>
    <w:rsid w:val="00E950F0"/>
    <w:rsid w:val="00E954C2"/>
    <w:rsid w:val="00E960CA"/>
    <w:rsid w:val="00E96A3C"/>
    <w:rsid w:val="00E97523"/>
    <w:rsid w:val="00E97BA6"/>
    <w:rsid w:val="00E97F04"/>
    <w:rsid w:val="00EA02F7"/>
    <w:rsid w:val="00EA0751"/>
    <w:rsid w:val="00EA0C2B"/>
    <w:rsid w:val="00EA0CAE"/>
    <w:rsid w:val="00EA0E74"/>
    <w:rsid w:val="00EA1261"/>
    <w:rsid w:val="00EA1646"/>
    <w:rsid w:val="00EA17A7"/>
    <w:rsid w:val="00EA1A77"/>
    <w:rsid w:val="00EA1CAF"/>
    <w:rsid w:val="00EA1E71"/>
    <w:rsid w:val="00EA1F85"/>
    <w:rsid w:val="00EA235E"/>
    <w:rsid w:val="00EA3181"/>
    <w:rsid w:val="00EA3B29"/>
    <w:rsid w:val="00EA3D6B"/>
    <w:rsid w:val="00EA4154"/>
    <w:rsid w:val="00EA538E"/>
    <w:rsid w:val="00EA53D0"/>
    <w:rsid w:val="00EA55C0"/>
    <w:rsid w:val="00EA5701"/>
    <w:rsid w:val="00EA5971"/>
    <w:rsid w:val="00EA5DAF"/>
    <w:rsid w:val="00EA5FF8"/>
    <w:rsid w:val="00EA6008"/>
    <w:rsid w:val="00EA61A0"/>
    <w:rsid w:val="00EA63B7"/>
    <w:rsid w:val="00EA6BA3"/>
    <w:rsid w:val="00EA76FF"/>
    <w:rsid w:val="00EA77FE"/>
    <w:rsid w:val="00EA7A1B"/>
    <w:rsid w:val="00EA7B2F"/>
    <w:rsid w:val="00EA7C1A"/>
    <w:rsid w:val="00EA7DCA"/>
    <w:rsid w:val="00EA7E0B"/>
    <w:rsid w:val="00EB01FF"/>
    <w:rsid w:val="00EB041E"/>
    <w:rsid w:val="00EB0A2B"/>
    <w:rsid w:val="00EB0B5A"/>
    <w:rsid w:val="00EB14AE"/>
    <w:rsid w:val="00EB1A66"/>
    <w:rsid w:val="00EB1C0E"/>
    <w:rsid w:val="00EB1EA1"/>
    <w:rsid w:val="00EB1ED7"/>
    <w:rsid w:val="00EB1FD4"/>
    <w:rsid w:val="00EB211D"/>
    <w:rsid w:val="00EB2328"/>
    <w:rsid w:val="00EB2796"/>
    <w:rsid w:val="00EB37D6"/>
    <w:rsid w:val="00EB4001"/>
    <w:rsid w:val="00EB424E"/>
    <w:rsid w:val="00EB4378"/>
    <w:rsid w:val="00EB4DE9"/>
    <w:rsid w:val="00EB63A9"/>
    <w:rsid w:val="00EB640B"/>
    <w:rsid w:val="00EB6973"/>
    <w:rsid w:val="00EB6CE7"/>
    <w:rsid w:val="00EB6DDB"/>
    <w:rsid w:val="00EB6E61"/>
    <w:rsid w:val="00EB70BE"/>
    <w:rsid w:val="00EB7715"/>
    <w:rsid w:val="00EB7EDB"/>
    <w:rsid w:val="00EC0013"/>
    <w:rsid w:val="00EC05CD"/>
    <w:rsid w:val="00EC0895"/>
    <w:rsid w:val="00EC095C"/>
    <w:rsid w:val="00EC0EE9"/>
    <w:rsid w:val="00EC15E3"/>
    <w:rsid w:val="00EC1972"/>
    <w:rsid w:val="00EC2118"/>
    <w:rsid w:val="00EC265F"/>
    <w:rsid w:val="00EC2F66"/>
    <w:rsid w:val="00EC2F9C"/>
    <w:rsid w:val="00EC31F5"/>
    <w:rsid w:val="00EC32D2"/>
    <w:rsid w:val="00EC3416"/>
    <w:rsid w:val="00EC3E6D"/>
    <w:rsid w:val="00EC4133"/>
    <w:rsid w:val="00EC44D2"/>
    <w:rsid w:val="00EC4599"/>
    <w:rsid w:val="00EC49C6"/>
    <w:rsid w:val="00EC5997"/>
    <w:rsid w:val="00EC6C6F"/>
    <w:rsid w:val="00EC71C9"/>
    <w:rsid w:val="00EC7736"/>
    <w:rsid w:val="00EC7C3B"/>
    <w:rsid w:val="00EC7C57"/>
    <w:rsid w:val="00EC7D0A"/>
    <w:rsid w:val="00ED027A"/>
    <w:rsid w:val="00ED07A5"/>
    <w:rsid w:val="00ED0923"/>
    <w:rsid w:val="00ED0D01"/>
    <w:rsid w:val="00ED140B"/>
    <w:rsid w:val="00ED1797"/>
    <w:rsid w:val="00ED18E4"/>
    <w:rsid w:val="00ED1C16"/>
    <w:rsid w:val="00ED1CA9"/>
    <w:rsid w:val="00ED1FB6"/>
    <w:rsid w:val="00ED2505"/>
    <w:rsid w:val="00ED25B3"/>
    <w:rsid w:val="00ED2B67"/>
    <w:rsid w:val="00ED3433"/>
    <w:rsid w:val="00ED3550"/>
    <w:rsid w:val="00ED39D5"/>
    <w:rsid w:val="00ED3AB6"/>
    <w:rsid w:val="00ED40B4"/>
    <w:rsid w:val="00ED41E1"/>
    <w:rsid w:val="00ED4759"/>
    <w:rsid w:val="00ED47FE"/>
    <w:rsid w:val="00ED497E"/>
    <w:rsid w:val="00ED4D8A"/>
    <w:rsid w:val="00ED57AF"/>
    <w:rsid w:val="00ED5BC5"/>
    <w:rsid w:val="00ED6139"/>
    <w:rsid w:val="00ED63F1"/>
    <w:rsid w:val="00ED68B7"/>
    <w:rsid w:val="00ED712B"/>
    <w:rsid w:val="00ED72EB"/>
    <w:rsid w:val="00ED747B"/>
    <w:rsid w:val="00ED749D"/>
    <w:rsid w:val="00ED7956"/>
    <w:rsid w:val="00ED7B55"/>
    <w:rsid w:val="00EE03C5"/>
    <w:rsid w:val="00EE1100"/>
    <w:rsid w:val="00EE3159"/>
    <w:rsid w:val="00EE3378"/>
    <w:rsid w:val="00EE3614"/>
    <w:rsid w:val="00EE376E"/>
    <w:rsid w:val="00EE3962"/>
    <w:rsid w:val="00EE3C02"/>
    <w:rsid w:val="00EE3C2B"/>
    <w:rsid w:val="00EE3CC4"/>
    <w:rsid w:val="00EE4289"/>
    <w:rsid w:val="00EE43FB"/>
    <w:rsid w:val="00EE445F"/>
    <w:rsid w:val="00EE44BF"/>
    <w:rsid w:val="00EE45A0"/>
    <w:rsid w:val="00EE491F"/>
    <w:rsid w:val="00EE4E94"/>
    <w:rsid w:val="00EE4E98"/>
    <w:rsid w:val="00EE563C"/>
    <w:rsid w:val="00EE5A25"/>
    <w:rsid w:val="00EE5F78"/>
    <w:rsid w:val="00EE6580"/>
    <w:rsid w:val="00EE6E6A"/>
    <w:rsid w:val="00EE6EA2"/>
    <w:rsid w:val="00EE72B3"/>
    <w:rsid w:val="00EE79AA"/>
    <w:rsid w:val="00EE79B7"/>
    <w:rsid w:val="00EE7E1D"/>
    <w:rsid w:val="00EF0641"/>
    <w:rsid w:val="00EF097B"/>
    <w:rsid w:val="00EF1387"/>
    <w:rsid w:val="00EF14A8"/>
    <w:rsid w:val="00EF1AC1"/>
    <w:rsid w:val="00EF1B00"/>
    <w:rsid w:val="00EF1DC9"/>
    <w:rsid w:val="00EF276B"/>
    <w:rsid w:val="00EF2FD4"/>
    <w:rsid w:val="00EF3368"/>
    <w:rsid w:val="00EF3A43"/>
    <w:rsid w:val="00EF3D15"/>
    <w:rsid w:val="00EF4374"/>
    <w:rsid w:val="00EF45E6"/>
    <w:rsid w:val="00EF463C"/>
    <w:rsid w:val="00EF4ACE"/>
    <w:rsid w:val="00EF4BE1"/>
    <w:rsid w:val="00EF5813"/>
    <w:rsid w:val="00EF5C96"/>
    <w:rsid w:val="00EF5D1E"/>
    <w:rsid w:val="00EF6266"/>
    <w:rsid w:val="00EF6397"/>
    <w:rsid w:val="00EF6425"/>
    <w:rsid w:val="00EF68BB"/>
    <w:rsid w:val="00EF6B60"/>
    <w:rsid w:val="00EF6BC1"/>
    <w:rsid w:val="00EF72C1"/>
    <w:rsid w:val="00EF75CA"/>
    <w:rsid w:val="00EF75FA"/>
    <w:rsid w:val="00EF7F80"/>
    <w:rsid w:val="00F00282"/>
    <w:rsid w:val="00F00364"/>
    <w:rsid w:val="00F006A6"/>
    <w:rsid w:val="00F00829"/>
    <w:rsid w:val="00F00A37"/>
    <w:rsid w:val="00F00DC0"/>
    <w:rsid w:val="00F00F05"/>
    <w:rsid w:val="00F01214"/>
    <w:rsid w:val="00F0144F"/>
    <w:rsid w:val="00F015DA"/>
    <w:rsid w:val="00F01EA7"/>
    <w:rsid w:val="00F01FE4"/>
    <w:rsid w:val="00F023B9"/>
    <w:rsid w:val="00F02B3E"/>
    <w:rsid w:val="00F03025"/>
    <w:rsid w:val="00F0315E"/>
    <w:rsid w:val="00F035FF"/>
    <w:rsid w:val="00F0452C"/>
    <w:rsid w:val="00F0458E"/>
    <w:rsid w:val="00F04CB6"/>
    <w:rsid w:val="00F04FD7"/>
    <w:rsid w:val="00F05105"/>
    <w:rsid w:val="00F05764"/>
    <w:rsid w:val="00F05ED0"/>
    <w:rsid w:val="00F0631B"/>
    <w:rsid w:val="00F068C8"/>
    <w:rsid w:val="00F06CFC"/>
    <w:rsid w:val="00F073A1"/>
    <w:rsid w:val="00F07ABB"/>
    <w:rsid w:val="00F07C7E"/>
    <w:rsid w:val="00F07CEF"/>
    <w:rsid w:val="00F1004E"/>
    <w:rsid w:val="00F108E6"/>
    <w:rsid w:val="00F10A82"/>
    <w:rsid w:val="00F10BC2"/>
    <w:rsid w:val="00F10C44"/>
    <w:rsid w:val="00F10CE2"/>
    <w:rsid w:val="00F11016"/>
    <w:rsid w:val="00F11332"/>
    <w:rsid w:val="00F114C1"/>
    <w:rsid w:val="00F11BC7"/>
    <w:rsid w:val="00F1208C"/>
    <w:rsid w:val="00F12B64"/>
    <w:rsid w:val="00F12C39"/>
    <w:rsid w:val="00F12CE1"/>
    <w:rsid w:val="00F132D3"/>
    <w:rsid w:val="00F13594"/>
    <w:rsid w:val="00F1506A"/>
    <w:rsid w:val="00F15478"/>
    <w:rsid w:val="00F15A14"/>
    <w:rsid w:val="00F160A4"/>
    <w:rsid w:val="00F1619C"/>
    <w:rsid w:val="00F1670E"/>
    <w:rsid w:val="00F16AC0"/>
    <w:rsid w:val="00F16CC8"/>
    <w:rsid w:val="00F1759D"/>
    <w:rsid w:val="00F17733"/>
    <w:rsid w:val="00F17769"/>
    <w:rsid w:val="00F20217"/>
    <w:rsid w:val="00F20655"/>
    <w:rsid w:val="00F20CD1"/>
    <w:rsid w:val="00F2116C"/>
    <w:rsid w:val="00F21642"/>
    <w:rsid w:val="00F21696"/>
    <w:rsid w:val="00F217A2"/>
    <w:rsid w:val="00F22003"/>
    <w:rsid w:val="00F22163"/>
    <w:rsid w:val="00F226C4"/>
    <w:rsid w:val="00F22D2B"/>
    <w:rsid w:val="00F22E42"/>
    <w:rsid w:val="00F2393C"/>
    <w:rsid w:val="00F23E43"/>
    <w:rsid w:val="00F245CD"/>
    <w:rsid w:val="00F247BC"/>
    <w:rsid w:val="00F24E58"/>
    <w:rsid w:val="00F253BB"/>
    <w:rsid w:val="00F254F2"/>
    <w:rsid w:val="00F266DE"/>
    <w:rsid w:val="00F267F4"/>
    <w:rsid w:val="00F26866"/>
    <w:rsid w:val="00F26979"/>
    <w:rsid w:val="00F26E23"/>
    <w:rsid w:val="00F26E27"/>
    <w:rsid w:val="00F26E67"/>
    <w:rsid w:val="00F2724A"/>
    <w:rsid w:val="00F2732D"/>
    <w:rsid w:val="00F274FD"/>
    <w:rsid w:val="00F27501"/>
    <w:rsid w:val="00F27D59"/>
    <w:rsid w:val="00F27DE7"/>
    <w:rsid w:val="00F30241"/>
    <w:rsid w:val="00F30C33"/>
    <w:rsid w:val="00F31863"/>
    <w:rsid w:val="00F32489"/>
    <w:rsid w:val="00F32DA3"/>
    <w:rsid w:val="00F3350F"/>
    <w:rsid w:val="00F339C4"/>
    <w:rsid w:val="00F33DF7"/>
    <w:rsid w:val="00F341DB"/>
    <w:rsid w:val="00F34309"/>
    <w:rsid w:val="00F3439C"/>
    <w:rsid w:val="00F3491A"/>
    <w:rsid w:val="00F350EA"/>
    <w:rsid w:val="00F35235"/>
    <w:rsid w:val="00F3536B"/>
    <w:rsid w:val="00F35629"/>
    <w:rsid w:val="00F360CA"/>
    <w:rsid w:val="00F365A7"/>
    <w:rsid w:val="00F37342"/>
    <w:rsid w:val="00F4028A"/>
    <w:rsid w:val="00F40FCB"/>
    <w:rsid w:val="00F413EC"/>
    <w:rsid w:val="00F41451"/>
    <w:rsid w:val="00F41D31"/>
    <w:rsid w:val="00F42213"/>
    <w:rsid w:val="00F42FC6"/>
    <w:rsid w:val="00F434FA"/>
    <w:rsid w:val="00F4352F"/>
    <w:rsid w:val="00F442C8"/>
    <w:rsid w:val="00F4575C"/>
    <w:rsid w:val="00F45ED6"/>
    <w:rsid w:val="00F46168"/>
    <w:rsid w:val="00F461B8"/>
    <w:rsid w:val="00F461C9"/>
    <w:rsid w:val="00F47D19"/>
    <w:rsid w:val="00F500FA"/>
    <w:rsid w:val="00F50286"/>
    <w:rsid w:val="00F5051E"/>
    <w:rsid w:val="00F50CAF"/>
    <w:rsid w:val="00F50E1D"/>
    <w:rsid w:val="00F51708"/>
    <w:rsid w:val="00F517DC"/>
    <w:rsid w:val="00F51A0D"/>
    <w:rsid w:val="00F51B00"/>
    <w:rsid w:val="00F51D74"/>
    <w:rsid w:val="00F5306A"/>
    <w:rsid w:val="00F535B3"/>
    <w:rsid w:val="00F53B98"/>
    <w:rsid w:val="00F540F8"/>
    <w:rsid w:val="00F54A41"/>
    <w:rsid w:val="00F55540"/>
    <w:rsid w:val="00F562FB"/>
    <w:rsid w:val="00F56764"/>
    <w:rsid w:val="00F56978"/>
    <w:rsid w:val="00F56D52"/>
    <w:rsid w:val="00F5764C"/>
    <w:rsid w:val="00F57975"/>
    <w:rsid w:val="00F57B5F"/>
    <w:rsid w:val="00F60157"/>
    <w:rsid w:val="00F602DA"/>
    <w:rsid w:val="00F6083D"/>
    <w:rsid w:val="00F60D88"/>
    <w:rsid w:val="00F6106D"/>
    <w:rsid w:val="00F610AC"/>
    <w:rsid w:val="00F610E6"/>
    <w:rsid w:val="00F611FA"/>
    <w:rsid w:val="00F6148A"/>
    <w:rsid w:val="00F617CD"/>
    <w:rsid w:val="00F618EC"/>
    <w:rsid w:val="00F62A97"/>
    <w:rsid w:val="00F62FBC"/>
    <w:rsid w:val="00F636A2"/>
    <w:rsid w:val="00F63D08"/>
    <w:rsid w:val="00F63D6B"/>
    <w:rsid w:val="00F63E22"/>
    <w:rsid w:val="00F6445D"/>
    <w:rsid w:val="00F64DE9"/>
    <w:rsid w:val="00F651E9"/>
    <w:rsid w:val="00F65220"/>
    <w:rsid w:val="00F65AB5"/>
    <w:rsid w:val="00F65B44"/>
    <w:rsid w:val="00F65F64"/>
    <w:rsid w:val="00F66142"/>
    <w:rsid w:val="00F6619A"/>
    <w:rsid w:val="00F661DB"/>
    <w:rsid w:val="00F669A8"/>
    <w:rsid w:val="00F674A2"/>
    <w:rsid w:val="00F67A32"/>
    <w:rsid w:val="00F67ACA"/>
    <w:rsid w:val="00F67AE3"/>
    <w:rsid w:val="00F70DF7"/>
    <w:rsid w:val="00F70EA9"/>
    <w:rsid w:val="00F70FF3"/>
    <w:rsid w:val="00F71437"/>
    <w:rsid w:val="00F71489"/>
    <w:rsid w:val="00F71A8C"/>
    <w:rsid w:val="00F71AE1"/>
    <w:rsid w:val="00F7241F"/>
    <w:rsid w:val="00F72593"/>
    <w:rsid w:val="00F725AB"/>
    <w:rsid w:val="00F7266E"/>
    <w:rsid w:val="00F729B0"/>
    <w:rsid w:val="00F72ADE"/>
    <w:rsid w:val="00F72D55"/>
    <w:rsid w:val="00F73427"/>
    <w:rsid w:val="00F73753"/>
    <w:rsid w:val="00F737FE"/>
    <w:rsid w:val="00F7450E"/>
    <w:rsid w:val="00F746B2"/>
    <w:rsid w:val="00F748E6"/>
    <w:rsid w:val="00F74B10"/>
    <w:rsid w:val="00F75255"/>
    <w:rsid w:val="00F753E6"/>
    <w:rsid w:val="00F759C6"/>
    <w:rsid w:val="00F75EFB"/>
    <w:rsid w:val="00F76091"/>
    <w:rsid w:val="00F7614B"/>
    <w:rsid w:val="00F7660F"/>
    <w:rsid w:val="00F76E30"/>
    <w:rsid w:val="00F76EA6"/>
    <w:rsid w:val="00F77280"/>
    <w:rsid w:val="00F7751E"/>
    <w:rsid w:val="00F775BF"/>
    <w:rsid w:val="00F776C9"/>
    <w:rsid w:val="00F7790D"/>
    <w:rsid w:val="00F77AE8"/>
    <w:rsid w:val="00F77D13"/>
    <w:rsid w:val="00F803E0"/>
    <w:rsid w:val="00F804B8"/>
    <w:rsid w:val="00F80610"/>
    <w:rsid w:val="00F808F0"/>
    <w:rsid w:val="00F811AD"/>
    <w:rsid w:val="00F811DD"/>
    <w:rsid w:val="00F81460"/>
    <w:rsid w:val="00F81923"/>
    <w:rsid w:val="00F81C02"/>
    <w:rsid w:val="00F81D3D"/>
    <w:rsid w:val="00F81DB5"/>
    <w:rsid w:val="00F82961"/>
    <w:rsid w:val="00F82A64"/>
    <w:rsid w:val="00F82DEA"/>
    <w:rsid w:val="00F82E0B"/>
    <w:rsid w:val="00F82E8B"/>
    <w:rsid w:val="00F8363A"/>
    <w:rsid w:val="00F83806"/>
    <w:rsid w:val="00F83B19"/>
    <w:rsid w:val="00F83B6C"/>
    <w:rsid w:val="00F842BE"/>
    <w:rsid w:val="00F847DE"/>
    <w:rsid w:val="00F84A52"/>
    <w:rsid w:val="00F85723"/>
    <w:rsid w:val="00F859A9"/>
    <w:rsid w:val="00F85A10"/>
    <w:rsid w:val="00F86190"/>
    <w:rsid w:val="00F863E5"/>
    <w:rsid w:val="00F878BB"/>
    <w:rsid w:val="00F90090"/>
    <w:rsid w:val="00F905D3"/>
    <w:rsid w:val="00F9126A"/>
    <w:rsid w:val="00F9151E"/>
    <w:rsid w:val="00F915E3"/>
    <w:rsid w:val="00F91B5D"/>
    <w:rsid w:val="00F91BC0"/>
    <w:rsid w:val="00F91CBE"/>
    <w:rsid w:val="00F925EA"/>
    <w:rsid w:val="00F927C9"/>
    <w:rsid w:val="00F928D3"/>
    <w:rsid w:val="00F92F21"/>
    <w:rsid w:val="00F9326C"/>
    <w:rsid w:val="00F933F3"/>
    <w:rsid w:val="00F9355D"/>
    <w:rsid w:val="00F93750"/>
    <w:rsid w:val="00F93D23"/>
    <w:rsid w:val="00F94112"/>
    <w:rsid w:val="00F94977"/>
    <w:rsid w:val="00F94D95"/>
    <w:rsid w:val="00F95185"/>
    <w:rsid w:val="00F951C9"/>
    <w:rsid w:val="00F961B8"/>
    <w:rsid w:val="00F961DF"/>
    <w:rsid w:val="00F96544"/>
    <w:rsid w:val="00F96A99"/>
    <w:rsid w:val="00F96B56"/>
    <w:rsid w:val="00F96DC0"/>
    <w:rsid w:val="00F9739B"/>
    <w:rsid w:val="00F973E5"/>
    <w:rsid w:val="00F975A7"/>
    <w:rsid w:val="00FA0531"/>
    <w:rsid w:val="00FA0DDB"/>
    <w:rsid w:val="00FA12BC"/>
    <w:rsid w:val="00FA19E8"/>
    <w:rsid w:val="00FA1E31"/>
    <w:rsid w:val="00FA1E6C"/>
    <w:rsid w:val="00FA22AF"/>
    <w:rsid w:val="00FA26AA"/>
    <w:rsid w:val="00FA2E77"/>
    <w:rsid w:val="00FA30E9"/>
    <w:rsid w:val="00FA3494"/>
    <w:rsid w:val="00FA3648"/>
    <w:rsid w:val="00FA3670"/>
    <w:rsid w:val="00FA37BB"/>
    <w:rsid w:val="00FA382D"/>
    <w:rsid w:val="00FA3AF7"/>
    <w:rsid w:val="00FA4080"/>
    <w:rsid w:val="00FA4E1D"/>
    <w:rsid w:val="00FA5B0C"/>
    <w:rsid w:val="00FA5F08"/>
    <w:rsid w:val="00FA6327"/>
    <w:rsid w:val="00FA667D"/>
    <w:rsid w:val="00FA6EEE"/>
    <w:rsid w:val="00FA7B12"/>
    <w:rsid w:val="00FA7BB0"/>
    <w:rsid w:val="00FB02B4"/>
    <w:rsid w:val="00FB0540"/>
    <w:rsid w:val="00FB1002"/>
    <w:rsid w:val="00FB17B7"/>
    <w:rsid w:val="00FB296C"/>
    <w:rsid w:val="00FB2E0A"/>
    <w:rsid w:val="00FB2F93"/>
    <w:rsid w:val="00FB35F5"/>
    <w:rsid w:val="00FB36BF"/>
    <w:rsid w:val="00FB4469"/>
    <w:rsid w:val="00FB4DC5"/>
    <w:rsid w:val="00FB4E91"/>
    <w:rsid w:val="00FB50F7"/>
    <w:rsid w:val="00FB530C"/>
    <w:rsid w:val="00FB55F1"/>
    <w:rsid w:val="00FB586C"/>
    <w:rsid w:val="00FB59AF"/>
    <w:rsid w:val="00FB5E11"/>
    <w:rsid w:val="00FB6415"/>
    <w:rsid w:val="00FB65D6"/>
    <w:rsid w:val="00FB689E"/>
    <w:rsid w:val="00FB72FF"/>
    <w:rsid w:val="00FB7CBE"/>
    <w:rsid w:val="00FC026F"/>
    <w:rsid w:val="00FC0730"/>
    <w:rsid w:val="00FC09EF"/>
    <w:rsid w:val="00FC126C"/>
    <w:rsid w:val="00FC1ECB"/>
    <w:rsid w:val="00FC256A"/>
    <w:rsid w:val="00FC2821"/>
    <w:rsid w:val="00FC2887"/>
    <w:rsid w:val="00FC290A"/>
    <w:rsid w:val="00FC2D6E"/>
    <w:rsid w:val="00FC3033"/>
    <w:rsid w:val="00FC3426"/>
    <w:rsid w:val="00FC3658"/>
    <w:rsid w:val="00FC3E34"/>
    <w:rsid w:val="00FC3F54"/>
    <w:rsid w:val="00FC40D8"/>
    <w:rsid w:val="00FC4B52"/>
    <w:rsid w:val="00FC4C6D"/>
    <w:rsid w:val="00FC4DF4"/>
    <w:rsid w:val="00FC5009"/>
    <w:rsid w:val="00FC53C5"/>
    <w:rsid w:val="00FC55B4"/>
    <w:rsid w:val="00FC5E7E"/>
    <w:rsid w:val="00FC6018"/>
    <w:rsid w:val="00FC6035"/>
    <w:rsid w:val="00FC64D6"/>
    <w:rsid w:val="00FC6D89"/>
    <w:rsid w:val="00FC6D9D"/>
    <w:rsid w:val="00FC7431"/>
    <w:rsid w:val="00FC7851"/>
    <w:rsid w:val="00FD034C"/>
    <w:rsid w:val="00FD0396"/>
    <w:rsid w:val="00FD0651"/>
    <w:rsid w:val="00FD0BB7"/>
    <w:rsid w:val="00FD0D5D"/>
    <w:rsid w:val="00FD176F"/>
    <w:rsid w:val="00FD1F18"/>
    <w:rsid w:val="00FD1FB5"/>
    <w:rsid w:val="00FD24B1"/>
    <w:rsid w:val="00FD288B"/>
    <w:rsid w:val="00FD33C7"/>
    <w:rsid w:val="00FD371E"/>
    <w:rsid w:val="00FD38E3"/>
    <w:rsid w:val="00FD3A58"/>
    <w:rsid w:val="00FD3BCA"/>
    <w:rsid w:val="00FD3F16"/>
    <w:rsid w:val="00FD40E3"/>
    <w:rsid w:val="00FD44FA"/>
    <w:rsid w:val="00FD4A2E"/>
    <w:rsid w:val="00FD524E"/>
    <w:rsid w:val="00FD56C1"/>
    <w:rsid w:val="00FD57BF"/>
    <w:rsid w:val="00FD5D88"/>
    <w:rsid w:val="00FD5FE0"/>
    <w:rsid w:val="00FD6A3F"/>
    <w:rsid w:val="00FD774A"/>
    <w:rsid w:val="00FD7982"/>
    <w:rsid w:val="00FE0E33"/>
    <w:rsid w:val="00FE0E9F"/>
    <w:rsid w:val="00FE1320"/>
    <w:rsid w:val="00FE29F2"/>
    <w:rsid w:val="00FE33FE"/>
    <w:rsid w:val="00FE369D"/>
    <w:rsid w:val="00FE3760"/>
    <w:rsid w:val="00FE39EA"/>
    <w:rsid w:val="00FE4125"/>
    <w:rsid w:val="00FE4A2E"/>
    <w:rsid w:val="00FE4D5D"/>
    <w:rsid w:val="00FE4F30"/>
    <w:rsid w:val="00FE555D"/>
    <w:rsid w:val="00FE5C07"/>
    <w:rsid w:val="00FE5E2B"/>
    <w:rsid w:val="00FE6064"/>
    <w:rsid w:val="00FE64B6"/>
    <w:rsid w:val="00FE6A21"/>
    <w:rsid w:val="00FE700B"/>
    <w:rsid w:val="00FE757B"/>
    <w:rsid w:val="00FF0205"/>
    <w:rsid w:val="00FF03B0"/>
    <w:rsid w:val="00FF0410"/>
    <w:rsid w:val="00FF05EF"/>
    <w:rsid w:val="00FF1DD7"/>
    <w:rsid w:val="00FF2438"/>
    <w:rsid w:val="00FF26F5"/>
    <w:rsid w:val="00FF2994"/>
    <w:rsid w:val="00FF2DEA"/>
    <w:rsid w:val="00FF3BE8"/>
    <w:rsid w:val="00FF3D00"/>
    <w:rsid w:val="00FF49D5"/>
    <w:rsid w:val="00FF49E7"/>
    <w:rsid w:val="00FF4FD5"/>
    <w:rsid w:val="00FF5409"/>
    <w:rsid w:val="00FF5759"/>
    <w:rsid w:val="00FF5868"/>
    <w:rsid w:val="00FF5879"/>
    <w:rsid w:val="00FF6713"/>
    <w:rsid w:val="00FF6947"/>
    <w:rsid w:val="00FF69C9"/>
    <w:rsid w:val="00FF6BF0"/>
    <w:rsid w:val="00FF6BF4"/>
    <w:rsid w:val="00FF7456"/>
    <w:rsid w:val="00FF7537"/>
    <w:rsid w:val="00FF7739"/>
    <w:rsid w:val="00FF7A97"/>
    <w:rsid w:val="00FF7AF7"/>
    <w:rsid w:val="01602343"/>
    <w:rsid w:val="02C08C66"/>
    <w:rsid w:val="02D98692"/>
    <w:rsid w:val="03C96085"/>
    <w:rsid w:val="03E87DA8"/>
    <w:rsid w:val="05E7229F"/>
    <w:rsid w:val="0613EE51"/>
    <w:rsid w:val="0679F977"/>
    <w:rsid w:val="071F67DC"/>
    <w:rsid w:val="0872939D"/>
    <w:rsid w:val="094DD5C7"/>
    <w:rsid w:val="09ED84F7"/>
    <w:rsid w:val="0C9F1744"/>
    <w:rsid w:val="0D798A9C"/>
    <w:rsid w:val="0E203DBF"/>
    <w:rsid w:val="0FA3F80D"/>
    <w:rsid w:val="0FBC7FD3"/>
    <w:rsid w:val="10D57F61"/>
    <w:rsid w:val="10EBAB8C"/>
    <w:rsid w:val="13201DF7"/>
    <w:rsid w:val="13AEE2EA"/>
    <w:rsid w:val="15CED0FB"/>
    <w:rsid w:val="1605F23C"/>
    <w:rsid w:val="161E14F9"/>
    <w:rsid w:val="169355E7"/>
    <w:rsid w:val="17C74E01"/>
    <w:rsid w:val="1A64F8D8"/>
    <w:rsid w:val="1B55316F"/>
    <w:rsid w:val="1C41AE5F"/>
    <w:rsid w:val="1DA94EF1"/>
    <w:rsid w:val="1F06732D"/>
    <w:rsid w:val="20C5F4DD"/>
    <w:rsid w:val="22EA5E67"/>
    <w:rsid w:val="2354A76B"/>
    <w:rsid w:val="240B461B"/>
    <w:rsid w:val="25C83186"/>
    <w:rsid w:val="26C17BB8"/>
    <w:rsid w:val="27A2EADF"/>
    <w:rsid w:val="2AF46721"/>
    <w:rsid w:val="2BA9BEEA"/>
    <w:rsid w:val="2D060D68"/>
    <w:rsid w:val="2EACBDA0"/>
    <w:rsid w:val="2F1E4350"/>
    <w:rsid w:val="2F616892"/>
    <w:rsid w:val="30C3096B"/>
    <w:rsid w:val="33ED8B66"/>
    <w:rsid w:val="35CFA6B0"/>
    <w:rsid w:val="374864D3"/>
    <w:rsid w:val="3912AFBD"/>
    <w:rsid w:val="39EC0291"/>
    <w:rsid w:val="3AAD9D3D"/>
    <w:rsid w:val="3C8AAAD1"/>
    <w:rsid w:val="3E1E8094"/>
    <w:rsid w:val="403D3036"/>
    <w:rsid w:val="40AB9545"/>
    <w:rsid w:val="41DC6C39"/>
    <w:rsid w:val="44EFB022"/>
    <w:rsid w:val="45E7D93D"/>
    <w:rsid w:val="4B7FF976"/>
    <w:rsid w:val="4C0AFD97"/>
    <w:rsid w:val="4D4A64A5"/>
    <w:rsid w:val="4DD17648"/>
    <w:rsid w:val="4EA17CF8"/>
    <w:rsid w:val="4FE2E501"/>
    <w:rsid w:val="51270531"/>
    <w:rsid w:val="513FFAC1"/>
    <w:rsid w:val="51EC69E0"/>
    <w:rsid w:val="53015D66"/>
    <w:rsid w:val="55D5A84F"/>
    <w:rsid w:val="55EAE838"/>
    <w:rsid w:val="58429515"/>
    <w:rsid w:val="5844678E"/>
    <w:rsid w:val="5B68F7EA"/>
    <w:rsid w:val="5E068053"/>
    <w:rsid w:val="5EEC2CC6"/>
    <w:rsid w:val="60EE7A5E"/>
    <w:rsid w:val="65EDBD31"/>
    <w:rsid w:val="66969784"/>
    <w:rsid w:val="66D187EC"/>
    <w:rsid w:val="68642BEA"/>
    <w:rsid w:val="68A948F1"/>
    <w:rsid w:val="697147EA"/>
    <w:rsid w:val="69CB1DF2"/>
    <w:rsid w:val="6AE062CA"/>
    <w:rsid w:val="7113BC67"/>
    <w:rsid w:val="746524AB"/>
    <w:rsid w:val="75015F58"/>
    <w:rsid w:val="761471F2"/>
    <w:rsid w:val="770405D9"/>
    <w:rsid w:val="7A546D73"/>
    <w:rsid w:val="7D1E7C6B"/>
    <w:rsid w:val="7D5A1F00"/>
    <w:rsid w:val="7EF5EF61"/>
    <w:rsid w:val="7F59D1B8"/>
    <w:rsid w:val="7FD19ACA"/>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DCA7A2"/>
  <w15:docId w15:val="{A45B0135-46AB-47BF-A74D-A87F335EEC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2A97"/>
    <w:pPr>
      <w:tabs>
        <w:tab w:val="right" w:pos="9360"/>
      </w:tabs>
      <w:spacing w:after="0" w:line="240" w:lineRule="auto"/>
      <w:jc w:val="both"/>
    </w:pPr>
    <w:rPr>
      <w:rFonts w:ascii="Franklin Gothic Book" w:hAnsi="Franklin Gothic Book"/>
    </w:rPr>
  </w:style>
  <w:style w:type="paragraph" w:styleId="Heading1">
    <w:name w:val="heading 1"/>
    <w:aliases w:val="level1,level 1"/>
    <w:basedOn w:val="Normal"/>
    <w:next w:val="Normal"/>
    <w:link w:val="Heading1Char"/>
    <w:autoRedefine/>
    <w:qFormat/>
    <w:rsid w:val="005E395C"/>
    <w:pPr>
      <w:numPr>
        <w:numId w:val="133"/>
      </w:numPr>
      <w:tabs>
        <w:tab w:val="clear" w:pos="9360"/>
      </w:tabs>
      <w:spacing w:before="120" w:after="240"/>
      <w:contextualSpacing/>
      <w:jc w:val="left"/>
      <w:outlineLvl w:val="0"/>
    </w:pPr>
    <w:rPr>
      <w:rFonts w:asciiTheme="minorHAnsi" w:eastAsia="Times New Roman" w:hAnsiTheme="minorHAnsi" w:cstheme="minorHAnsi"/>
      <w:b/>
      <w:caps/>
      <w:color w:val="003478" w:themeColor="text2"/>
      <w:kern w:val="28"/>
      <w:sz w:val="32"/>
      <w:szCs w:val="20"/>
    </w:rPr>
  </w:style>
  <w:style w:type="paragraph" w:styleId="Heading2">
    <w:name w:val="heading 2"/>
    <w:aliases w:val="level2,level 2,H2,Heading 2.2,Heading 21,h2,h2 main heading,Chapter Title,heading 2,head II,section 1.1,2m,S&amp;P Heading 2,fred2,head2,UNDERRUBRIK 1-2,Chapter Number/Appendix Letter,chn,2 headline,21,A.B.C.,2 headline1,h5,211,h21,A.B.C.1"/>
    <w:basedOn w:val="ListParagraph"/>
    <w:next w:val="Normal"/>
    <w:link w:val="Heading2Char"/>
    <w:autoRedefine/>
    <w:unhideWhenUsed/>
    <w:qFormat/>
    <w:rsid w:val="00723EA3"/>
    <w:pPr>
      <w:keepNext/>
      <w:keepLines/>
      <w:numPr>
        <w:ilvl w:val="1"/>
        <w:numId w:val="133"/>
      </w:numPr>
      <w:spacing w:before="120"/>
      <w:ind w:left="666"/>
      <w:contextualSpacing w:val="0"/>
      <w:jc w:val="left"/>
      <w:outlineLvl w:val="1"/>
    </w:pPr>
    <w:rPr>
      <w:b/>
      <w:bCs/>
      <w:color w:val="003478" w:themeColor="text2"/>
      <w:sz w:val="24"/>
      <w:szCs w:val="20"/>
    </w:rPr>
  </w:style>
  <w:style w:type="paragraph" w:styleId="Heading3">
    <w:name w:val="heading 3"/>
    <w:aliases w:val="level3,level 3"/>
    <w:basedOn w:val="Heading2"/>
    <w:next w:val="Normal"/>
    <w:link w:val="Heading3Char"/>
    <w:autoRedefine/>
    <w:qFormat/>
    <w:rsid w:val="001942F3"/>
    <w:pPr>
      <w:numPr>
        <w:ilvl w:val="2"/>
      </w:numPr>
      <w:tabs>
        <w:tab w:val="left" w:pos="4320"/>
        <w:tab w:val="left" w:pos="4500"/>
        <w:tab w:val="left" w:pos="4770"/>
      </w:tabs>
      <w:ind w:left="1440"/>
      <w:outlineLvl w:val="2"/>
    </w:pPr>
    <w:rPr>
      <w:rFonts w:ascii="Franklin Gothic Medium" w:hAnsi="Franklin Gothic Medium" w:cstheme="minorHAnsi"/>
      <w:b w:val="0"/>
      <w:bCs w:val="0"/>
    </w:rPr>
  </w:style>
  <w:style w:type="paragraph" w:styleId="Heading4">
    <w:name w:val="heading 4"/>
    <w:basedOn w:val="Normal"/>
    <w:next w:val="Normal"/>
    <w:link w:val="Heading4Char"/>
    <w:autoRedefine/>
    <w:unhideWhenUsed/>
    <w:qFormat/>
    <w:rsid w:val="00F62A97"/>
    <w:pPr>
      <w:keepNext/>
      <w:keepLines/>
      <w:numPr>
        <w:ilvl w:val="3"/>
        <w:numId w:val="133"/>
      </w:numPr>
      <w:spacing w:before="200"/>
      <w:outlineLvl w:val="3"/>
    </w:pPr>
    <w:rPr>
      <w:rFonts w:eastAsiaTheme="majorEastAsia" w:cstheme="majorBidi"/>
      <w:b/>
      <w:bCs/>
      <w:i/>
      <w:iCs/>
      <w:color w:val="003478" w:themeColor="text2"/>
    </w:rPr>
  </w:style>
  <w:style w:type="paragraph" w:styleId="Heading5">
    <w:name w:val="heading 5"/>
    <w:basedOn w:val="Normal"/>
    <w:next w:val="Normal"/>
    <w:link w:val="Heading5Char"/>
    <w:autoRedefine/>
    <w:qFormat/>
    <w:rsid w:val="00F62A97"/>
    <w:pPr>
      <w:numPr>
        <w:ilvl w:val="4"/>
        <w:numId w:val="133"/>
      </w:numPr>
      <w:tabs>
        <w:tab w:val="clear" w:pos="9360"/>
      </w:tabs>
      <w:spacing w:before="360" w:after="240" w:line="280" w:lineRule="atLeast"/>
      <w:outlineLvl w:val="4"/>
    </w:pPr>
    <w:rPr>
      <w:rFonts w:ascii="Arial Narrow" w:eastAsia="Times New Roman" w:hAnsi="Arial Narrow" w:cs="Times New Roman"/>
      <w:i/>
      <w:spacing w:val="20"/>
      <w:szCs w:val="20"/>
    </w:rPr>
  </w:style>
  <w:style w:type="paragraph" w:styleId="Heading6">
    <w:name w:val="heading 6"/>
    <w:basedOn w:val="Normal"/>
    <w:next w:val="Normal"/>
    <w:link w:val="Heading6Char"/>
    <w:autoRedefine/>
    <w:qFormat/>
    <w:rsid w:val="00F62A97"/>
    <w:pPr>
      <w:numPr>
        <w:ilvl w:val="5"/>
        <w:numId w:val="133"/>
      </w:numPr>
      <w:tabs>
        <w:tab w:val="clear" w:pos="9360"/>
      </w:tabs>
      <w:spacing w:before="360" w:after="240" w:line="280" w:lineRule="atLeast"/>
      <w:outlineLvl w:val="5"/>
    </w:pPr>
    <w:rPr>
      <w:rFonts w:ascii="Arial" w:eastAsia="Times New Roman" w:hAnsi="Arial" w:cs="Times New Roman"/>
      <w:b/>
      <w:bCs/>
    </w:rPr>
  </w:style>
  <w:style w:type="paragraph" w:styleId="Heading7">
    <w:name w:val="heading 7"/>
    <w:basedOn w:val="Normal"/>
    <w:next w:val="Normal"/>
    <w:link w:val="Heading7Char"/>
    <w:autoRedefine/>
    <w:qFormat/>
    <w:rsid w:val="00F62A97"/>
    <w:pPr>
      <w:numPr>
        <w:ilvl w:val="6"/>
        <w:numId w:val="133"/>
      </w:numPr>
      <w:tabs>
        <w:tab w:val="clear" w:pos="9360"/>
      </w:tabs>
      <w:spacing w:before="360" w:after="240" w:line="280" w:lineRule="atLeast"/>
      <w:outlineLvl w:val="6"/>
    </w:pPr>
    <w:rPr>
      <w:rFonts w:ascii="Calibri" w:eastAsia="Times New Roman" w:hAnsi="Calibri" w:cs="Times New Roman"/>
      <w:sz w:val="24"/>
      <w:szCs w:val="24"/>
      <w:lang w:val="en-CA"/>
    </w:rPr>
  </w:style>
  <w:style w:type="paragraph" w:styleId="Heading8">
    <w:name w:val="heading 8"/>
    <w:basedOn w:val="Normal"/>
    <w:next w:val="Normal"/>
    <w:link w:val="Heading8Char"/>
    <w:autoRedefine/>
    <w:qFormat/>
    <w:rsid w:val="00F62A97"/>
    <w:pPr>
      <w:numPr>
        <w:ilvl w:val="7"/>
        <w:numId w:val="133"/>
      </w:numPr>
      <w:tabs>
        <w:tab w:val="clear" w:pos="9360"/>
      </w:tabs>
      <w:spacing w:before="360" w:after="240" w:line="280" w:lineRule="atLeast"/>
      <w:outlineLvl w:val="7"/>
    </w:pPr>
    <w:rPr>
      <w:rFonts w:ascii="Calibri" w:eastAsia="Times New Roman" w:hAnsi="Calibri" w:cs="Times New Roman"/>
      <w:i/>
      <w:iCs/>
      <w:sz w:val="24"/>
      <w:szCs w:val="24"/>
      <w:lang w:val="en-CA"/>
    </w:rPr>
  </w:style>
  <w:style w:type="paragraph" w:styleId="Heading9">
    <w:name w:val="heading 9"/>
    <w:basedOn w:val="Normal"/>
    <w:next w:val="Normal"/>
    <w:link w:val="Heading9Char"/>
    <w:autoRedefine/>
    <w:qFormat/>
    <w:rsid w:val="00F62A97"/>
    <w:pPr>
      <w:numPr>
        <w:ilvl w:val="8"/>
        <w:numId w:val="133"/>
      </w:numPr>
      <w:tabs>
        <w:tab w:val="clear" w:pos="9360"/>
      </w:tabs>
      <w:spacing w:before="360" w:after="240" w:line="280" w:lineRule="atLeast"/>
      <w:outlineLvl w:val="8"/>
    </w:pPr>
    <w:rPr>
      <w:rFonts w:ascii="Cambria" w:eastAsia="Times New Roman" w:hAnsi="Cambria" w:cs="Times New Roman"/>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evel1 Char,level 1 Char"/>
    <w:basedOn w:val="DefaultParagraphFont"/>
    <w:link w:val="Heading1"/>
    <w:rsid w:val="005E395C"/>
    <w:rPr>
      <w:rFonts w:eastAsia="Times New Roman" w:cstheme="minorHAnsi"/>
      <w:b/>
      <w:caps/>
      <w:color w:val="003478" w:themeColor="text2"/>
      <w:kern w:val="28"/>
      <w:sz w:val="32"/>
      <w:szCs w:val="20"/>
    </w:rPr>
  </w:style>
  <w:style w:type="paragraph" w:styleId="ListParagraph">
    <w:name w:val="List Paragraph"/>
    <w:aliases w:val="Number Bullets,First Level Outline,Ha,MCHIP_list paragraph,List Paragraph1,Recommendation,List bullets,Bullet Styles para,Primus H 3,lp1,Use Case List Paragraph,YC Bulet,List Paragraph 1,List Paragraph (numbered (a)),Resume Title,Dot pt"/>
    <w:basedOn w:val="Normal"/>
    <w:link w:val="ListParagraphChar"/>
    <w:uiPriority w:val="1"/>
    <w:qFormat/>
    <w:rsid w:val="00F62A97"/>
    <w:pPr>
      <w:numPr>
        <w:numId w:val="123"/>
      </w:numPr>
      <w:tabs>
        <w:tab w:val="clear" w:pos="9360"/>
      </w:tabs>
      <w:contextualSpacing/>
    </w:pPr>
  </w:style>
  <w:style w:type="character" w:customStyle="1" w:styleId="Heading2Char">
    <w:name w:val="Heading 2 Char"/>
    <w:aliases w:val="level2 Char,level 2 Char,H2 Char,Heading 2.2 Char,Heading 21 Char,h2 Char,h2 main heading Char,Chapter Title Char,heading 2 Char,head II Char,section 1.1 Char,2m Char,S&amp;P Heading 2 Char,fred2 Char,head2 Char,UNDERRUBRIK 1-2 Char,chn Char"/>
    <w:basedOn w:val="DefaultParagraphFont"/>
    <w:link w:val="Heading2"/>
    <w:rsid w:val="00723EA3"/>
    <w:rPr>
      <w:rFonts w:ascii="Franklin Gothic Book" w:hAnsi="Franklin Gothic Book"/>
      <w:b/>
      <w:bCs/>
      <w:color w:val="003478" w:themeColor="text2"/>
      <w:sz w:val="24"/>
      <w:szCs w:val="20"/>
    </w:rPr>
  </w:style>
  <w:style w:type="character" w:customStyle="1" w:styleId="Heading3Char">
    <w:name w:val="Heading 3 Char"/>
    <w:aliases w:val="level3 Char,level 3 Char"/>
    <w:basedOn w:val="DefaultParagraphFont"/>
    <w:link w:val="Heading3"/>
    <w:rsid w:val="001942F3"/>
    <w:rPr>
      <w:rFonts w:ascii="Franklin Gothic Medium" w:hAnsi="Franklin Gothic Medium" w:cstheme="minorHAnsi"/>
      <w:color w:val="003478" w:themeColor="text2"/>
      <w:sz w:val="24"/>
      <w:szCs w:val="20"/>
    </w:rPr>
  </w:style>
  <w:style w:type="character" w:customStyle="1" w:styleId="Heading4Char">
    <w:name w:val="Heading 4 Char"/>
    <w:basedOn w:val="DefaultParagraphFont"/>
    <w:link w:val="Heading4"/>
    <w:rsid w:val="00F62A97"/>
    <w:rPr>
      <w:rFonts w:ascii="Franklin Gothic Book" w:eastAsiaTheme="majorEastAsia" w:hAnsi="Franklin Gothic Book" w:cstheme="majorBidi"/>
      <w:b/>
      <w:bCs/>
      <w:i/>
      <w:iCs/>
      <w:color w:val="003478" w:themeColor="text2"/>
    </w:rPr>
  </w:style>
  <w:style w:type="character" w:customStyle="1" w:styleId="Heading5Char">
    <w:name w:val="Heading 5 Char"/>
    <w:basedOn w:val="DefaultParagraphFont"/>
    <w:link w:val="Heading5"/>
    <w:rsid w:val="00F62A97"/>
    <w:rPr>
      <w:rFonts w:ascii="Arial Narrow" w:eastAsia="Times New Roman" w:hAnsi="Arial Narrow" w:cs="Times New Roman"/>
      <w:i/>
      <w:spacing w:val="20"/>
      <w:szCs w:val="20"/>
    </w:rPr>
  </w:style>
  <w:style w:type="character" w:customStyle="1" w:styleId="Heading6Char">
    <w:name w:val="Heading 6 Char"/>
    <w:basedOn w:val="DefaultParagraphFont"/>
    <w:link w:val="Heading6"/>
    <w:rsid w:val="00F62A97"/>
    <w:rPr>
      <w:rFonts w:ascii="Arial" w:eastAsia="Times New Roman" w:hAnsi="Arial" w:cs="Times New Roman"/>
      <w:b/>
      <w:bCs/>
    </w:rPr>
  </w:style>
  <w:style w:type="character" w:customStyle="1" w:styleId="Heading7Char">
    <w:name w:val="Heading 7 Char"/>
    <w:basedOn w:val="DefaultParagraphFont"/>
    <w:link w:val="Heading7"/>
    <w:rsid w:val="00F62A97"/>
    <w:rPr>
      <w:rFonts w:ascii="Calibri" w:eastAsia="Times New Roman" w:hAnsi="Calibri" w:cs="Times New Roman"/>
      <w:sz w:val="24"/>
      <w:szCs w:val="24"/>
      <w:lang w:val="en-CA"/>
    </w:rPr>
  </w:style>
  <w:style w:type="character" w:customStyle="1" w:styleId="Heading8Char">
    <w:name w:val="Heading 8 Char"/>
    <w:basedOn w:val="DefaultParagraphFont"/>
    <w:link w:val="Heading8"/>
    <w:rsid w:val="00F62A97"/>
    <w:rPr>
      <w:rFonts w:ascii="Calibri" w:eastAsia="Times New Roman" w:hAnsi="Calibri" w:cs="Times New Roman"/>
      <w:i/>
      <w:iCs/>
      <w:sz w:val="24"/>
      <w:szCs w:val="24"/>
      <w:lang w:val="en-CA"/>
    </w:rPr>
  </w:style>
  <w:style w:type="character" w:customStyle="1" w:styleId="Heading9Char">
    <w:name w:val="Heading 9 Char"/>
    <w:basedOn w:val="DefaultParagraphFont"/>
    <w:link w:val="Heading9"/>
    <w:rsid w:val="00F62A97"/>
    <w:rPr>
      <w:rFonts w:ascii="Cambria" w:eastAsia="Times New Roman" w:hAnsi="Cambria" w:cs="Times New Roman"/>
      <w:lang w:val="en-CA"/>
    </w:rPr>
  </w:style>
  <w:style w:type="paragraph" w:styleId="BalloonText">
    <w:name w:val="Balloon Text"/>
    <w:basedOn w:val="Normal"/>
    <w:link w:val="BalloonTextChar"/>
    <w:uiPriority w:val="99"/>
    <w:unhideWhenUsed/>
    <w:rsid w:val="00F62A97"/>
    <w:rPr>
      <w:rFonts w:ascii="Tahoma" w:hAnsi="Tahoma" w:cs="Tahoma"/>
      <w:sz w:val="16"/>
      <w:szCs w:val="16"/>
    </w:rPr>
  </w:style>
  <w:style w:type="character" w:customStyle="1" w:styleId="BalloonTextChar">
    <w:name w:val="Balloon Text Char"/>
    <w:basedOn w:val="DefaultParagraphFont"/>
    <w:link w:val="BalloonText"/>
    <w:uiPriority w:val="99"/>
    <w:rsid w:val="00F62A97"/>
    <w:rPr>
      <w:rFonts w:ascii="Tahoma" w:hAnsi="Tahoma" w:cs="Tahoma"/>
      <w:sz w:val="16"/>
      <w:szCs w:val="16"/>
    </w:rPr>
  </w:style>
  <w:style w:type="paragraph" w:styleId="Title">
    <w:name w:val="Title"/>
    <w:basedOn w:val="Normal"/>
    <w:next w:val="Normal"/>
    <w:link w:val="TitleChar"/>
    <w:uiPriority w:val="10"/>
    <w:qFormat/>
    <w:rsid w:val="00F62A97"/>
    <w:pPr>
      <w:pBdr>
        <w:bottom w:val="single" w:sz="8" w:space="4" w:color="5482AB" w:themeColor="accent1"/>
      </w:pBdr>
      <w:spacing w:after="300"/>
      <w:contextualSpacing/>
    </w:pPr>
    <w:rPr>
      <w:rFonts w:asciiTheme="majorHAnsi" w:eastAsiaTheme="majorEastAsia" w:hAnsiTheme="majorHAnsi" w:cstheme="majorBidi"/>
      <w:color w:val="002659" w:themeColor="text2" w:themeShade="BF"/>
      <w:spacing w:val="5"/>
      <w:kern w:val="28"/>
      <w:sz w:val="52"/>
      <w:szCs w:val="52"/>
    </w:rPr>
  </w:style>
  <w:style w:type="character" w:customStyle="1" w:styleId="TitleChar">
    <w:name w:val="Title Char"/>
    <w:basedOn w:val="DefaultParagraphFont"/>
    <w:link w:val="Title"/>
    <w:uiPriority w:val="10"/>
    <w:rsid w:val="00F62A97"/>
    <w:rPr>
      <w:rFonts w:asciiTheme="majorHAnsi" w:eastAsiaTheme="majorEastAsia" w:hAnsiTheme="majorHAnsi" w:cstheme="majorBidi"/>
      <w:color w:val="002659" w:themeColor="text2" w:themeShade="BF"/>
      <w:spacing w:val="5"/>
      <w:kern w:val="28"/>
      <w:sz w:val="52"/>
      <w:szCs w:val="52"/>
    </w:rPr>
  </w:style>
  <w:style w:type="paragraph" w:styleId="Subtitle">
    <w:name w:val="Subtitle"/>
    <w:basedOn w:val="Normal"/>
    <w:next w:val="Normal"/>
    <w:link w:val="SubtitleChar"/>
    <w:uiPriority w:val="11"/>
    <w:qFormat/>
    <w:rsid w:val="00F62A97"/>
    <w:pPr>
      <w:numPr>
        <w:ilvl w:val="1"/>
      </w:numPr>
    </w:pPr>
    <w:rPr>
      <w:rFonts w:asciiTheme="majorHAnsi" w:eastAsiaTheme="majorEastAsia" w:hAnsiTheme="majorHAnsi" w:cstheme="majorBidi"/>
      <w:i/>
      <w:iCs/>
      <w:color w:val="5482AB" w:themeColor="accent1"/>
      <w:spacing w:val="15"/>
      <w:sz w:val="24"/>
      <w:szCs w:val="24"/>
    </w:rPr>
  </w:style>
  <w:style w:type="character" w:customStyle="1" w:styleId="SubtitleChar">
    <w:name w:val="Subtitle Char"/>
    <w:basedOn w:val="DefaultParagraphFont"/>
    <w:link w:val="Subtitle"/>
    <w:uiPriority w:val="11"/>
    <w:rsid w:val="00F62A97"/>
    <w:rPr>
      <w:rFonts w:asciiTheme="majorHAnsi" w:eastAsiaTheme="majorEastAsia" w:hAnsiTheme="majorHAnsi" w:cstheme="majorBidi"/>
      <w:i/>
      <w:iCs/>
      <w:color w:val="5482AB" w:themeColor="accent1"/>
      <w:spacing w:val="15"/>
      <w:sz w:val="24"/>
      <w:szCs w:val="24"/>
    </w:rPr>
  </w:style>
  <w:style w:type="paragraph" w:customStyle="1" w:styleId="CharChar1CharCharCharCharCharCharCharCharCharCharChar">
    <w:name w:val="Char Char1 Char Char Char Char Char Char Char Char Char Char Char"/>
    <w:basedOn w:val="Normal"/>
    <w:rsid w:val="00F62A97"/>
    <w:pPr>
      <w:spacing w:after="160" w:line="240" w:lineRule="exact"/>
    </w:pPr>
    <w:rPr>
      <w:rFonts w:ascii="Verdana" w:eastAsia="Times New Roman" w:hAnsi="Verdana" w:cs="Times New Roman"/>
      <w:sz w:val="20"/>
      <w:szCs w:val="20"/>
    </w:rPr>
  </w:style>
  <w:style w:type="paragraph" w:customStyle="1" w:styleId="bullets-fake-lastone">
    <w:name w:val="bullets-fake-lastone"/>
    <w:basedOn w:val="Normal"/>
    <w:rsid w:val="00F62A97"/>
    <w:pPr>
      <w:spacing w:before="15" w:after="90" w:line="280" w:lineRule="atLeast"/>
      <w:ind w:left="225" w:right="90"/>
    </w:pPr>
    <w:rPr>
      <w:rFonts w:ascii="Arial" w:eastAsia="Times New Roman" w:hAnsi="Arial" w:cs="Arial"/>
      <w:color w:val="333333"/>
      <w:sz w:val="20"/>
      <w:szCs w:val="20"/>
    </w:rPr>
  </w:style>
  <w:style w:type="character" w:styleId="Hyperlink">
    <w:name w:val="Hyperlink"/>
    <w:basedOn w:val="DefaultParagraphFont"/>
    <w:uiPriority w:val="99"/>
    <w:rsid w:val="00F62A97"/>
    <w:rPr>
      <w:color w:val="0000FF"/>
      <w:u w:val="single"/>
    </w:rPr>
  </w:style>
  <w:style w:type="table" w:styleId="TableGrid">
    <w:name w:val="Table Grid"/>
    <w:basedOn w:val="TableNormal"/>
    <w:uiPriority w:val="39"/>
    <w:rsid w:val="00F62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autoRedefine/>
    <w:uiPriority w:val="39"/>
    <w:unhideWhenUsed/>
    <w:qFormat/>
    <w:rsid w:val="00F62A97"/>
    <w:pPr>
      <w:numPr>
        <w:numId w:val="0"/>
      </w:numPr>
      <w:outlineLvl w:val="9"/>
    </w:pPr>
    <w:rPr>
      <w:rFonts w:asciiTheme="majorHAnsi" w:hAnsiTheme="majorHAnsi"/>
      <w:b w:val="0"/>
      <w:caps w:val="0"/>
      <w:sz w:val="40"/>
      <w:lang w:eastAsia="ja-JP"/>
    </w:rPr>
  </w:style>
  <w:style w:type="paragraph" w:styleId="TOC1">
    <w:name w:val="toc 1"/>
    <w:basedOn w:val="Normal"/>
    <w:next w:val="Normal"/>
    <w:autoRedefine/>
    <w:uiPriority w:val="39"/>
    <w:unhideWhenUsed/>
    <w:qFormat/>
    <w:rsid w:val="00F62A97"/>
    <w:pPr>
      <w:tabs>
        <w:tab w:val="left" w:pos="440"/>
      </w:tabs>
      <w:spacing w:after="100"/>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F62A97"/>
    <w:pPr>
      <w:tabs>
        <w:tab w:val="clear" w:pos="9360"/>
        <w:tab w:val="left" w:pos="880"/>
        <w:tab w:val="right" w:leader="dot" w:pos="9350"/>
      </w:tabs>
      <w:spacing w:after="100"/>
      <w:ind w:left="220"/>
    </w:pPr>
    <w:rPr>
      <w:rFonts w:eastAsia="Times New Roman" w:cstheme="minorHAnsi"/>
      <w:noProof/>
      <w:kern w:val="28"/>
    </w:rPr>
  </w:style>
  <w:style w:type="paragraph" w:styleId="TOC3">
    <w:name w:val="toc 3"/>
    <w:basedOn w:val="Normal"/>
    <w:next w:val="Normal"/>
    <w:autoRedefine/>
    <w:uiPriority w:val="39"/>
    <w:unhideWhenUsed/>
    <w:qFormat/>
    <w:rsid w:val="00F62A97"/>
    <w:pPr>
      <w:tabs>
        <w:tab w:val="left" w:pos="1080"/>
        <w:tab w:val="left" w:pos="1260"/>
      </w:tabs>
      <w:spacing w:after="100"/>
      <w:ind w:left="440"/>
    </w:pPr>
  </w:style>
  <w:style w:type="paragraph" w:styleId="BodyText">
    <w:name w:val="Body Text"/>
    <w:basedOn w:val="Normal"/>
    <w:link w:val="BodyTextChar"/>
    <w:rsid w:val="00F62A97"/>
    <w:rPr>
      <w:rFonts w:ascii="Times New Roman" w:eastAsia="Times New Roman" w:hAnsi="Times New Roman" w:cs="Times New Roman"/>
      <w:szCs w:val="20"/>
    </w:rPr>
  </w:style>
  <w:style w:type="character" w:customStyle="1" w:styleId="BodyTextChar">
    <w:name w:val="Body Text Char"/>
    <w:basedOn w:val="DefaultParagraphFont"/>
    <w:link w:val="BodyText"/>
    <w:rsid w:val="00F62A97"/>
    <w:rPr>
      <w:rFonts w:ascii="Times New Roman" w:eastAsia="Times New Roman" w:hAnsi="Times New Roman" w:cs="Times New Roman"/>
      <w:szCs w:val="20"/>
    </w:rPr>
  </w:style>
  <w:style w:type="paragraph" w:customStyle="1" w:styleId="Normal-Bullet">
    <w:name w:val="Normal-Bullet"/>
    <w:basedOn w:val="Normal"/>
    <w:uiPriority w:val="99"/>
    <w:rsid w:val="00F62A97"/>
    <w:pPr>
      <w:numPr>
        <w:numId w:val="134"/>
      </w:numPr>
      <w:tabs>
        <w:tab w:val="clear" w:pos="540"/>
        <w:tab w:val="num" w:pos="180"/>
      </w:tabs>
    </w:pPr>
    <w:rPr>
      <w:rFonts w:ascii="Times New Roman" w:eastAsia="Times" w:hAnsi="Times New Roman" w:cs="Times New Roman"/>
      <w:szCs w:val="20"/>
    </w:rPr>
  </w:style>
  <w:style w:type="paragraph" w:customStyle="1" w:styleId="Bullet">
    <w:name w:val="Bullet"/>
    <w:basedOn w:val="ListBullet"/>
    <w:rsid w:val="00F62A97"/>
    <w:pPr>
      <w:tabs>
        <w:tab w:val="clear" w:pos="360"/>
        <w:tab w:val="num" w:pos="540"/>
      </w:tabs>
      <w:spacing w:before="120" w:line="220" w:lineRule="atLeast"/>
      <w:ind w:hanging="180"/>
      <w:contextualSpacing w:val="0"/>
    </w:pPr>
    <w:rPr>
      <w:rFonts w:ascii="Times New Roman" w:eastAsia="Times New Roman" w:hAnsi="Times New Roman" w:cs="Times New Roman"/>
      <w:sz w:val="20"/>
      <w:szCs w:val="20"/>
    </w:rPr>
  </w:style>
  <w:style w:type="paragraph" w:styleId="ListBullet">
    <w:name w:val="List Bullet"/>
    <w:basedOn w:val="Normal"/>
    <w:unhideWhenUsed/>
    <w:rsid w:val="00F62A97"/>
    <w:pPr>
      <w:tabs>
        <w:tab w:val="num" w:pos="360"/>
      </w:tabs>
      <w:ind w:left="360" w:hanging="360"/>
      <w:contextualSpacing/>
    </w:pPr>
  </w:style>
  <w:style w:type="paragraph" w:customStyle="1" w:styleId="Bullet-EndofList">
    <w:name w:val="Bullet - End of List"/>
    <w:basedOn w:val="Bullet"/>
    <w:qFormat/>
    <w:rsid w:val="00F62A97"/>
    <w:pPr>
      <w:spacing w:after="120"/>
    </w:pPr>
  </w:style>
  <w:style w:type="paragraph" w:customStyle="1" w:styleId="PAtabletextbodytext">
    <w:name w:val="PA table text_ body text"/>
    <w:basedOn w:val="Normal"/>
    <w:link w:val="PAtabletextbodytextCharChar"/>
    <w:rsid w:val="00F62A97"/>
    <w:pPr>
      <w:spacing w:before="60" w:after="60" w:line="280" w:lineRule="exact"/>
    </w:pPr>
    <w:rPr>
      <w:rFonts w:ascii="Arial" w:eastAsia="Arial Unicode MS" w:hAnsi="Arial" w:cs="Times New Roman"/>
      <w:sz w:val="18"/>
      <w:szCs w:val="20"/>
    </w:rPr>
  </w:style>
  <w:style w:type="character" w:customStyle="1" w:styleId="PAtabletextbodytextCharChar">
    <w:name w:val="PA table text_ body text Char Char"/>
    <w:basedOn w:val="DefaultParagraphFont"/>
    <w:link w:val="PAtabletextbodytext"/>
    <w:rsid w:val="00F62A97"/>
    <w:rPr>
      <w:rFonts w:ascii="Arial" w:eastAsia="Arial Unicode MS" w:hAnsi="Arial" w:cs="Times New Roman"/>
      <w:sz w:val="18"/>
      <w:szCs w:val="20"/>
    </w:rPr>
  </w:style>
  <w:style w:type="paragraph" w:customStyle="1" w:styleId="Resume-BodyText">
    <w:name w:val="Resume-Body Text"/>
    <w:basedOn w:val="Normal"/>
    <w:link w:val="Resume-BodyTextChar"/>
    <w:uiPriority w:val="99"/>
    <w:rsid w:val="00F62A97"/>
    <w:rPr>
      <w:rFonts w:ascii="Times New Roman" w:eastAsia="Times New Roman" w:hAnsi="Times New Roman" w:cs="Times New Roman"/>
      <w:sz w:val="20"/>
      <w:szCs w:val="20"/>
    </w:rPr>
  </w:style>
  <w:style w:type="character" w:customStyle="1" w:styleId="Resume-BodyTextChar">
    <w:name w:val="Resume-Body Text Char"/>
    <w:basedOn w:val="DefaultParagraphFont"/>
    <w:link w:val="Resume-BodyText"/>
    <w:uiPriority w:val="99"/>
    <w:locked/>
    <w:rsid w:val="00F62A97"/>
    <w:rPr>
      <w:rFonts w:ascii="Times New Roman" w:eastAsia="Times New Roman" w:hAnsi="Times New Roman" w:cs="Times New Roman"/>
      <w:sz w:val="20"/>
      <w:szCs w:val="20"/>
    </w:rPr>
  </w:style>
  <w:style w:type="paragraph" w:customStyle="1" w:styleId="Default">
    <w:name w:val="Default"/>
    <w:rsid w:val="00F62A97"/>
    <w:pPr>
      <w:autoSpaceDE w:val="0"/>
      <w:autoSpaceDN w:val="0"/>
      <w:adjustRightInd w:val="0"/>
      <w:spacing w:after="0" w:line="240" w:lineRule="auto"/>
    </w:pPr>
    <w:rPr>
      <w:rFonts w:ascii="Arial" w:hAnsi="Arial" w:cs="Arial"/>
      <w:color w:val="000000"/>
      <w:sz w:val="24"/>
      <w:szCs w:val="24"/>
    </w:rPr>
  </w:style>
  <w:style w:type="paragraph" w:customStyle="1" w:styleId="BarInfoText">
    <w:name w:val="Bar Info Text"/>
    <w:basedOn w:val="Normal"/>
    <w:link w:val="BarInfoTextChar"/>
    <w:autoRedefine/>
    <w:rsid w:val="00F62A97"/>
    <w:rPr>
      <w:rFonts w:ascii="Arial" w:eastAsia="Times New Roman" w:hAnsi="Arial" w:cs="Times New Roman"/>
      <w:sz w:val="16"/>
      <w:szCs w:val="16"/>
    </w:rPr>
  </w:style>
  <w:style w:type="character" w:customStyle="1" w:styleId="BarInfoTextChar">
    <w:name w:val="Bar Info Text Char"/>
    <w:basedOn w:val="DefaultParagraphFont"/>
    <w:link w:val="BarInfoText"/>
    <w:rsid w:val="00F62A97"/>
    <w:rPr>
      <w:rFonts w:ascii="Arial" w:eastAsia="Times New Roman" w:hAnsi="Arial" w:cs="Times New Roman"/>
      <w:sz w:val="16"/>
      <w:szCs w:val="16"/>
    </w:rPr>
  </w:style>
  <w:style w:type="paragraph" w:customStyle="1" w:styleId="CVSectionheading">
    <w:name w:val="CV Section heading"/>
    <w:rsid w:val="00F62A97"/>
    <w:pPr>
      <w:spacing w:before="240" w:after="0" w:line="320" w:lineRule="exact"/>
    </w:pPr>
    <w:rPr>
      <w:rFonts w:ascii="GillSans" w:eastAsia="Times New Roman" w:hAnsi="GillSans" w:cs="GillSans"/>
      <w:color w:val="0069AA"/>
      <w:spacing w:val="14"/>
      <w:sz w:val="26"/>
      <w:szCs w:val="26"/>
    </w:rPr>
  </w:style>
  <w:style w:type="paragraph" w:styleId="FootnoteText">
    <w:name w:val="footnote text"/>
    <w:aliases w:val="Fußnotentextf,Fußnote,PA Footnote Text,ft,single space,footnote text,(NECG) Footnote Text,Footnote Text Char Char Char Char Char,Footnote Text Char Char Char Char Char Char,(NECG) Footnote Text Char Char Char Char Char,FOOTNOTES,fn,ft2"/>
    <w:basedOn w:val="Normal"/>
    <w:link w:val="FootnoteTextChar"/>
    <w:uiPriority w:val="99"/>
    <w:qFormat/>
    <w:rsid w:val="00F62A97"/>
    <w:pPr>
      <w:kinsoku w:val="0"/>
      <w:overflowPunct w:val="0"/>
      <w:spacing w:before="236" w:line="254" w:lineRule="exact"/>
      <w:ind w:right="72"/>
      <w:textAlignment w:val="baseline"/>
    </w:pPr>
    <w:rPr>
      <w:rFonts w:eastAsia="Times New Roman" w:cstheme="minorHAnsi"/>
      <w:sz w:val="20"/>
    </w:rPr>
  </w:style>
  <w:style w:type="character" w:customStyle="1" w:styleId="FootnoteTextChar">
    <w:name w:val="Footnote Text Char"/>
    <w:aliases w:val="Fußnotentextf Char,Fußnote Char,PA Footnote Text Char,ft Char,single space Char,footnote text Char,(NECG) Footnote Text Char,Footnote Text Char Char Char Char Char Char1,Footnote Text Char Char Char Char Char Char Char,FOOTNOTES Char"/>
    <w:basedOn w:val="DefaultParagraphFont"/>
    <w:link w:val="FootnoteText"/>
    <w:uiPriority w:val="99"/>
    <w:rsid w:val="00F62A97"/>
    <w:rPr>
      <w:rFonts w:ascii="Franklin Gothic Book" w:eastAsia="Times New Roman" w:hAnsi="Franklin Gothic Book" w:cstheme="minorHAnsi"/>
      <w:sz w:val="20"/>
    </w:rPr>
  </w:style>
  <w:style w:type="character" w:styleId="FootnoteReference">
    <w:name w:val="footnote reference"/>
    <w:aliases w:val="16 Point,Superscript 6 Point"/>
    <w:basedOn w:val="DefaultParagraphFont"/>
    <w:uiPriority w:val="99"/>
    <w:rsid w:val="00F62A97"/>
    <w:rPr>
      <w:vertAlign w:val="superscript"/>
    </w:rPr>
  </w:style>
  <w:style w:type="table" w:styleId="LightList-Accent1">
    <w:name w:val="Light List Accent 1"/>
    <w:basedOn w:val="TableNormal"/>
    <w:uiPriority w:val="61"/>
    <w:rsid w:val="00F62A97"/>
    <w:pPr>
      <w:spacing w:after="0" w:line="240" w:lineRule="auto"/>
    </w:pPr>
    <w:rPr>
      <w:rFonts w:eastAsiaTheme="minorEastAsia"/>
      <w:sz w:val="24"/>
      <w:szCs w:val="24"/>
    </w:rPr>
    <w:tblPr>
      <w:tblStyleRowBandSize w:val="1"/>
      <w:tblStyleColBandSize w:val="1"/>
      <w:tblBorders>
        <w:top w:val="single" w:sz="8" w:space="0" w:color="5482AB" w:themeColor="accent1"/>
        <w:left w:val="single" w:sz="8" w:space="0" w:color="5482AB" w:themeColor="accent1"/>
        <w:bottom w:val="single" w:sz="8" w:space="0" w:color="5482AB" w:themeColor="accent1"/>
        <w:right w:val="single" w:sz="8" w:space="0" w:color="5482AB" w:themeColor="accent1"/>
      </w:tblBorders>
    </w:tblPr>
    <w:tblStylePr w:type="firstRow">
      <w:pPr>
        <w:spacing w:before="0" w:after="0" w:line="240" w:lineRule="auto"/>
      </w:pPr>
      <w:rPr>
        <w:b/>
        <w:bCs/>
        <w:color w:val="FFFFFF" w:themeColor="background1"/>
      </w:rPr>
      <w:tblPr/>
      <w:tcPr>
        <w:shd w:val="clear" w:color="auto" w:fill="5482AB" w:themeFill="accent1"/>
      </w:tcPr>
    </w:tblStylePr>
    <w:tblStylePr w:type="lastRow">
      <w:pPr>
        <w:spacing w:before="0" w:after="0" w:line="240" w:lineRule="auto"/>
      </w:pPr>
      <w:rPr>
        <w:b/>
        <w:bCs/>
      </w:rPr>
      <w:tblPr/>
      <w:tcPr>
        <w:tcBorders>
          <w:top w:val="double" w:sz="6" w:space="0" w:color="5482AB" w:themeColor="accent1"/>
          <w:left w:val="single" w:sz="8" w:space="0" w:color="5482AB" w:themeColor="accent1"/>
          <w:bottom w:val="single" w:sz="8" w:space="0" w:color="5482AB" w:themeColor="accent1"/>
          <w:right w:val="single" w:sz="8" w:space="0" w:color="5482AB" w:themeColor="accent1"/>
        </w:tcBorders>
      </w:tcPr>
    </w:tblStylePr>
    <w:tblStylePr w:type="firstCol">
      <w:rPr>
        <w:b/>
        <w:bCs/>
      </w:rPr>
    </w:tblStylePr>
    <w:tblStylePr w:type="lastCol">
      <w:rPr>
        <w:b/>
        <w:bCs/>
      </w:rPr>
    </w:tblStylePr>
    <w:tblStylePr w:type="band1Vert">
      <w:tblPr/>
      <w:tcPr>
        <w:tcBorders>
          <w:top w:val="single" w:sz="8" w:space="0" w:color="5482AB" w:themeColor="accent1"/>
          <w:left w:val="single" w:sz="8" w:space="0" w:color="5482AB" w:themeColor="accent1"/>
          <w:bottom w:val="single" w:sz="8" w:space="0" w:color="5482AB" w:themeColor="accent1"/>
          <w:right w:val="single" w:sz="8" w:space="0" w:color="5482AB" w:themeColor="accent1"/>
        </w:tcBorders>
      </w:tcPr>
    </w:tblStylePr>
    <w:tblStylePr w:type="band1Horz">
      <w:tblPr/>
      <w:tcPr>
        <w:tcBorders>
          <w:top w:val="single" w:sz="8" w:space="0" w:color="5482AB" w:themeColor="accent1"/>
          <w:left w:val="single" w:sz="8" w:space="0" w:color="5482AB" w:themeColor="accent1"/>
          <w:bottom w:val="single" w:sz="8" w:space="0" w:color="5482AB" w:themeColor="accent1"/>
          <w:right w:val="single" w:sz="8" w:space="0" w:color="5482AB" w:themeColor="accent1"/>
        </w:tcBorders>
      </w:tcPr>
    </w:tblStylePr>
  </w:style>
  <w:style w:type="paragraph" w:styleId="BodyTextIndent">
    <w:name w:val="Body Text Indent"/>
    <w:basedOn w:val="Normal"/>
    <w:link w:val="BodyTextIndentChar"/>
    <w:uiPriority w:val="99"/>
    <w:rsid w:val="00F62A97"/>
    <w:pPr>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F62A97"/>
    <w:rPr>
      <w:rFonts w:ascii="Times New Roman" w:eastAsia="Times New Roman" w:hAnsi="Times New Roman" w:cs="Times New Roman"/>
      <w:sz w:val="24"/>
      <w:szCs w:val="24"/>
    </w:rPr>
  </w:style>
  <w:style w:type="character" w:customStyle="1" w:styleId="BoldBlue">
    <w:name w:val="Bold Blue"/>
    <w:basedOn w:val="DefaultParagraphFont"/>
    <w:qFormat/>
    <w:rsid w:val="00F62A97"/>
    <w:rPr>
      <w:rFonts w:ascii="Times New Roman" w:hAnsi="Times New Roman"/>
      <w:b/>
      <w:color w:val="005596"/>
      <w:sz w:val="24"/>
      <w:szCs w:val="20"/>
      <w:u w:val="none"/>
    </w:rPr>
  </w:style>
  <w:style w:type="paragraph" w:customStyle="1" w:styleId="BulletsTighterspacing">
    <w:name w:val="Bullets Tighter spacing"/>
    <w:link w:val="BulletsTighterspacingChar"/>
    <w:autoRedefine/>
    <w:qFormat/>
    <w:rsid w:val="00F62A97"/>
    <w:pPr>
      <w:spacing w:before="120" w:after="60" w:line="240" w:lineRule="auto"/>
    </w:pPr>
    <w:rPr>
      <w:rFonts w:eastAsia="Times New Roman" w:cs="Times New Roman"/>
      <w:szCs w:val="20"/>
    </w:rPr>
  </w:style>
  <w:style w:type="character" w:customStyle="1" w:styleId="BulletsTighterspacingChar">
    <w:name w:val="Bullets Tighter spacing Char"/>
    <w:basedOn w:val="DefaultParagraphFont"/>
    <w:link w:val="BulletsTighterspacing"/>
    <w:rsid w:val="00F62A97"/>
    <w:rPr>
      <w:rFonts w:eastAsia="Times New Roman" w:cs="Times New Roman"/>
      <w:szCs w:val="20"/>
    </w:rPr>
  </w:style>
  <w:style w:type="paragraph" w:customStyle="1" w:styleId="TableHeaderCenter">
    <w:name w:val="Table Header Center"/>
    <w:autoRedefine/>
    <w:rsid w:val="00F62A97"/>
    <w:pPr>
      <w:spacing w:after="0" w:line="240" w:lineRule="auto"/>
      <w:jc w:val="center"/>
    </w:pPr>
    <w:rPr>
      <w:rFonts w:ascii="Arial Bold" w:eastAsia="Times New Roman" w:hAnsi="Arial Bold" w:cs="Times New Roman"/>
      <w:b/>
      <w:smallCaps/>
      <w:color w:val="FFFFFF"/>
      <w:sz w:val="21"/>
      <w:szCs w:val="20"/>
    </w:rPr>
  </w:style>
  <w:style w:type="paragraph" w:customStyle="1" w:styleId="TableTextLeft">
    <w:name w:val="Table Text Left"/>
    <w:link w:val="TableTextLeftChar"/>
    <w:autoRedefine/>
    <w:rsid w:val="00F62A97"/>
    <w:pPr>
      <w:spacing w:after="0" w:line="240" w:lineRule="auto"/>
    </w:pPr>
    <w:rPr>
      <w:rFonts w:ascii="Arial Narrow" w:eastAsia="Times New Roman" w:hAnsi="Arial Narrow" w:cs="Times New Roman"/>
      <w:b/>
      <w:color w:val="0069AA"/>
      <w:sz w:val="20"/>
      <w:szCs w:val="20"/>
    </w:rPr>
  </w:style>
  <w:style w:type="character" w:customStyle="1" w:styleId="TableTextLeftChar">
    <w:name w:val="Table Text Left Char"/>
    <w:basedOn w:val="DefaultParagraphFont"/>
    <w:link w:val="TableTextLeft"/>
    <w:rsid w:val="00F62A97"/>
    <w:rPr>
      <w:rFonts w:ascii="Arial Narrow" w:eastAsia="Times New Roman" w:hAnsi="Arial Narrow" w:cs="Times New Roman"/>
      <w:b/>
      <w:color w:val="0069AA"/>
      <w:sz w:val="20"/>
      <w:szCs w:val="20"/>
    </w:rPr>
  </w:style>
  <w:style w:type="paragraph" w:customStyle="1" w:styleId="TableTextCenter">
    <w:name w:val="Table Text Center"/>
    <w:link w:val="TableTextCenterChar"/>
    <w:autoRedefine/>
    <w:rsid w:val="00F62A97"/>
    <w:pPr>
      <w:spacing w:after="0" w:line="240" w:lineRule="auto"/>
      <w:jc w:val="center"/>
    </w:pPr>
    <w:rPr>
      <w:rFonts w:ascii="Minion Pro Cond" w:eastAsia="Times New Roman" w:hAnsi="Minion Pro Cond" w:cs="Times New Roman"/>
      <w:szCs w:val="20"/>
    </w:rPr>
  </w:style>
  <w:style w:type="character" w:customStyle="1" w:styleId="TableTextCenterChar">
    <w:name w:val="Table Text Center Char"/>
    <w:basedOn w:val="DefaultParagraphFont"/>
    <w:link w:val="TableTextCenter"/>
    <w:rsid w:val="00F62A97"/>
    <w:rPr>
      <w:rFonts w:ascii="Minion Pro Cond" w:eastAsia="Times New Roman" w:hAnsi="Minion Pro Cond" w:cs="Times New Roman"/>
      <w:szCs w:val="20"/>
    </w:rPr>
  </w:style>
  <w:style w:type="paragraph" w:customStyle="1" w:styleId="tabletextcenter0">
    <w:name w:val="tabletextcenter"/>
    <w:basedOn w:val="Normal"/>
    <w:rsid w:val="00F62A97"/>
    <w:pPr>
      <w:jc w:val="center"/>
    </w:pPr>
    <w:rPr>
      <w:rFonts w:ascii="Minion Pro Cond" w:eastAsia="Times New Roman" w:hAnsi="Minion Pro Cond" w:cs="Times New Roman"/>
      <w:sz w:val="20"/>
      <w:szCs w:val="20"/>
    </w:rPr>
  </w:style>
  <w:style w:type="paragraph" w:styleId="CommentText">
    <w:name w:val="annotation text"/>
    <w:basedOn w:val="Normal"/>
    <w:link w:val="CommentTextChar"/>
    <w:uiPriority w:val="99"/>
    <w:unhideWhenUsed/>
    <w:rsid w:val="00F62A97"/>
    <w:rPr>
      <w:sz w:val="20"/>
      <w:szCs w:val="20"/>
    </w:rPr>
  </w:style>
  <w:style w:type="character" w:customStyle="1" w:styleId="CommentTextChar">
    <w:name w:val="Comment Text Char"/>
    <w:basedOn w:val="DefaultParagraphFont"/>
    <w:link w:val="CommentText"/>
    <w:uiPriority w:val="99"/>
    <w:rsid w:val="00F62A97"/>
    <w:rPr>
      <w:rFonts w:ascii="Franklin Gothic Book" w:hAnsi="Franklin Gothic Book"/>
      <w:sz w:val="20"/>
      <w:szCs w:val="20"/>
    </w:rPr>
  </w:style>
  <w:style w:type="character" w:styleId="CommentReference">
    <w:name w:val="annotation reference"/>
    <w:basedOn w:val="DefaultParagraphFont"/>
    <w:uiPriority w:val="99"/>
    <w:unhideWhenUsed/>
    <w:rsid w:val="00F62A97"/>
    <w:rPr>
      <w:sz w:val="16"/>
      <w:szCs w:val="16"/>
    </w:rPr>
  </w:style>
  <w:style w:type="paragraph" w:customStyle="1" w:styleId="CoverAddress">
    <w:name w:val="Cover Address"/>
    <w:basedOn w:val="Normal"/>
    <w:rsid w:val="00F62A97"/>
    <w:pPr>
      <w:framePr w:hSpace="180" w:wrap="around" w:vAnchor="page" w:hAnchor="page" w:x="6912" w:y="576"/>
      <w:kinsoku w:val="0"/>
      <w:overflowPunct w:val="0"/>
      <w:spacing w:line="254" w:lineRule="exact"/>
      <w:ind w:right="72"/>
      <w:jc w:val="right"/>
      <w:textAlignment w:val="baseline"/>
    </w:pPr>
    <w:rPr>
      <w:rFonts w:eastAsia="Times New Roman" w:cstheme="minorHAnsi"/>
      <w:noProof/>
    </w:rPr>
  </w:style>
  <w:style w:type="paragraph" w:styleId="Header">
    <w:name w:val="header"/>
    <w:aliases w:val="ContentsHeader,*Header,hd,he,header,Header1,Even,hdr,PA Header,address,heading 3 after h2,h3+"/>
    <w:basedOn w:val="Normal"/>
    <w:link w:val="HeaderChar"/>
    <w:unhideWhenUsed/>
    <w:rsid w:val="00F62A97"/>
    <w:pPr>
      <w:tabs>
        <w:tab w:val="center" w:pos="4680"/>
      </w:tabs>
    </w:pPr>
  </w:style>
  <w:style w:type="character" w:customStyle="1" w:styleId="HeaderChar">
    <w:name w:val="Header Char"/>
    <w:aliases w:val="ContentsHeader Char,*Header Char,hd Char,he Char,header Char,Header1 Char,Even Char,hdr Char,PA Header Char,address Char,heading 3 after h2 Char,h3+ Char"/>
    <w:basedOn w:val="DefaultParagraphFont"/>
    <w:link w:val="Header"/>
    <w:rsid w:val="00F62A97"/>
    <w:rPr>
      <w:rFonts w:ascii="Franklin Gothic Book" w:hAnsi="Franklin Gothic Book"/>
    </w:rPr>
  </w:style>
  <w:style w:type="paragraph" w:styleId="Footer">
    <w:name w:val="footer"/>
    <w:basedOn w:val="Normal"/>
    <w:link w:val="FooterChar"/>
    <w:uiPriority w:val="99"/>
    <w:unhideWhenUsed/>
    <w:rsid w:val="00F62A97"/>
    <w:pPr>
      <w:tabs>
        <w:tab w:val="center" w:pos="4680"/>
      </w:tabs>
    </w:pPr>
  </w:style>
  <w:style w:type="character" w:customStyle="1" w:styleId="FooterChar">
    <w:name w:val="Footer Char"/>
    <w:basedOn w:val="DefaultParagraphFont"/>
    <w:link w:val="Footer"/>
    <w:uiPriority w:val="99"/>
    <w:rsid w:val="00F62A97"/>
    <w:rPr>
      <w:rFonts w:ascii="Franklin Gothic Book" w:hAnsi="Franklin Gothic Book"/>
    </w:rPr>
  </w:style>
  <w:style w:type="paragraph" w:customStyle="1" w:styleId="Bullet1">
    <w:name w:val="Bullet 1"/>
    <w:basedOn w:val="Normal"/>
    <w:autoRedefine/>
    <w:rsid w:val="00F62A97"/>
    <w:pPr>
      <w:numPr>
        <w:numId w:val="122"/>
      </w:numPr>
      <w:tabs>
        <w:tab w:val="clear" w:pos="9360"/>
        <w:tab w:val="left" w:pos="1843"/>
      </w:tabs>
      <w:spacing w:line="280" w:lineRule="atLeast"/>
    </w:pPr>
    <w:rPr>
      <w:rFonts w:ascii="Arial" w:eastAsia="Times New Roman" w:hAnsi="Arial" w:cs="Times New Roman"/>
      <w:sz w:val="21"/>
      <w:szCs w:val="20"/>
    </w:rPr>
  </w:style>
  <w:style w:type="paragraph" w:customStyle="1" w:styleId="Bullet2">
    <w:name w:val="Bullet 2"/>
    <w:basedOn w:val="Normal"/>
    <w:autoRedefine/>
    <w:rsid w:val="00F62A97"/>
    <w:pPr>
      <w:numPr>
        <w:ilvl w:val="1"/>
        <w:numId w:val="122"/>
      </w:numPr>
      <w:tabs>
        <w:tab w:val="clear" w:pos="9360"/>
        <w:tab w:val="left" w:pos="2268"/>
      </w:tabs>
      <w:spacing w:line="280" w:lineRule="atLeast"/>
    </w:pPr>
    <w:rPr>
      <w:rFonts w:ascii="Arial" w:eastAsia="Times New Roman" w:hAnsi="Arial" w:cs="Times New Roman"/>
      <w:sz w:val="21"/>
      <w:szCs w:val="20"/>
    </w:rPr>
  </w:style>
  <w:style w:type="paragraph" w:customStyle="1" w:styleId="Bullet3">
    <w:name w:val="Bullet 3"/>
    <w:basedOn w:val="Normal"/>
    <w:autoRedefine/>
    <w:rsid w:val="00F62A97"/>
    <w:pPr>
      <w:numPr>
        <w:ilvl w:val="2"/>
        <w:numId w:val="122"/>
      </w:numPr>
      <w:tabs>
        <w:tab w:val="clear" w:pos="1080"/>
        <w:tab w:val="clear" w:pos="9360"/>
        <w:tab w:val="left" w:pos="2693"/>
      </w:tabs>
      <w:spacing w:line="280" w:lineRule="atLeast"/>
    </w:pPr>
    <w:rPr>
      <w:rFonts w:ascii="Arial" w:eastAsia="Times New Roman" w:hAnsi="Arial" w:cs="Times New Roman"/>
      <w:sz w:val="21"/>
      <w:szCs w:val="20"/>
    </w:rPr>
  </w:style>
  <w:style w:type="paragraph" w:customStyle="1" w:styleId="HeadingNoTOC">
    <w:name w:val="Heading (No TOC)"/>
    <w:basedOn w:val="Normal"/>
    <w:next w:val="Normal"/>
    <w:rsid w:val="00F62A97"/>
    <w:pPr>
      <w:pBdr>
        <w:bottom w:val="single" w:sz="2" w:space="6" w:color="auto"/>
      </w:pBdr>
      <w:tabs>
        <w:tab w:val="clear" w:pos="9360"/>
      </w:tabs>
      <w:spacing w:before="600" w:after="480" w:line="280" w:lineRule="atLeast"/>
      <w:ind w:left="-144"/>
    </w:pPr>
    <w:rPr>
      <w:rFonts w:ascii="Arial Narrow" w:eastAsia="Times New Roman" w:hAnsi="Arial Narrow" w:cs="Times New Roman"/>
      <w:caps/>
      <w:spacing w:val="70"/>
      <w:sz w:val="36"/>
      <w:szCs w:val="20"/>
      <w:lang w:val="en-CA"/>
    </w:rPr>
  </w:style>
  <w:style w:type="paragraph" w:customStyle="1" w:styleId="ListofAppendices">
    <w:name w:val="List of Appendices"/>
    <w:basedOn w:val="Normal"/>
    <w:rsid w:val="00F62A97"/>
    <w:pPr>
      <w:tabs>
        <w:tab w:val="clear" w:pos="9360"/>
        <w:tab w:val="left" w:pos="1440"/>
      </w:tabs>
      <w:spacing w:line="280" w:lineRule="atLeast"/>
    </w:pPr>
    <w:rPr>
      <w:rFonts w:ascii="Arial Narrow" w:eastAsia="Times New Roman" w:hAnsi="Arial Narrow" w:cs="Times New Roman"/>
      <w:smallCaps/>
      <w:noProof/>
      <w:sz w:val="24"/>
      <w:szCs w:val="20"/>
      <w:lang w:val="en-CA"/>
    </w:rPr>
  </w:style>
  <w:style w:type="paragraph" w:customStyle="1" w:styleId="ListofTables">
    <w:name w:val="List of Tables"/>
    <w:basedOn w:val="Normal"/>
    <w:rsid w:val="00F62A97"/>
    <w:pPr>
      <w:tabs>
        <w:tab w:val="clear" w:pos="9360"/>
        <w:tab w:val="left" w:pos="1440"/>
        <w:tab w:val="right" w:leader="dot" w:pos="8640"/>
      </w:tabs>
      <w:spacing w:line="280" w:lineRule="atLeast"/>
    </w:pPr>
    <w:rPr>
      <w:rFonts w:ascii="Arial" w:eastAsia="Times New Roman" w:hAnsi="Arial" w:cs="Times New Roman"/>
      <w:noProof/>
      <w:sz w:val="21"/>
      <w:szCs w:val="20"/>
      <w:lang w:val="en-CA"/>
    </w:rPr>
  </w:style>
  <w:style w:type="paragraph" w:styleId="NormalIndent">
    <w:name w:val="Normal Indent"/>
    <w:basedOn w:val="Normal"/>
    <w:rsid w:val="00F62A97"/>
    <w:pPr>
      <w:tabs>
        <w:tab w:val="clear" w:pos="9360"/>
      </w:tabs>
      <w:spacing w:line="280" w:lineRule="atLeast"/>
      <w:ind w:left="720"/>
    </w:pPr>
    <w:rPr>
      <w:rFonts w:ascii="Arial" w:eastAsia="Times New Roman" w:hAnsi="Arial" w:cs="Times New Roman"/>
      <w:sz w:val="21"/>
      <w:szCs w:val="20"/>
      <w:lang w:val="en-CA"/>
    </w:rPr>
  </w:style>
  <w:style w:type="paragraph" w:customStyle="1" w:styleId="Number1">
    <w:name w:val="Number 1"/>
    <w:basedOn w:val="Normal"/>
    <w:autoRedefine/>
    <w:rsid w:val="00F62A97"/>
    <w:pPr>
      <w:numPr>
        <w:numId w:val="135"/>
      </w:numPr>
      <w:tabs>
        <w:tab w:val="clear" w:pos="9360"/>
        <w:tab w:val="left" w:pos="1843"/>
      </w:tabs>
      <w:spacing w:line="280" w:lineRule="atLeast"/>
    </w:pPr>
    <w:rPr>
      <w:rFonts w:ascii="Arial" w:eastAsia="Times New Roman" w:hAnsi="Arial" w:cs="Times New Roman"/>
      <w:sz w:val="21"/>
      <w:szCs w:val="20"/>
      <w:lang w:val="en-CA"/>
    </w:rPr>
  </w:style>
  <w:style w:type="paragraph" w:customStyle="1" w:styleId="Number2">
    <w:name w:val="Number 2"/>
    <w:basedOn w:val="NormalIndent"/>
    <w:autoRedefine/>
    <w:rsid w:val="00F62A97"/>
    <w:pPr>
      <w:numPr>
        <w:ilvl w:val="1"/>
        <w:numId w:val="137"/>
      </w:numPr>
      <w:tabs>
        <w:tab w:val="left" w:pos="2268"/>
      </w:tabs>
    </w:pPr>
    <w:rPr>
      <w:lang w:val="en-US"/>
    </w:rPr>
  </w:style>
  <w:style w:type="paragraph" w:customStyle="1" w:styleId="Number3">
    <w:name w:val="Number 3"/>
    <w:basedOn w:val="NormalIndent"/>
    <w:autoRedefine/>
    <w:rsid w:val="00F62A97"/>
    <w:pPr>
      <w:numPr>
        <w:ilvl w:val="2"/>
        <w:numId w:val="137"/>
      </w:numPr>
      <w:tabs>
        <w:tab w:val="left" w:pos="2693"/>
      </w:tabs>
    </w:pPr>
    <w:rPr>
      <w:lang w:val="en-US"/>
    </w:rPr>
  </w:style>
  <w:style w:type="paragraph" w:customStyle="1" w:styleId="Appendix">
    <w:name w:val="Appendix"/>
    <w:basedOn w:val="Normal"/>
    <w:rsid w:val="00F62A97"/>
    <w:pPr>
      <w:tabs>
        <w:tab w:val="clear" w:pos="9360"/>
      </w:tabs>
      <w:spacing w:line="280" w:lineRule="atLeast"/>
      <w:ind w:left="1418"/>
    </w:pPr>
    <w:rPr>
      <w:rFonts w:ascii="Arial Narrow" w:eastAsia="Times New Roman" w:hAnsi="Arial Narrow" w:cs="Times New Roman"/>
      <w:smallCaps/>
      <w:spacing w:val="80"/>
      <w:sz w:val="56"/>
      <w:szCs w:val="20"/>
      <w:lang w:val="en-CA"/>
    </w:rPr>
  </w:style>
  <w:style w:type="paragraph" w:styleId="TOC4">
    <w:name w:val="toc 4"/>
    <w:basedOn w:val="Normal"/>
    <w:next w:val="Normal"/>
    <w:autoRedefine/>
    <w:uiPriority w:val="39"/>
    <w:qFormat/>
    <w:rsid w:val="00F62A97"/>
    <w:pPr>
      <w:tabs>
        <w:tab w:val="clear" w:pos="9360"/>
        <w:tab w:val="right" w:leader="dot" w:pos="8641"/>
      </w:tabs>
      <w:spacing w:line="280" w:lineRule="atLeast"/>
      <w:ind w:left="3119" w:right="1134" w:hanging="1134"/>
    </w:pPr>
    <w:rPr>
      <w:rFonts w:ascii="Arial Narrow" w:eastAsia="Times New Roman" w:hAnsi="Arial Narrow" w:cs="Times New Roman"/>
      <w:szCs w:val="20"/>
      <w:lang w:val="en-CA"/>
    </w:rPr>
  </w:style>
  <w:style w:type="character" w:styleId="PageNumber">
    <w:name w:val="page number"/>
    <w:basedOn w:val="DefaultParagraphFont"/>
    <w:rsid w:val="00F62A97"/>
  </w:style>
  <w:style w:type="paragraph" w:styleId="TOC5">
    <w:name w:val="toc 5"/>
    <w:basedOn w:val="Normal"/>
    <w:next w:val="Normal"/>
    <w:autoRedefine/>
    <w:rsid w:val="00F62A97"/>
    <w:pPr>
      <w:tabs>
        <w:tab w:val="clear" w:pos="9360"/>
      </w:tabs>
      <w:spacing w:line="280" w:lineRule="atLeast"/>
      <w:ind w:left="840"/>
    </w:pPr>
    <w:rPr>
      <w:rFonts w:ascii="Arial" w:eastAsia="Times New Roman" w:hAnsi="Arial" w:cs="Times New Roman"/>
      <w:sz w:val="21"/>
      <w:szCs w:val="20"/>
      <w:lang w:val="en-CA"/>
    </w:rPr>
  </w:style>
  <w:style w:type="paragraph" w:styleId="TOC6">
    <w:name w:val="toc 6"/>
    <w:basedOn w:val="Normal"/>
    <w:next w:val="Normal"/>
    <w:autoRedefine/>
    <w:rsid w:val="00F62A97"/>
    <w:pPr>
      <w:tabs>
        <w:tab w:val="clear" w:pos="9360"/>
      </w:tabs>
      <w:spacing w:line="280" w:lineRule="atLeast"/>
      <w:ind w:left="1050"/>
    </w:pPr>
    <w:rPr>
      <w:rFonts w:ascii="Arial" w:eastAsia="Times New Roman" w:hAnsi="Arial" w:cs="Times New Roman"/>
      <w:sz w:val="21"/>
      <w:szCs w:val="20"/>
      <w:lang w:val="en-CA"/>
    </w:rPr>
  </w:style>
  <w:style w:type="paragraph" w:styleId="TOC7">
    <w:name w:val="toc 7"/>
    <w:basedOn w:val="Normal"/>
    <w:next w:val="Normal"/>
    <w:autoRedefine/>
    <w:rsid w:val="00F62A97"/>
    <w:pPr>
      <w:tabs>
        <w:tab w:val="clear" w:pos="9360"/>
      </w:tabs>
      <w:spacing w:line="280" w:lineRule="atLeast"/>
      <w:ind w:left="1260"/>
    </w:pPr>
    <w:rPr>
      <w:rFonts w:ascii="Arial" w:eastAsia="Times New Roman" w:hAnsi="Arial" w:cs="Times New Roman"/>
      <w:sz w:val="21"/>
      <w:szCs w:val="20"/>
      <w:lang w:val="en-CA"/>
    </w:rPr>
  </w:style>
  <w:style w:type="paragraph" w:styleId="TOC8">
    <w:name w:val="toc 8"/>
    <w:basedOn w:val="Normal"/>
    <w:next w:val="Normal"/>
    <w:autoRedefine/>
    <w:rsid w:val="00F62A97"/>
    <w:pPr>
      <w:tabs>
        <w:tab w:val="clear" w:pos="9360"/>
      </w:tabs>
      <w:spacing w:line="280" w:lineRule="atLeast"/>
      <w:ind w:left="1470"/>
    </w:pPr>
    <w:rPr>
      <w:rFonts w:ascii="Arial" w:eastAsia="Times New Roman" w:hAnsi="Arial" w:cs="Times New Roman"/>
      <w:sz w:val="21"/>
      <w:szCs w:val="20"/>
      <w:lang w:val="en-CA"/>
    </w:rPr>
  </w:style>
  <w:style w:type="paragraph" w:styleId="TOC9">
    <w:name w:val="toc 9"/>
    <w:basedOn w:val="Normal"/>
    <w:next w:val="Normal"/>
    <w:autoRedefine/>
    <w:rsid w:val="00F62A97"/>
    <w:pPr>
      <w:tabs>
        <w:tab w:val="clear" w:pos="9360"/>
      </w:tabs>
      <w:spacing w:line="280" w:lineRule="atLeast"/>
      <w:ind w:left="1680"/>
    </w:pPr>
    <w:rPr>
      <w:rFonts w:ascii="Arial" w:eastAsia="Times New Roman" w:hAnsi="Arial" w:cs="Times New Roman"/>
      <w:sz w:val="21"/>
      <w:szCs w:val="20"/>
      <w:lang w:val="en-CA"/>
    </w:rPr>
  </w:style>
  <w:style w:type="paragraph" w:styleId="CommentSubject">
    <w:name w:val="annotation subject"/>
    <w:basedOn w:val="CommentText"/>
    <w:next w:val="CommentText"/>
    <w:link w:val="CommentSubjectChar"/>
    <w:uiPriority w:val="99"/>
    <w:rsid w:val="00F62A97"/>
    <w:pPr>
      <w:tabs>
        <w:tab w:val="clear" w:pos="9360"/>
      </w:tabs>
      <w:spacing w:line="280" w:lineRule="atLeast"/>
      <w:ind w:left="1418"/>
    </w:pPr>
    <w:rPr>
      <w:rFonts w:ascii="Arial" w:eastAsia="Times New Roman" w:hAnsi="Arial" w:cs="Times New Roman"/>
      <w:b/>
      <w:bCs/>
      <w:lang w:val="en-CA"/>
    </w:rPr>
  </w:style>
  <w:style w:type="character" w:customStyle="1" w:styleId="CommentSubjectChar">
    <w:name w:val="Comment Subject Char"/>
    <w:basedOn w:val="CommentTextChar"/>
    <w:link w:val="CommentSubject"/>
    <w:uiPriority w:val="99"/>
    <w:rsid w:val="00F62A97"/>
    <w:rPr>
      <w:rFonts w:ascii="Arial" w:eastAsia="Times New Roman" w:hAnsi="Arial" w:cs="Times New Roman"/>
      <w:b/>
      <w:bCs/>
      <w:sz w:val="20"/>
      <w:szCs w:val="20"/>
      <w:lang w:val="en-CA"/>
    </w:rPr>
  </w:style>
  <w:style w:type="character" w:styleId="IntenseEmphasis">
    <w:name w:val="Intense Emphasis"/>
    <w:basedOn w:val="DefaultParagraphFont"/>
    <w:uiPriority w:val="21"/>
    <w:qFormat/>
    <w:rsid w:val="00F62A97"/>
    <w:rPr>
      <w:b/>
      <w:bCs/>
      <w:i/>
      <w:iCs/>
      <w:color w:val="5482AB" w:themeColor="accent1"/>
    </w:rPr>
  </w:style>
  <w:style w:type="paragraph" w:styleId="IntenseQuote">
    <w:name w:val="Intense Quote"/>
    <w:basedOn w:val="Normal"/>
    <w:next w:val="Normal"/>
    <w:link w:val="IntenseQuoteChar"/>
    <w:uiPriority w:val="30"/>
    <w:qFormat/>
    <w:rsid w:val="00F62A97"/>
    <w:pPr>
      <w:pBdr>
        <w:bottom w:val="single" w:sz="4" w:space="4" w:color="5482AB" w:themeColor="accent1"/>
      </w:pBdr>
      <w:tabs>
        <w:tab w:val="clear" w:pos="9360"/>
      </w:tabs>
      <w:spacing w:before="200" w:after="280" w:line="280" w:lineRule="atLeast"/>
      <w:ind w:left="936" w:right="936"/>
    </w:pPr>
    <w:rPr>
      <w:rFonts w:ascii="Arial" w:eastAsia="Times New Roman" w:hAnsi="Arial" w:cs="Times New Roman"/>
      <w:b/>
      <w:bCs/>
      <w:i/>
      <w:iCs/>
      <w:color w:val="5482AB" w:themeColor="accent1"/>
      <w:sz w:val="21"/>
      <w:szCs w:val="20"/>
      <w:lang w:val="en-CA"/>
    </w:rPr>
  </w:style>
  <w:style w:type="character" w:customStyle="1" w:styleId="IntenseQuoteChar">
    <w:name w:val="Intense Quote Char"/>
    <w:basedOn w:val="DefaultParagraphFont"/>
    <w:link w:val="IntenseQuote"/>
    <w:uiPriority w:val="30"/>
    <w:rsid w:val="00F62A97"/>
    <w:rPr>
      <w:rFonts w:ascii="Arial" w:eastAsia="Times New Roman" w:hAnsi="Arial" w:cs="Times New Roman"/>
      <w:b/>
      <w:bCs/>
      <w:i/>
      <w:iCs/>
      <w:color w:val="5482AB" w:themeColor="accent1"/>
      <w:sz w:val="21"/>
      <w:szCs w:val="20"/>
      <w:lang w:val="en-CA"/>
    </w:rPr>
  </w:style>
  <w:style w:type="table" w:styleId="LightGrid-Accent1">
    <w:name w:val="Light Grid Accent 1"/>
    <w:basedOn w:val="TableNormal"/>
    <w:uiPriority w:val="62"/>
    <w:rsid w:val="00F62A97"/>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5482AB" w:themeColor="accent1"/>
        <w:left w:val="single" w:sz="8" w:space="0" w:color="5482AB" w:themeColor="accent1"/>
        <w:bottom w:val="single" w:sz="8" w:space="0" w:color="5482AB" w:themeColor="accent1"/>
        <w:right w:val="single" w:sz="8" w:space="0" w:color="5482AB" w:themeColor="accent1"/>
        <w:insideH w:val="single" w:sz="8" w:space="0" w:color="5482AB" w:themeColor="accent1"/>
        <w:insideV w:val="single" w:sz="8" w:space="0" w:color="5482AB"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482AB" w:themeColor="accent1"/>
          <w:left w:val="single" w:sz="8" w:space="0" w:color="5482AB" w:themeColor="accent1"/>
          <w:bottom w:val="single" w:sz="18" w:space="0" w:color="5482AB" w:themeColor="accent1"/>
          <w:right w:val="single" w:sz="8" w:space="0" w:color="5482AB" w:themeColor="accent1"/>
          <w:insideH w:val="nil"/>
          <w:insideV w:val="single" w:sz="8" w:space="0" w:color="5482AB"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482AB" w:themeColor="accent1"/>
          <w:left w:val="single" w:sz="8" w:space="0" w:color="5482AB" w:themeColor="accent1"/>
          <w:bottom w:val="single" w:sz="8" w:space="0" w:color="5482AB" w:themeColor="accent1"/>
          <w:right w:val="single" w:sz="8" w:space="0" w:color="5482AB" w:themeColor="accent1"/>
          <w:insideH w:val="nil"/>
          <w:insideV w:val="single" w:sz="8" w:space="0" w:color="5482AB"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482AB" w:themeColor="accent1"/>
          <w:left w:val="single" w:sz="8" w:space="0" w:color="5482AB" w:themeColor="accent1"/>
          <w:bottom w:val="single" w:sz="8" w:space="0" w:color="5482AB" w:themeColor="accent1"/>
          <w:right w:val="single" w:sz="8" w:space="0" w:color="5482AB" w:themeColor="accent1"/>
        </w:tcBorders>
      </w:tcPr>
    </w:tblStylePr>
    <w:tblStylePr w:type="band1Vert">
      <w:tblPr/>
      <w:tcPr>
        <w:tcBorders>
          <w:top w:val="single" w:sz="8" w:space="0" w:color="5482AB" w:themeColor="accent1"/>
          <w:left w:val="single" w:sz="8" w:space="0" w:color="5482AB" w:themeColor="accent1"/>
          <w:bottom w:val="single" w:sz="8" w:space="0" w:color="5482AB" w:themeColor="accent1"/>
          <w:right w:val="single" w:sz="8" w:space="0" w:color="5482AB" w:themeColor="accent1"/>
        </w:tcBorders>
        <w:shd w:val="clear" w:color="auto" w:fill="D4E0EA" w:themeFill="accent1" w:themeFillTint="3F"/>
      </w:tcPr>
    </w:tblStylePr>
    <w:tblStylePr w:type="band1Horz">
      <w:tblPr/>
      <w:tcPr>
        <w:tcBorders>
          <w:top w:val="single" w:sz="8" w:space="0" w:color="5482AB" w:themeColor="accent1"/>
          <w:left w:val="single" w:sz="8" w:space="0" w:color="5482AB" w:themeColor="accent1"/>
          <w:bottom w:val="single" w:sz="8" w:space="0" w:color="5482AB" w:themeColor="accent1"/>
          <w:right w:val="single" w:sz="8" w:space="0" w:color="5482AB" w:themeColor="accent1"/>
          <w:insideV w:val="single" w:sz="8" w:space="0" w:color="5482AB" w:themeColor="accent1"/>
        </w:tcBorders>
        <w:shd w:val="clear" w:color="auto" w:fill="D4E0EA" w:themeFill="accent1" w:themeFillTint="3F"/>
      </w:tcPr>
    </w:tblStylePr>
    <w:tblStylePr w:type="band2Horz">
      <w:tblPr/>
      <w:tcPr>
        <w:tcBorders>
          <w:top w:val="single" w:sz="8" w:space="0" w:color="5482AB" w:themeColor="accent1"/>
          <w:left w:val="single" w:sz="8" w:space="0" w:color="5482AB" w:themeColor="accent1"/>
          <w:bottom w:val="single" w:sz="8" w:space="0" w:color="5482AB" w:themeColor="accent1"/>
          <w:right w:val="single" w:sz="8" w:space="0" w:color="5482AB" w:themeColor="accent1"/>
          <w:insideV w:val="single" w:sz="8" w:space="0" w:color="5482AB" w:themeColor="accent1"/>
        </w:tcBorders>
      </w:tcPr>
    </w:tblStylePr>
  </w:style>
  <w:style w:type="paragraph" w:styleId="NormalWeb">
    <w:name w:val="Normal (Web)"/>
    <w:basedOn w:val="Normal"/>
    <w:uiPriority w:val="99"/>
    <w:unhideWhenUsed/>
    <w:rsid w:val="00F62A97"/>
    <w:pPr>
      <w:tabs>
        <w:tab w:val="clear" w:pos="9360"/>
      </w:tabs>
      <w:spacing w:before="100" w:beforeAutospacing="1" w:after="100" w:afterAutospacing="1"/>
    </w:pPr>
    <w:rPr>
      <w:rFonts w:ascii="Times New Roman" w:eastAsia="Times New Roman" w:hAnsi="Times New Roman" w:cs="Times New Roman"/>
      <w:sz w:val="24"/>
      <w:szCs w:val="24"/>
    </w:rPr>
  </w:style>
  <w:style w:type="table" w:customStyle="1" w:styleId="TableGrid1">
    <w:name w:val="Table Grid1"/>
    <w:basedOn w:val="TableNormal"/>
    <w:next w:val="TableGrid"/>
    <w:uiPriority w:val="39"/>
    <w:rsid w:val="00F62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rrablack">
    <w:name w:val="errablack"/>
    <w:basedOn w:val="DefaultParagraphFont"/>
    <w:rsid w:val="00F62A97"/>
  </w:style>
  <w:style w:type="table" w:styleId="LightShading-Accent1">
    <w:name w:val="Light Shading Accent 1"/>
    <w:basedOn w:val="TableNormal"/>
    <w:uiPriority w:val="60"/>
    <w:rsid w:val="00F62A97"/>
    <w:pPr>
      <w:spacing w:after="0" w:line="240" w:lineRule="auto"/>
    </w:pPr>
    <w:rPr>
      <w:color w:val="3F6180" w:themeColor="accent1" w:themeShade="BF"/>
    </w:rPr>
    <w:tblPr>
      <w:tblStyleRowBandSize w:val="1"/>
      <w:tblStyleColBandSize w:val="1"/>
      <w:tblBorders>
        <w:top w:val="single" w:sz="8" w:space="0" w:color="5482AB" w:themeColor="accent1"/>
        <w:bottom w:val="single" w:sz="8" w:space="0" w:color="5482AB" w:themeColor="accent1"/>
      </w:tblBorders>
    </w:tblPr>
    <w:tblStylePr w:type="firstRow">
      <w:pPr>
        <w:spacing w:before="0" w:after="0" w:line="240" w:lineRule="auto"/>
      </w:pPr>
      <w:rPr>
        <w:b/>
        <w:bCs/>
      </w:rPr>
      <w:tblPr/>
      <w:tcPr>
        <w:tcBorders>
          <w:top w:val="single" w:sz="8" w:space="0" w:color="5482AB" w:themeColor="accent1"/>
          <w:left w:val="nil"/>
          <w:bottom w:val="single" w:sz="8" w:space="0" w:color="5482AB" w:themeColor="accent1"/>
          <w:right w:val="nil"/>
          <w:insideH w:val="nil"/>
          <w:insideV w:val="nil"/>
        </w:tcBorders>
      </w:tcPr>
    </w:tblStylePr>
    <w:tblStylePr w:type="lastRow">
      <w:pPr>
        <w:spacing w:before="0" w:after="0" w:line="240" w:lineRule="auto"/>
      </w:pPr>
      <w:rPr>
        <w:b/>
        <w:bCs/>
      </w:rPr>
      <w:tblPr/>
      <w:tcPr>
        <w:tcBorders>
          <w:top w:val="single" w:sz="8" w:space="0" w:color="5482AB" w:themeColor="accent1"/>
          <w:left w:val="nil"/>
          <w:bottom w:val="single" w:sz="8" w:space="0" w:color="5482AB"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4E0EA" w:themeFill="accent1" w:themeFillTint="3F"/>
      </w:tcPr>
    </w:tblStylePr>
    <w:tblStylePr w:type="band1Horz">
      <w:tblPr/>
      <w:tcPr>
        <w:tcBorders>
          <w:left w:val="nil"/>
          <w:right w:val="nil"/>
          <w:insideH w:val="nil"/>
          <w:insideV w:val="nil"/>
        </w:tcBorders>
        <w:shd w:val="clear" w:color="auto" w:fill="D4E0EA" w:themeFill="accent1" w:themeFillTint="3F"/>
      </w:tcPr>
    </w:tblStylePr>
  </w:style>
  <w:style w:type="table" w:customStyle="1" w:styleId="TableGrid2">
    <w:name w:val="Table Grid2"/>
    <w:basedOn w:val="TableNormal"/>
    <w:next w:val="TableGrid"/>
    <w:rsid w:val="00F62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62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2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62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F62A97"/>
  </w:style>
  <w:style w:type="paragraph" w:customStyle="1" w:styleId="yiv782157434msonormal">
    <w:name w:val="yiv782157434msonormal"/>
    <w:basedOn w:val="Normal"/>
    <w:rsid w:val="00F62A97"/>
    <w:pPr>
      <w:tabs>
        <w:tab w:val="clear" w:pos="9360"/>
      </w:tabs>
      <w:spacing w:before="100" w:beforeAutospacing="1" w:after="100" w:afterAutospacing="1"/>
    </w:pPr>
    <w:rPr>
      <w:rFonts w:ascii="Times New Roman" w:eastAsia="Times New Roman" w:hAnsi="Times New Roman" w:cs="Times New Roman"/>
      <w:sz w:val="24"/>
      <w:szCs w:val="24"/>
    </w:rPr>
  </w:style>
  <w:style w:type="character" w:customStyle="1" w:styleId="ListParagraphChar">
    <w:name w:val="List Paragraph Char"/>
    <w:aliases w:val="Number Bullets Char,First Level Outline Char,Ha Char,MCHIP_list paragraph Char,List Paragraph1 Char,Recommendation Char,List bullets Char,Bullet Styles para Char,Primus H 3 Char,lp1 Char,Use Case List Paragraph Char,YC Bulet Char"/>
    <w:basedOn w:val="DefaultParagraphFont"/>
    <w:link w:val="ListParagraph"/>
    <w:uiPriority w:val="1"/>
    <w:qFormat/>
    <w:rsid w:val="00F62A97"/>
    <w:rPr>
      <w:rFonts w:ascii="Franklin Gothic Book" w:hAnsi="Franklin Gothic Book"/>
    </w:rPr>
  </w:style>
  <w:style w:type="paragraph" w:customStyle="1" w:styleId="NormalCalibriwithoutspacesaboveorbelow">
    <w:name w:val="Normal Calibri without spaces above or below"/>
    <w:basedOn w:val="Normal"/>
    <w:link w:val="NormalCalibriwithoutspacesaboveorbelowChar"/>
    <w:qFormat/>
    <w:rsid w:val="00F62A97"/>
    <w:pPr>
      <w:tabs>
        <w:tab w:val="clear" w:pos="9360"/>
      </w:tabs>
      <w:kinsoku w:val="0"/>
      <w:overflowPunct w:val="0"/>
      <w:spacing w:line="254" w:lineRule="exact"/>
      <w:ind w:right="72"/>
      <w:textAlignment w:val="baseline"/>
    </w:pPr>
    <w:rPr>
      <w:rFonts w:eastAsia="Times New Roman" w:cstheme="minorHAnsi"/>
    </w:rPr>
  </w:style>
  <w:style w:type="character" w:customStyle="1" w:styleId="NormalCalibriwithoutspacesaboveorbelowChar">
    <w:name w:val="Normal Calibri without spaces above or below Char"/>
    <w:basedOn w:val="DefaultParagraphFont"/>
    <w:link w:val="NormalCalibriwithoutspacesaboveorbelow"/>
    <w:rsid w:val="00F62A97"/>
    <w:rPr>
      <w:rFonts w:ascii="Franklin Gothic Book" w:eastAsia="Times New Roman" w:hAnsi="Franklin Gothic Book" w:cstheme="minorHAnsi"/>
    </w:rPr>
  </w:style>
  <w:style w:type="character" w:styleId="FollowedHyperlink">
    <w:name w:val="FollowedHyperlink"/>
    <w:basedOn w:val="DefaultParagraphFont"/>
    <w:uiPriority w:val="99"/>
    <w:semiHidden/>
    <w:unhideWhenUsed/>
    <w:rsid w:val="00F62A97"/>
    <w:rPr>
      <w:color w:val="954F72"/>
      <w:u w:val="single"/>
    </w:rPr>
  </w:style>
  <w:style w:type="paragraph" w:customStyle="1" w:styleId="msonormal0">
    <w:name w:val="msonormal"/>
    <w:basedOn w:val="Normal"/>
    <w:rsid w:val="00F62A97"/>
    <w:pPr>
      <w:tabs>
        <w:tab w:val="clear" w:pos="9360"/>
      </w:tabs>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F62A97"/>
    <w:pPr>
      <w:tabs>
        <w:tab w:val="clear" w:pos="9360"/>
      </w:tabs>
      <w:spacing w:before="100" w:beforeAutospacing="1" w:after="100" w:afterAutospacing="1"/>
    </w:pPr>
    <w:rPr>
      <w:rFonts w:ascii="Times New Roman" w:eastAsia="Times New Roman" w:hAnsi="Times New Roman" w:cs="Times New Roman"/>
      <w:sz w:val="24"/>
      <w:szCs w:val="24"/>
    </w:rPr>
  </w:style>
  <w:style w:type="paragraph" w:customStyle="1" w:styleId="xl66">
    <w:name w:val="xl66"/>
    <w:basedOn w:val="Normal"/>
    <w:rsid w:val="00F62A97"/>
    <w:pPr>
      <w:tabs>
        <w:tab w:val="clear" w:pos="9360"/>
      </w:tabs>
      <w:spacing w:before="100" w:beforeAutospacing="1" w:after="100" w:afterAutospacing="1"/>
    </w:pPr>
    <w:rPr>
      <w:rFonts w:ascii="Times New Roman" w:eastAsia="Times New Roman" w:hAnsi="Times New Roman" w:cs="Times New Roman"/>
      <w:b/>
      <w:bCs/>
      <w:sz w:val="24"/>
      <w:szCs w:val="24"/>
    </w:rPr>
  </w:style>
  <w:style w:type="paragraph" w:customStyle="1" w:styleId="xl67">
    <w:name w:val="xl67"/>
    <w:basedOn w:val="Normal"/>
    <w:rsid w:val="00F62A97"/>
    <w:pPr>
      <w:pBdr>
        <w:top w:val="single" w:sz="4" w:space="0" w:color="auto"/>
        <w:left w:val="single" w:sz="4" w:space="0" w:color="auto"/>
        <w:bottom w:val="single" w:sz="4" w:space="0" w:color="auto"/>
        <w:right w:val="single" w:sz="4" w:space="0" w:color="auto"/>
      </w:pBdr>
      <w:shd w:val="clear" w:color="000000" w:fill="8EA9DB"/>
      <w:tabs>
        <w:tab w:val="clear" w:pos="9360"/>
      </w:tabs>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68">
    <w:name w:val="xl68"/>
    <w:basedOn w:val="Normal"/>
    <w:rsid w:val="00F62A97"/>
    <w:pPr>
      <w:pBdr>
        <w:top w:val="single" w:sz="4" w:space="0" w:color="auto"/>
        <w:left w:val="single" w:sz="4" w:space="0" w:color="auto"/>
        <w:bottom w:val="single" w:sz="4" w:space="0" w:color="auto"/>
        <w:right w:val="single" w:sz="4" w:space="0" w:color="auto"/>
      </w:pBdr>
      <w:tabs>
        <w:tab w:val="clear" w:pos="9360"/>
      </w:tabs>
      <w:spacing w:before="100" w:beforeAutospacing="1" w:after="100" w:afterAutospacing="1"/>
    </w:pPr>
    <w:rPr>
      <w:rFonts w:ascii="Times New Roman" w:eastAsia="Times New Roman" w:hAnsi="Times New Roman" w:cs="Times New Roman"/>
      <w:b/>
      <w:bCs/>
      <w:sz w:val="24"/>
      <w:szCs w:val="24"/>
    </w:rPr>
  </w:style>
  <w:style w:type="paragraph" w:customStyle="1" w:styleId="xl69">
    <w:name w:val="xl69"/>
    <w:basedOn w:val="Normal"/>
    <w:rsid w:val="00F62A97"/>
    <w:pPr>
      <w:pBdr>
        <w:top w:val="single" w:sz="4" w:space="0" w:color="auto"/>
        <w:left w:val="single" w:sz="4" w:space="0" w:color="auto"/>
        <w:bottom w:val="single" w:sz="4" w:space="0" w:color="auto"/>
        <w:right w:val="single" w:sz="4" w:space="0" w:color="auto"/>
      </w:pBdr>
      <w:tabs>
        <w:tab w:val="clear" w:pos="9360"/>
      </w:tabs>
      <w:spacing w:before="100" w:beforeAutospacing="1" w:after="100" w:afterAutospacing="1"/>
    </w:pPr>
    <w:rPr>
      <w:rFonts w:ascii="Times New Roman" w:eastAsia="Times New Roman" w:hAnsi="Times New Roman" w:cs="Times New Roman"/>
      <w:sz w:val="24"/>
      <w:szCs w:val="24"/>
    </w:rPr>
  </w:style>
  <w:style w:type="paragraph" w:styleId="Caption">
    <w:name w:val="caption"/>
    <w:basedOn w:val="Normal"/>
    <w:next w:val="Normal"/>
    <w:autoRedefine/>
    <w:uiPriority w:val="35"/>
    <w:unhideWhenUsed/>
    <w:qFormat/>
    <w:rsid w:val="003556EC"/>
    <w:pPr>
      <w:keepNext/>
    </w:pPr>
    <w:rPr>
      <w:bCs/>
      <w:iCs/>
    </w:rPr>
  </w:style>
  <w:style w:type="table" w:styleId="ListTable3-Accent1">
    <w:name w:val="List Table 3 Accent 1"/>
    <w:basedOn w:val="TableNormal"/>
    <w:uiPriority w:val="48"/>
    <w:rsid w:val="00F62A97"/>
    <w:pPr>
      <w:spacing w:after="0" w:line="240" w:lineRule="auto"/>
    </w:pPr>
    <w:tblPr>
      <w:tblStyleRowBandSize w:val="1"/>
      <w:tblStyleColBandSize w:val="1"/>
      <w:tblBorders>
        <w:top w:val="single" w:sz="4" w:space="0" w:color="5482AB" w:themeColor="accent1"/>
        <w:left w:val="single" w:sz="4" w:space="0" w:color="5482AB" w:themeColor="accent1"/>
        <w:bottom w:val="single" w:sz="4" w:space="0" w:color="5482AB" w:themeColor="accent1"/>
        <w:right w:val="single" w:sz="4" w:space="0" w:color="5482AB" w:themeColor="accent1"/>
      </w:tblBorders>
    </w:tblPr>
    <w:tblStylePr w:type="firstRow">
      <w:rPr>
        <w:b/>
        <w:bCs/>
        <w:color w:val="FFFFFF" w:themeColor="background1"/>
      </w:rPr>
      <w:tblPr/>
      <w:tcPr>
        <w:shd w:val="clear" w:color="auto" w:fill="5482AB" w:themeFill="accent1"/>
      </w:tcPr>
    </w:tblStylePr>
    <w:tblStylePr w:type="lastRow">
      <w:rPr>
        <w:b/>
        <w:bCs/>
      </w:rPr>
      <w:tblPr/>
      <w:tcPr>
        <w:tcBorders>
          <w:top w:val="double" w:sz="4" w:space="0" w:color="5482AB"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482AB" w:themeColor="accent1"/>
          <w:right w:val="single" w:sz="4" w:space="0" w:color="5482AB" w:themeColor="accent1"/>
        </w:tcBorders>
      </w:tcPr>
    </w:tblStylePr>
    <w:tblStylePr w:type="band1Horz">
      <w:tblPr/>
      <w:tcPr>
        <w:tcBorders>
          <w:top w:val="single" w:sz="4" w:space="0" w:color="5482AB" w:themeColor="accent1"/>
          <w:bottom w:val="single" w:sz="4" w:space="0" w:color="5482AB"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482AB" w:themeColor="accent1"/>
          <w:left w:val="nil"/>
        </w:tcBorders>
      </w:tcPr>
    </w:tblStylePr>
    <w:tblStylePr w:type="swCell">
      <w:tblPr/>
      <w:tcPr>
        <w:tcBorders>
          <w:top w:val="double" w:sz="4" w:space="0" w:color="5482AB" w:themeColor="accent1"/>
          <w:right w:val="nil"/>
        </w:tcBorders>
      </w:tcPr>
    </w:tblStylePr>
  </w:style>
  <w:style w:type="character" w:customStyle="1" w:styleId="UnresolvedMention1">
    <w:name w:val="Unresolved Mention1"/>
    <w:basedOn w:val="DefaultParagraphFont"/>
    <w:uiPriority w:val="99"/>
    <w:semiHidden/>
    <w:unhideWhenUsed/>
    <w:rsid w:val="00F62A97"/>
    <w:rPr>
      <w:color w:val="808080"/>
      <w:shd w:val="clear" w:color="auto" w:fill="E6E6E6"/>
    </w:rPr>
  </w:style>
  <w:style w:type="table" w:styleId="ListTable4-Accent1">
    <w:name w:val="List Table 4 Accent 1"/>
    <w:basedOn w:val="TableNormal"/>
    <w:uiPriority w:val="49"/>
    <w:rsid w:val="00F62A97"/>
    <w:pPr>
      <w:spacing w:after="0" w:line="240" w:lineRule="auto"/>
    </w:pPr>
    <w:tblPr>
      <w:tblStyleRowBandSize w:val="1"/>
      <w:tblStyleColBandSize w:val="1"/>
      <w:tblBorders>
        <w:top w:val="single" w:sz="4" w:space="0" w:color="98B3CC" w:themeColor="accent1" w:themeTint="99"/>
        <w:left w:val="single" w:sz="4" w:space="0" w:color="98B3CC" w:themeColor="accent1" w:themeTint="99"/>
        <w:bottom w:val="single" w:sz="4" w:space="0" w:color="98B3CC" w:themeColor="accent1" w:themeTint="99"/>
        <w:right w:val="single" w:sz="4" w:space="0" w:color="98B3CC" w:themeColor="accent1" w:themeTint="99"/>
        <w:insideH w:val="single" w:sz="4" w:space="0" w:color="98B3CC" w:themeColor="accent1" w:themeTint="99"/>
      </w:tblBorders>
    </w:tblPr>
    <w:tblStylePr w:type="firstRow">
      <w:rPr>
        <w:b/>
        <w:bCs/>
        <w:color w:val="FFFFFF" w:themeColor="background1"/>
      </w:rPr>
      <w:tblPr/>
      <w:tcPr>
        <w:tcBorders>
          <w:top w:val="single" w:sz="4" w:space="0" w:color="5482AB" w:themeColor="accent1"/>
          <w:left w:val="single" w:sz="4" w:space="0" w:color="5482AB" w:themeColor="accent1"/>
          <w:bottom w:val="single" w:sz="4" w:space="0" w:color="5482AB" w:themeColor="accent1"/>
          <w:right w:val="single" w:sz="4" w:space="0" w:color="5482AB" w:themeColor="accent1"/>
          <w:insideH w:val="nil"/>
        </w:tcBorders>
        <w:shd w:val="clear" w:color="auto" w:fill="5482AB" w:themeFill="accent1"/>
      </w:tcPr>
    </w:tblStylePr>
    <w:tblStylePr w:type="lastRow">
      <w:rPr>
        <w:b/>
        <w:bCs/>
      </w:rPr>
      <w:tblPr/>
      <w:tcPr>
        <w:tcBorders>
          <w:top w:val="double" w:sz="4" w:space="0" w:color="98B3CC" w:themeColor="accent1" w:themeTint="99"/>
        </w:tcBorders>
      </w:tcPr>
    </w:tblStylePr>
    <w:tblStylePr w:type="firstCol">
      <w:rPr>
        <w:b/>
        <w:bCs/>
      </w:rPr>
    </w:tblStylePr>
    <w:tblStylePr w:type="lastCol">
      <w:rPr>
        <w:b/>
        <w:bCs/>
      </w:rPr>
    </w:tblStylePr>
    <w:tblStylePr w:type="band1Vert">
      <w:tblPr/>
      <w:tcPr>
        <w:shd w:val="clear" w:color="auto" w:fill="DCE5EE" w:themeFill="accent1" w:themeFillTint="33"/>
      </w:tcPr>
    </w:tblStylePr>
    <w:tblStylePr w:type="band1Horz">
      <w:tblPr/>
      <w:tcPr>
        <w:shd w:val="clear" w:color="auto" w:fill="DCE5EE" w:themeFill="accent1" w:themeFillTint="33"/>
      </w:tcPr>
    </w:tblStylePr>
  </w:style>
  <w:style w:type="character" w:customStyle="1" w:styleId="namevariablesfundaccounting">
    <w:name w:val="namevariablesfundaccounting"/>
    <w:basedOn w:val="DefaultParagraphFont"/>
    <w:rsid w:val="00F62A97"/>
  </w:style>
  <w:style w:type="table" w:styleId="GridTable4-Accent1">
    <w:name w:val="Grid Table 4 Accent 1"/>
    <w:basedOn w:val="TableNormal"/>
    <w:uiPriority w:val="49"/>
    <w:rsid w:val="00F62A97"/>
    <w:pPr>
      <w:spacing w:after="0" w:line="240" w:lineRule="auto"/>
    </w:pPr>
    <w:tblPr>
      <w:tblStyleRowBandSize w:val="1"/>
      <w:tblStyleColBandSize w:val="1"/>
      <w:tblBorders>
        <w:top w:val="single" w:sz="4" w:space="0" w:color="98B3CC" w:themeColor="accent1" w:themeTint="99"/>
        <w:left w:val="single" w:sz="4" w:space="0" w:color="98B3CC" w:themeColor="accent1" w:themeTint="99"/>
        <w:bottom w:val="single" w:sz="4" w:space="0" w:color="98B3CC" w:themeColor="accent1" w:themeTint="99"/>
        <w:right w:val="single" w:sz="4" w:space="0" w:color="98B3CC" w:themeColor="accent1" w:themeTint="99"/>
        <w:insideH w:val="single" w:sz="4" w:space="0" w:color="98B3CC" w:themeColor="accent1" w:themeTint="99"/>
        <w:insideV w:val="single" w:sz="4" w:space="0" w:color="98B3CC" w:themeColor="accent1" w:themeTint="99"/>
      </w:tblBorders>
    </w:tblPr>
    <w:tblStylePr w:type="firstRow">
      <w:rPr>
        <w:b/>
        <w:bCs/>
        <w:color w:val="FFFFFF" w:themeColor="background1"/>
      </w:rPr>
      <w:tblPr/>
      <w:tcPr>
        <w:tcBorders>
          <w:top w:val="single" w:sz="4" w:space="0" w:color="5482AB" w:themeColor="accent1"/>
          <w:left w:val="single" w:sz="4" w:space="0" w:color="5482AB" w:themeColor="accent1"/>
          <w:bottom w:val="single" w:sz="4" w:space="0" w:color="5482AB" w:themeColor="accent1"/>
          <w:right w:val="single" w:sz="4" w:space="0" w:color="5482AB" w:themeColor="accent1"/>
          <w:insideH w:val="nil"/>
          <w:insideV w:val="nil"/>
        </w:tcBorders>
        <w:shd w:val="clear" w:color="auto" w:fill="5482AB" w:themeFill="accent1"/>
      </w:tcPr>
    </w:tblStylePr>
    <w:tblStylePr w:type="lastRow">
      <w:rPr>
        <w:b/>
        <w:bCs/>
      </w:rPr>
      <w:tblPr/>
      <w:tcPr>
        <w:tcBorders>
          <w:top w:val="double" w:sz="4" w:space="0" w:color="5482AB" w:themeColor="accent1"/>
        </w:tcBorders>
      </w:tcPr>
    </w:tblStylePr>
    <w:tblStylePr w:type="firstCol">
      <w:rPr>
        <w:b/>
        <w:bCs/>
      </w:rPr>
    </w:tblStylePr>
    <w:tblStylePr w:type="lastCol">
      <w:rPr>
        <w:b/>
        <w:bCs/>
      </w:rPr>
    </w:tblStylePr>
    <w:tblStylePr w:type="band1Vert">
      <w:tblPr/>
      <w:tcPr>
        <w:shd w:val="clear" w:color="auto" w:fill="DCE5EE" w:themeFill="accent1" w:themeFillTint="33"/>
      </w:tcPr>
    </w:tblStylePr>
    <w:tblStylePr w:type="band1Horz">
      <w:tblPr/>
      <w:tcPr>
        <w:shd w:val="clear" w:color="auto" w:fill="DCE5EE" w:themeFill="accent1" w:themeFillTint="33"/>
      </w:tcPr>
    </w:tblStylePr>
  </w:style>
  <w:style w:type="paragraph" w:styleId="TableofFigures">
    <w:name w:val="table of figures"/>
    <w:basedOn w:val="Normal"/>
    <w:next w:val="Normal"/>
    <w:uiPriority w:val="99"/>
    <w:unhideWhenUsed/>
    <w:rsid w:val="00F62A97"/>
    <w:pPr>
      <w:tabs>
        <w:tab w:val="clear" w:pos="9360"/>
      </w:tabs>
    </w:pPr>
  </w:style>
  <w:style w:type="character" w:styleId="Strong">
    <w:name w:val="Strong"/>
    <w:basedOn w:val="DefaultParagraphFont"/>
    <w:uiPriority w:val="22"/>
    <w:qFormat/>
    <w:rsid w:val="00F62A97"/>
    <w:rPr>
      <w:b/>
      <w:bCs/>
    </w:rPr>
  </w:style>
  <w:style w:type="table" w:customStyle="1" w:styleId="TableGrid4">
    <w:name w:val="Table Grid4"/>
    <w:basedOn w:val="TableNormal"/>
    <w:next w:val="TableGrid"/>
    <w:uiPriority w:val="39"/>
    <w:rsid w:val="00F62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BA-Res1Bullets">
    <w:name w:val="EBA-Res1 Bullets"/>
    <w:basedOn w:val="Normal"/>
    <w:rsid w:val="00F62A97"/>
    <w:pPr>
      <w:numPr>
        <w:numId w:val="124"/>
      </w:numPr>
      <w:tabs>
        <w:tab w:val="clear" w:pos="9360"/>
      </w:tabs>
      <w:spacing w:after="100" w:line="220" w:lineRule="atLeast"/>
    </w:pPr>
    <w:rPr>
      <w:rFonts w:ascii="Arial" w:eastAsia="Times New Roman" w:hAnsi="Arial" w:cs="Times New Roman"/>
      <w:sz w:val="18"/>
      <w:szCs w:val="24"/>
      <w:lang w:val="en-CA"/>
    </w:rPr>
  </w:style>
  <w:style w:type="paragraph" w:customStyle="1" w:styleId="Bullets">
    <w:name w:val="Bullets"/>
    <w:basedOn w:val="ListParagraph"/>
    <w:link w:val="BulletsChar"/>
    <w:qFormat/>
    <w:rsid w:val="00F62A97"/>
    <w:pPr>
      <w:numPr>
        <w:numId w:val="0"/>
      </w:numPr>
      <w:spacing w:after="60"/>
      <w:contextualSpacing w:val="0"/>
    </w:pPr>
    <w:rPr>
      <w:rFonts w:asciiTheme="minorHAnsi" w:eastAsia="Calibri" w:hAnsiTheme="minorHAnsi" w:cs="Times New Roman"/>
    </w:rPr>
  </w:style>
  <w:style w:type="character" w:customStyle="1" w:styleId="BulletsChar">
    <w:name w:val="Bullets Char"/>
    <w:basedOn w:val="DefaultParagraphFont"/>
    <w:link w:val="Bullets"/>
    <w:rsid w:val="00F62A97"/>
    <w:rPr>
      <w:rFonts w:eastAsia="Calibri" w:cs="Times New Roman"/>
    </w:rPr>
  </w:style>
  <w:style w:type="table" w:customStyle="1" w:styleId="TableGrid5">
    <w:name w:val="Table Grid5"/>
    <w:basedOn w:val="TableNormal"/>
    <w:next w:val="TableGrid"/>
    <w:uiPriority w:val="39"/>
    <w:rsid w:val="00F62A97"/>
    <w:pPr>
      <w:spacing w:after="0" w:line="240" w:lineRule="auto"/>
    </w:pPr>
    <w:rPr>
      <w:rFonts w:eastAsia="MS Mincho"/>
      <w:sz w:val="24"/>
      <w:szCs w:val="24"/>
      <w:lang w:val="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7"/>
    <w:rsid w:val="00F62A97"/>
    <w:pPr>
      <w:spacing w:after="0" w:line="240" w:lineRule="auto"/>
    </w:pPr>
    <w:tblPr>
      <w:tblStyleRowBandSize w:val="1"/>
      <w:tblStyleColBandSize w:val="1"/>
      <w:tblBorders>
        <w:top w:val="single" w:sz="2" w:space="0" w:color="98B3CC" w:themeColor="accent1" w:themeTint="99"/>
        <w:bottom w:val="single" w:sz="2" w:space="0" w:color="98B3CC" w:themeColor="accent1" w:themeTint="99"/>
        <w:insideH w:val="single" w:sz="2" w:space="0" w:color="98B3CC" w:themeColor="accent1" w:themeTint="99"/>
        <w:insideV w:val="single" w:sz="2" w:space="0" w:color="98B3CC" w:themeColor="accent1" w:themeTint="99"/>
      </w:tblBorders>
    </w:tblPr>
    <w:tblStylePr w:type="firstRow">
      <w:rPr>
        <w:b/>
        <w:bCs/>
      </w:rPr>
      <w:tblPr/>
      <w:tcPr>
        <w:tcBorders>
          <w:top w:val="nil"/>
          <w:bottom w:val="single" w:sz="12" w:space="0" w:color="98B3CC" w:themeColor="accent1" w:themeTint="99"/>
          <w:insideH w:val="nil"/>
          <w:insideV w:val="nil"/>
        </w:tcBorders>
        <w:shd w:val="clear" w:color="auto" w:fill="FFFFFF" w:themeFill="background1"/>
      </w:tcPr>
    </w:tblStylePr>
    <w:tblStylePr w:type="lastRow">
      <w:rPr>
        <w:b/>
        <w:bCs/>
      </w:rPr>
      <w:tblPr/>
      <w:tcPr>
        <w:tcBorders>
          <w:top w:val="double" w:sz="2" w:space="0" w:color="98B3CC"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CE5EE" w:themeFill="accent1" w:themeFillTint="33"/>
      </w:tcPr>
    </w:tblStylePr>
    <w:tblStylePr w:type="band1Horz">
      <w:tblPr/>
      <w:tcPr>
        <w:shd w:val="clear" w:color="auto" w:fill="DCE5EE" w:themeFill="accent1" w:themeFillTint="33"/>
      </w:tcPr>
    </w:tblStylePr>
  </w:style>
  <w:style w:type="character" w:styleId="PlaceholderText">
    <w:name w:val="Placeholder Text"/>
    <w:basedOn w:val="DefaultParagraphFont"/>
    <w:uiPriority w:val="99"/>
    <w:semiHidden/>
    <w:rsid w:val="00F62A97"/>
    <w:rPr>
      <w:color w:val="808080"/>
    </w:rPr>
  </w:style>
  <w:style w:type="table" w:styleId="ListTable1Light-Accent1">
    <w:name w:val="List Table 1 Light Accent 1"/>
    <w:basedOn w:val="TableNormal"/>
    <w:uiPriority w:val="46"/>
    <w:rsid w:val="00F62A97"/>
    <w:pPr>
      <w:spacing w:after="0" w:line="240" w:lineRule="auto"/>
    </w:pPr>
    <w:tblPr>
      <w:tblStyleRowBandSize w:val="1"/>
      <w:tblStyleColBandSize w:val="1"/>
    </w:tblPr>
    <w:tblStylePr w:type="firstRow">
      <w:rPr>
        <w:b/>
        <w:bCs/>
      </w:rPr>
      <w:tblPr/>
      <w:tcPr>
        <w:tcBorders>
          <w:bottom w:val="single" w:sz="4" w:space="0" w:color="98B3CC" w:themeColor="accent1" w:themeTint="99"/>
        </w:tcBorders>
      </w:tcPr>
    </w:tblStylePr>
    <w:tblStylePr w:type="lastRow">
      <w:rPr>
        <w:b/>
        <w:bCs/>
      </w:rPr>
      <w:tblPr/>
      <w:tcPr>
        <w:tcBorders>
          <w:top w:val="single" w:sz="4" w:space="0" w:color="98B3CC" w:themeColor="accent1" w:themeTint="99"/>
        </w:tcBorders>
      </w:tcPr>
    </w:tblStylePr>
    <w:tblStylePr w:type="firstCol">
      <w:rPr>
        <w:b/>
        <w:bCs/>
      </w:rPr>
    </w:tblStylePr>
    <w:tblStylePr w:type="lastCol">
      <w:rPr>
        <w:b/>
        <w:bCs/>
      </w:rPr>
    </w:tblStylePr>
    <w:tblStylePr w:type="band1Vert">
      <w:tblPr/>
      <w:tcPr>
        <w:shd w:val="clear" w:color="auto" w:fill="DCE5EE" w:themeFill="accent1" w:themeFillTint="33"/>
      </w:tcPr>
    </w:tblStylePr>
    <w:tblStylePr w:type="band1Horz">
      <w:tblPr/>
      <w:tcPr>
        <w:shd w:val="clear" w:color="auto" w:fill="DCE5EE" w:themeFill="accent1" w:themeFillTint="33"/>
      </w:tcPr>
    </w:tblStylePr>
  </w:style>
  <w:style w:type="character" w:customStyle="1" w:styleId="UnresolvedMention2">
    <w:name w:val="Unresolved Mention2"/>
    <w:basedOn w:val="DefaultParagraphFont"/>
    <w:uiPriority w:val="99"/>
    <w:semiHidden/>
    <w:unhideWhenUsed/>
    <w:rsid w:val="00F62A97"/>
    <w:rPr>
      <w:color w:val="605E5C"/>
      <w:shd w:val="clear" w:color="auto" w:fill="E1DFDD"/>
    </w:rPr>
  </w:style>
  <w:style w:type="paragraph" w:styleId="Revision">
    <w:name w:val="Revision"/>
    <w:hidden/>
    <w:uiPriority w:val="99"/>
    <w:semiHidden/>
    <w:rsid w:val="009A5348"/>
    <w:pPr>
      <w:spacing w:after="0" w:line="240" w:lineRule="auto"/>
    </w:pPr>
    <w:rPr>
      <w:rFonts w:ascii="Franklin Gothic Book" w:hAnsi="Franklin Gothic Book"/>
    </w:rPr>
  </w:style>
  <w:style w:type="character" w:styleId="Emphasis">
    <w:name w:val="Emphasis"/>
    <w:basedOn w:val="DefaultParagraphFont"/>
    <w:uiPriority w:val="20"/>
    <w:qFormat/>
    <w:rsid w:val="00F62A97"/>
    <w:rPr>
      <w:i/>
      <w:iCs/>
    </w:rPr>
  </w:style>
  <w:style w:type="paragraph" w:customStyle="1" w:styleId="pf0">
    <w:name w:val="pf0"/>
    <w:basedOn w:val="Normal"/>
    <w:rsid w:val="00F62A97"/>
    <w:pPr>
      <w:tabs>
        <w:tab w:val="clear" w:pos="9360"/>
      </w:tabs>
      <w:spacing w:before="100" w:beforeAutospacing="1" w:after="100" w:afterAutospacing="1"/>
      <w:jc w:val="left"/>
    </w:pPr>
    <w:rPr>
      <w:rFonts w:ascii="Times New Roman" w:eastAsia="Times New Roman" w:hAnsi="Times New Roman" w:cs="Times New Roman"/>
      <w:sz w:val="24"/>
      <w:szCs w:val="24"/>
    </w:rPr>
  </w:style>
  <w:style w:type="character" w:customStyle="1" w:styleId="cf01">
    <w:name w:val="cf01"/>
    <w:basedOn w:val="DefaultParagraphFont"/>
    <w:rsid w:val="00F62A97"/>
    <w:rPr>
      <w:rFonts w:ascii="Segoe UI" w:hAnsi="Segoe UI" w:cs="Segoe UI" w:hint="default"/>
      <w:sz w:val="24"/>
      <w:szCs w:val="24"/>
    </w:rPr>
  </w:style>
  <w:style w:type="table" w:customStyle="1" w:styleId="ITPPictureborder">
    <w:name w:val="ITP Picture border"/>
    <w:basedOn w:val="TableGrid"/>
    <w:uiPriority w:val="99"/>
    <w:rsid w:val="00F62A97"/>
    <w:pPr>
      <w:spacing w:line="14" w:lineRule="exact"/>
      <w:jc w:val="center"/>
    </w:pPr>
    <w:rPr>
      <w:rFonts w:ascii="Times New Roman" w:eastAsiaTheme="minorEastAsia" w:hAnsi="Times New Roman" w:cs="Times New Roman"/>
      <w:sz w:val="16"/>
      <w:szCs w:val="20"/>
      <w:lang w:val="en-AU" w:eastAsia="ja-JP"/>
    </w:rPr>
    <w:tblPr>
      <w:tblBorders>
        <w:top w:val="single" w:sz="8" w:space="0" w:color="C81731"/>
        <w:left w:val="single" w:sz="8" w:space="0" w:color="C81731"/>
        <w:bottom w:val="single" w:sz="8" w:space="0" w:color="C81731"/>
        <w:right w:val="single" w:sz="8" w:space="0" w:color="C81731"/>
        <w:insideH w:val="single" w:sz="8" w:space="0" w:color="C81731"/>
        <w:insideV w:val="single" w:sz="8" w:space="0" w:color="C81731"/>
      </w:tblBorders>
    </w:tblPr>
    <w:tcPr>
      <w:tcMar>
        <w:top w:w="130" w:type="dxa"/>
        <w:left w:w="142" w:type="dxa"/>
        <w:bottom w:w="74" w:type="dxa"/>
        <w:right w:w="142" w:type="dxa"/>
      </w:tcMar>
      <w:vAlign w:val="center"/>
    </w:tcPr>
  </w:style>
  <w:style w:type="table" w:customStyle="1" w:styleId="ITPTable">
    <w:name w:val="ITP Table"/>
    <w:basedOn w:val="TableSimple1"/>
    <w:uiPriority w:val="99"/>
    <w:rsid w:val="00F62A97"/>
    <w:pPr>
      <w:tabs>
        <w:tab w:val="clear" w:pos="9360"/>
      </w:tabs>
      <w:jc w:val="left"/>
    </w:pPr>
    <w:rPr>
      <w:rFonts w:ascii="Arial" w:eastAsiaTheme="minorEastAsia" w:hAnsi="Arial"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Pr>
    <w:tcPr>
      <w:shd w:val="clear" w:color="auto" w:fill="FFFFFF" w:themeFill="background1"/>
    </w:tcPr>
    <w:tblStylePr w:type="firstRow">
      <w:rPr>
        <w:rFonts w:ascii="Arial" w:hAnsi="Arial"/>
        <w:b/>
        <w:bCs/>
        <w:color w:val="FFFFFF" w:themeColor="background1"/>
      </w:rPr>
      <w:tblPr/>
      <w:tcPr>
        <w:tcBorders>
          <w:top w:val="single" w:sz="4" w:space="0" w:color="131313"/>
          <w:left w:val="single" w:sz="4" w:space="0" w:color="131313"/>
          <w:bottom w:val="single" w:sz="4" w:space="0" w:color="131313"/>
          <w:right w:val="single" w:sz="4" w:space="0" w:color="131313"/>
          <w:tl2br w:val="none" w:sz="0" w:space="0" w:color="auto"/>
          <w:tr2bl w:val="none" w:sz="0" w:space="0" w:color="auto"/>
        </w:tcBorders>
        <w:shd w:val="clear" w:color="auto" w:fill="C81731"/>
      </w:tcPr>
    </w:tblStylePr>
    <w:tblStylePr w:type="lastRow">
      <w:rPr>
        <w:b/>
      </w:rPr>
      <w:tblPr/>
      <w:tcPr>
        <w:tcBorders>
          <w:top w:val="single" w:sz="6" w:space="0" w:color="008000"/>
          <w:tl2br w:val="none" w:sz="0" w:space="0" w:color="auto"/>
          <w:tr2bl w:val="none" w:sz="0" w:space="0" w:color="auto"/>
        </w:tcBorders>
      </w:tcPr>
    </w:tblStylePr>
    <w:tblStylePr w:type="firstCol">
      <w:rPr>
        <w:b/>
        <w:color w:val="FFFFFF" w:themeColor="background1"/>
      </w:rPr>
      <w:tblPr/>
      <w:tcPr>
        <w:shd w:val="clear" w:color="auto" w:fill="949A8D" w:themeFill="text1" w:themeFillTint="80"/>
      </w:tcPr>
    </w:tblStylePr>
    <w:tblStylePr w:type="lastCol">
      <w:tblPr>
        <w:tblCellMar>
          <w:top w:w="113" w:type="dxa"/>
          <w:left w:w="113" w:type="dxa"/>
          <w:bottom w:w="113" w:type="dxa"/>
          <w:right w:w="113" w:type="dxa"/>
        </w:tblCellMar>
      </w:tblPr>
      <w:trPr>
        <w:cantSplit/>
        <w:tblHeader/>
      </w:trPr>
    </w:tblStylePr>
    <w:tblStylePr w:type="band1Horz">
      <w:rPr>
        <w:color w:val="auto"/>
      </w:rPr>
      <w:tblPr/>
      <w:tcPr>
        <w:shd w:val="pct20" w:color="00FF00" w:fill="FFFFFF"/>
      </w:tcPr>
    </w:tblStylePr>
    <w:tblStylePr w:type="band2Horz">
      <w:rPr>
        <w:color w:val="auto"/>
      </w:rPr>
    </w:tblStylePr>
    <w:tblStylePr w:type="swCell">
      <w:rPr>
        <w:b/>
        <w:bCs/>
      </w:rPr>
    </w:tblStylePr>
  </w:style>
  <w:style w:type="table" w:styleId="TableSimple1">
    <w:name w:val="Table Simple 1"/>
    <w:basedOn w:val="TableNormal"/>
    <w:uiPriority w:val="99"/>
    <w:semiHidden/>
    <w:unhideWhenUsed/>
    <w:rsid w:val="00F62A97"/>
    <w:pPr>
      <w:tabs>
        <w:tab w:val="right" w:pos="9360"/>
      </w:tabs>
      <w:spacing w:after="0" w:line="24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65506">
      <w:bodyDiv w:val="1"/>
      <w:marLeft w:val="0"/>
      <w:marRight w:val="0"/>
      <w:marTop w:val="0"/>
      <w:marBottom w:val="0"/>
      <w:divBdr>
        <w:top w:val="none" w:sz="0" w:space="0" w:color="auto"/>
        <w:left w:val="none" w:sz="0" w:space="0" w:color="auto"/>
        <w:bottom w:val="none" w:sz="0" w:space="0" w:color="auto"/>
        <w:right w:val="none" w:sz="0" w:space="0" w:color="auto"/>
      </w:divBdr>
    </w:div>
    <w:div w:id="10110250">
      <w:bodyDiv w:val="1"/>
      <w:marLeft w:val="0"/>
      <w:marRight w:val="0"/>
      <w:marTop w:val="0"/>
      <w:marBottom w:val="0"/>
      <w:divBdr>
        <w:top w:val="none" w:sz="0" w:space="0" w:color="auto"/>
        <w:left w:val="none" w:sz="0" w:space="0" w:color="auto"/>
        <w:bottom w:val="none" w:sz="0" w:space="0" w:color="auto"/>
        <w:right w:val="none" w:sz="0" w:space="0" w:color="auto"/>
      </w:divBdr>
    </w:div>
    <w:div w:id="16394017">
      <w:bodyDiv w:val="1"/>
      <w:marLeft w:val="0"/>
      <w:marRight w:val="0"/>
      <w:marTop w:val="0"/>
      <w:marBottom w:val="0"/>
      <w:divBdr>
        <w:top w:val="none" w:sz="0" w:space="0" w:color="auto"/>
        <w:left w:val="none" w:sz="0" w:space="0" w:color="auto"/>
        <w:bottom w:val="none" w:sz="0" w:space="0" w:color="auto"/>
        <w:right w:val="none" w:sz="0" w:space="0" w:color="auto"/>
      </w:divBdr>
      <w:divsChild>
        <w:div w:id="414742968">
          <w:marLeft w:val="547"/>
          <w:marRight w:val="0"/>
          <w:marTop w:val="77"/>
          <w:marBottom w:val="0"/>
          <w:divBdr>
            <w:top w:val="none" w:sz="0" w:space="0" w:color="auto"/>
            <w:left w:val="none" w:sz="0" w:space="0" w:color="auto"/>
            <w:bottom w:val="none" w:sz="0" w:space="0" w:color="auto"/>
            <w:right w:val="none" w:sz="0" w:space="0" w:color="auto"/>
          </w:divBdr>
        </w:div>
        <w:div w:id="1301643147">
          <w:marLeft w:val="547"/>
          <w:marRight w:val="0"/>
          <w:marTop w:val="77"/>
          <w:marBottom w:val="0"/>
          <w:divBdr>
            <w:top w:val="none" w:sz="0" w:space="0" w:color="auto"/>
            <w:left w:val="none" w:sz="0" w:space="0" w:color="auto"/>
            <w:bottom w:val="none" w:sz="0" w:space="0" w:color="auto"/>
            <w:right w:val="none" w:sz="0" w:space="0" w:color="auto"/>
          </w:divBdr>
        </w:div>
        <w:div w:id="1666736375">
          <w:marLeft w:val="547"/>
          <w:marRight w:val="0"/>
          <w:marTop w:val="77"/>
          <w:marBottom w:val="0"/>
          <w:divBdr>
            <w:top w:val="none" w:sz="0" w:space="0" w:color="auto"/>
            <w:left w:val="none" w:sz="0" w:space="0" w:color="auto"/>
            <w:bottom w:val="none" w:sz="0" w:space="0" w:color="auto"/>
            <w:right w:val="none" w:sz="0" w:space="0" w:color="auto"/>
          </w:divBdr>
        </w:div>
      </w:divsChild>
    </w:div>
    <w:div w:id="18287648">
      <w:bodyDiv w:val="1"/>
      <w:marLeft w:val="0"/>
      <w:marRight w:val="0"/>
      <w:marTop w:val="0"/>
      <w:marBottom w:val="0"/>
      <w:divBdr>
        <w:top w:val="none" w:sz="0" w:space="0" w:color="auto"/>
        <w:left w:val="none" w:sz="0" w:space="0" w:color="auto"/>
        <w:bottom w:val="none" w:sz="0" w:space="0" w:color="auto"/>
        <w:right w:val="none" w:sz="0" w:space="0" w:color="auto"/>
      </w:divBdr>
    </w:div>
    <w:div w:id="34694278">
      <w:bodyDiv w:val="1"/>
      <w:marLeft w:val="0"/>
      <w:marRight w:val="0"/>
      <w:marTop w:val="0"/>
      <w:marBottom w:val="0"/>
      <w:divBdr>
        <w:top w:val="none" w:sz="0" w:space="0" w:color="auto"/>
        <w:left w:val="none" w:sz="0" w:space="0" w:color="auto"/>
        <w:bottom w:val="none" w:sz="0" w:space="0" w:color="auto"/>
        <w:right w:val="none" w:sz="0" w:space="0" w:color="auto"/>
      </w:divBdr>
    </w:div>
    <w:div w:id="40133991">
      <w:bodyDiv w:val="1"/>
      <w:marLeft w:val="0"/>
      <w:marRight w:val="0"/>
      <w:marTop w:val="0"/>
      <w:marBottom w:val="0"/>
      <w:divBdr>
        <w:top w:val="none" w:sz="0" w:space="0" w:color="auto"/>
        <w:left w:val="none" w:sz="0" w:space="0" w:color="auto"/>
        <w:bottom w:val="none" w:sz="0" w:space="0" w:color="auto"/>
        <w:right w:val="none" w:sz="0" w:space="0" w:color="auto"/>
      </w:divBdr>
    </w:div>
    <w:div w:id="68355398">
      <w:bodyDiv w:val="1"/>
      <w:marLeft w:val="0"/>
      <w:marRight w:val="0"/>
      <w:marTop w:val="0"/>
      <w:marBottom w:val="0"/>
      <w:divBdr>
        <w:top w:val="none" w:sz="0" w:space="0" w:color="auto"/>
        <w:left w:val="none" w:sz="0" w:space="0" w:color="auto"/>
        <w:bottom w:val="none" w:sz="0" w:space="0" w:color="auto"/>
        <w:right w:val="none" w:sz="0" w:space="0" w:color="auto"/>
      </w:divBdr>
    </w:div>
    <w:div w:id="77294636">
      <w:bodyDiv w:val="1"/>
      <w:marLeft w:val="0"/>
      <w:marRight w:val="0"/>
      <w:marTop w:val="0"/>
      <w:marBottom w:val="0"/>
      <w:divBdr>
        <w:top w:val="none" w:sz="0" w:space="0" w:color="auto"/>
        <w:left w:val="none" w:sz="0" w:space="0" w:color="auto"/>
        <w:bottom w:val="none" w:sz="0" w:space="0" w:color="auto"/>
        <w:right w:val="none" w:sz="0" w:space="0" w:color="auto"/>
      </w:divBdr>
    </w:div>
    <w:div w:id="109666791">
      <w:bodyDiv w:val="1"/>
      <w:marLeft w:val="0"/>
      <w:marRight w:val="0"/>
      <w:marTop w:val="0"/>
      <w:marBottom w:val="0"/>
      <w:divBdr>
        <w:top w:val="none" w:sz="0" w:space="0" w:color="auto"/>
        <w:left w:val="none" w:sz="0" w:space="0" w:color="auto"/>
        <w:bottom w:val="none" w:sz="0" w:space="0" w:color="auto"/>
        <w:right w:val="none" w:sz="0" w:space="0" w:color="auto"/>
      </w:divBdr>
    </w:div>
    <w:div w:id="113330490">
      <w:bodyDiv w:val="1"/>
      <w:marLeft w:val="0"/>
      <w:marRight w:val="0"/>
      <w:marTop w:val="0"/>
      <w:marBottom w:val="0"/>
      <w:divBdr>
        <w:top w:val="none" w:sz="0" w:space="0" w:color="auto"/>
        <w:left w:val="none" w:sz="0" w:space="0" w:color="auto"/>
        <w:bottom w:val="none" w:sz="0" w:space="0" w:color="auto"/>
        <w:right w:val="none" w:sz="0" w:space="0" w:color="auto"/>
      </w:divBdr>
    </w:div>
    <w:div w:id="114372156">
      <w:bodyDiv w:val="1"/>
      <w:marLeft w:val="0"/>
      <w:marRight w:val="0"/>
      <w:marTop w:val="0"/>
      <w:marBottom w:val="0"/>
      <w:divBdr>
        <w:top w:val="none" w:sz="0" w:space="0" w:color="auto"/>
        <w:left w:val="none" w:sz="0" w:space="0" w:color="auto"/>
        <w:bottom w:val="none" w:sz="0" w:space="0" w:color="auto"/>
        <w:right w:val="none" w:sz="0" w:space="0" w:color="auto"/>
      </w:divBdr>
    </w:div>
    <w:div w:id="130249580">
      <w:bodyDiv w:val="1"/>
      <w:marLeft w:val="0"/>
      <w:marRight w:val="0"/>
      <w:marTop w:val="0"/>
      <w:marBottom w:val="0"/>
      <w:divBdr>
        <w:top w:val="none" w:sz="0" w:space="0" w:color="auto"/>
        <w:left w:val="none" w:sz="0" w:space="0" w:color="auto"/>
        <w:bottom w:val="none" w:sz="0" w:space="0" w:color="auto"/>
        <w:right w:val="none" w:sz="0" w:space="0" w:color="auto"/>
      </w:divBdr>
    </w:div>
    <w:div w:id="136722482">
      <w:bodyDiv w:val="1"/>
      <w:marLeft w:val="0"/>
      <w:marRight w:val="0"/>
      <w:marTop w:val="0"/>
      <w:marBottom w:val="0"/>
      <w:divBdr>
        <w:top w:val="none" w:sz="0" w:space="0" w:color="auto"/>
        <w:left w:val="none" w:sz="0" w:space="0" w:color="auto"/>
        <w:bottom w:val="none" w:sz="0" w:space="0" w:color="auto"/>
        <w:right w:val="none" w:sz="0" w:space="0" w:color="auto"/>
      </w:divBdr>
    </w:div>
    <w:div w:id="160975750">
      <w:bodyDiv w:val="1"/>
      <w:marLeft w:val="0"/>
      <w:marRight w:val="0"/>
      <w:marTop w:val="0"/>
      <w:marBottom w:val="0"/>
      <w:divBdr>
        <w:top w:val="none" w:sz="0" w:space="0" w:color="auto"/>
        <w:left w:val="none" w:sz="0" w:space="0" w:color="auto"/>
        <w:bottom w:val="none" w:sz="0" w:space="0" w:color="auto"/>
        <w:right w:val="none" w:sz="0" w:space="0" w:color="auto"/>
      </w:divBdr>
      <w:divsChild>
        <w:div w:id="89663841">
          <w:marLeft w:val="274"/>
          <w:marRight w:val="0"/>
          <w:marTop w:val="0"/>
          <w:marBottom w:val="120"/>
          <w:divBdr>
            <w:top w:val="none" w:sz="0" w:space="0" w:color="auto"/>
            <w:left w:val="none" w:sz="0" w:space="0" w:color="auto"/>
            <w:bottom w:val="none" w:sz="0" w:space="0" w:color="auto"/>
            <w:right w:val="none" w:sz="0" w:space="0" w:color="auto"/>
          </w:divBdr>
        </w:div>
        <w:div w:id="534853554">
          <w:marLeft w:val="274"/>
          <w:marRight w:val="0"/>
          <w:marTop w:val="0"/>
          <w:marBottom w:val="120"/>
          <w:divBdr>
            <w:top w:val="none" w:sz="0" w:space="0" w:color="auto"/>
            <w:left w:val="none" w:sz="0" w:space="0" w:color="auto"/>
            <w:bottom w:val="none" w:sz="0" w:space="0" w:color="auto"/>
            <w:right w:val="none" w:sz="0" w:space="0" w:color="auto"/>
          </w:divBdr>
        </w:div>
        <w:div w:id="557788761">
          <w:marLeft w:val="274"/>
          <w:marRight w:val="0"/>
          <w:marTop w:val="0"/>
          <w:marBottom w:val="120"/>
          <w:divBdr>
            <w:top w:val="none" w:sz="0" w:space="0" w:color="auto"/>
            <w:left w:val="none" w:sz="0" w:space="0" w:color="auto"/>
            <w:bottom w:val="none" w:sz="0" w:space="0" w:color="auto"/>
            <w:right w:val="none" w:sz="0" w:space="0" w:color="auto"/>
          </w:divBdr>
        </w:div>
        <w:div w:id="654843949">
          <w:marLeft w:val="274"/>
          <w:marRight w:val="0"/>
          <w:marTop w:val="0"/>
          <w:marBottom w:val="120"/>
          <w:divBdr>
            <w:top w:val="none" w:sz="0" w:space="0" w:color="auto"/>
            <w:left w:val="none" w:sz="0" w:space="0" w:color="auto"/>
            <w:bottom w:val="none" w:sz="0" w:space="0" w:color="auto"/>
            <w:right w:val="none" w:sz="0" w:space="0" w:color="auto"/>
          </w:divBdr>
        </w:div>
        <w:div w:id="784156466">
          <w:marLeft w:val="274"/>
          <w:marRight w:val="0"/>
          <w:marTop w:val="0"/>
          <w:marBottom w:val="120"/>
          <w:divBdr>
            <w:top w:val="none" w:sz="0" w:space="0" w:color="auto"/>
            <w:left w:val="none" w:sz="0" w:space="0" w:color="auto"/>
            <w:bottom w:val="none" w:sz="0" w:space="0" w:color="auto"/>
            <w:right w:val="none" w:sz="0" w:space="0" w:color="auto"/>
          </w:divBdr>
        </w:div>
        <w:div w:id="1034114793">
          <w:marLeft w:val="274"/>
          <w:marRight w:val="0"/>
          <w:marTop w:val="0"/>
          <w:marBottom w:val="120"/>
          <w:divBdr>
            <w:top w:val="none" w:sz="0" w:space="0" w:color="auto"/>
            <w:left w:val="none" w:sz="0" w:space="0" w:color="auto"/>
            <w:bottom w:val="none" w:sz="0" w:space="0" w:color="auto"/>
            <w:right w:val="none" w:sz="0" w:space="0" w:color="auto"/>
          </w:divBdr>
        </w:div>
        <w:div w:id="1397513126">
          <w:marLeft w:val="274"/>
          <w:marRight w:val="0"/>
          <w:marTop w:val="0"/>
          <w:marBottom w:val="120"/>
          <w:divBdr>
            <w:top w:val="none" w:sz="0" w:space="0" w:color="auto"/>
            <w:left w:val="none" w:sz="0" w:space="0" w:color="auto"/>
            <w:bottom w:val="none" w:sz="0" w:space="0" w:color="auto"/>
            <w:right w:val="none" w:sz="0" w:space="0" w:color="auto"/>
          </w:divBdr>
        </w:div>
        <w:div w:id="1706296237">
          <w:marLeft w:val="274"/>
          <w:marRight w:val="0"/>
          <w:marTop w:val="0"/>
          <w:marBottom w:val="120"/>
          <w:divBdr>
            <w:top w:val="none" w:sz="0" w:space="0" w:color="auto"/>
            <w:left w:val="none" w:sz="0" w:space="0" w:color="auto"/>
            <w:bottom w:val="none" w:sz="0" w:space="0" w:color="auto"/>
            <w:right w:val="none" w:sz="0" w:space="0" w:color="auto"/>
          </w:divBdr>
        </w:div>
      </w:divsChild>
    </w:div>
    <w:div w:id="169174515">
      <w:bodyDiv w:val="1"/>
      <w:marLeft w:val="0"/>
      <w:marRight w:val="0"/>
      <w:marTop w:val="0"/>
      <w:marBottom w:val="0"/>
      <w:divBdr>
        <w:top w:val="none" w:sz="0" w:space="0" w:color="auto"/>
        <w:left w:val="none" w:sz="0" w:space="0" w:color="auto"/>
        <w:bottom w:val="none" w:sz="0" w:space="0" w:color="auto"/>
        <w:right w:val="none" w:sz="0" w:space="0" w:color="auto"/>
      </w:divBdr>
      <w:divsChild>
        <w:div w:id="387606162">
          <w:marLeft w:val="274"/>
          <w:marRight w:val="0"/>
          <w:marTop w:val="0"/>
          <w:marBottom w:val="120"/>
          <w:divBdr>
            <w:top w:val="none" w:sz="0" w:space="0" w:color="auto"/>
            <w:left w:val="none" w:sz="0" w:space="0" w:color="auto"/>
            <w:bottom w:val="none" w:sz="0" w:space="0" w:color="auto"/>
            <w:right w:val="none" w:sz="0" w:space="0" w:color="auto"/>
          </w:divBdr>
        </w:div>
        <w:div w:id="505175451">
          <w:marLeft w:val="274"/>
          <w:marRight w:val="0"/>
          <w:marTop w:val="0"/>
          <w:marBottom w:val="120"/>
          <w:divBdr>
            <w:top w:val="none" w:sz="0" w:space="0" w:color="auto"/>
            <w:left w:val="none" w:sz="0" w:space="0" w:color="auto"/>
            <w:bottom w:val="none" w:sz="0" w:space="0" w:color="auto"/>
            <w:right w:val="none" w:sz="0" w:space="0" w:color="auto"/>
          </w:divBdr>
        </w:div>
        <w:div w:id="685520365">
          <w:marLeft w:val="274"/>
          <w:marRight w:val="0"/>
          <w:marTop w:val="0"/>
          <w:marBottom w:val="120"/>
          <w:divBdr>
            <w:top w:val="none" w:sz="0" w:space="0" w:color="auto"/>
            <w:left w:val="none" w:sz="0" w:space="0" w:color="auto"/>
            <w:bottom w:val="none" w:sz="0" w:space="0" w:color="auto"/>
            <w:right w:val="none" w:sz="0" w:space="0" w:color="auto"/>
          </w:divBdr>
        </w:div>
        <w:div w:id="982346860">
          <w:marLeft w:val="274"/>
          <w:marRight w:val="0"/>
          <w:marTop w:val="0"/>
          <w:marBottom w:val="120"/>
          <w:divBdr>
            <w:top w:val="none" w:sz="0" w:space="0" w:color="auto"/>
            <w:left w:val="none" w:sz="0" w:space="0" w:color="auto"/>
            <w:bottom w:val="none" w:sz="0" w:space="0" w:color="auto"/>
            <w:right w:val="none" w:sz="0" w:space="0" w:color="auto"/>
          </w:divBdr>
        </w:div>
        <w:div w:id="990672535">
          <w:marLeft w:val="274"/>
          <w:marRight w:val="0"/>
          <w:marTop w:val="0"/>
          <w:marBottom w:val="120"/>
          <w:divBdr>
            <w:top w:val="none" w:sz="0" w:space="0" w:color="auto"/>
            <w:left w:val="none" w:sz="0" w:space="0" w:color="auto"/>
            <w:bottom w:val="none" w:sz="0" w:space="0" w:color="auto"/>
            <w:right w:val="none" w:sz="0" w:space="0" w:color="auto"/>
          </w:divBdr>
        </w:div>
        <w:div w:id="1213350327">
          <w:marLeft w:val="274"/>
          <w:marRight w:val="0"/>
          <w:marTop w:val="0"/>
          <w:marBottom w:val="120"/>
          <w:divBdr>
            <w:top w:val="none" w:sz="0" w:space="0" w:color="auto"/>
            <w:left w:val="none" w:sz="0" w:space="0" w:color="auto"/>
            <w:bottom w:val="none" w:sz="0" w:space="0" w:color="auto"/>
            <w:right w:val="none" w:sz="0" w:space="0" w:color="auto"/>
          </w:divBdr>
        </w:div>
        <w:div w:id="1608153668">
          <w:marLeft w:val="274"/>
          <w:marRight w:val="0"/>
          <w:marTop w:val="0"/>
          <w:marBottom w:val="120"/>
          <w:divBdr>
            <w:top w:val="none" w:sz="0" w:space="0" w:color="auto"/>
            <w:left w:val="none" w:sz="0" w:space="0" w:color="auto"/>
            <w:bottom w:val="none" w:sz="0" w:space="0" w:color="auto"/>
            <w:right w:val="none" w:sz="0" w:space="0" w:color="auto"/>
          </w:divBdr>
        </w:div>
      </w:divsChild>
    </w:div>
    <w:div w:id="174004928">
      <w:bodyDiv w:val="1"/>
      <w:marLeft w:val="0"/>
      <w:marRight w:val="0"/>
      <w:marTop w:val="0"/>
      <w:marBottom w:val="0"/>
      <w:divBdr>
        <w:top w:val="none" w:sz="0" w:space="0" w:color="auto"/>
        <w:left w:val="none" w:sz="0" w:space="0" w:color="auto"/>
        <w:bottom w:val="none" w:sz="0" w:space="0" w:color="auto"/>
        <w:right w:val="none" w:sz="0" w:space="0" w:color="auto"/>
      </w:divBdr>
    </w:div>
    <w:div w:id="197743718">
      <w:bodyDiv w:val="1"/>
      <w:marLeft w:val="0"/>
      <w:marRight w:val="0"/>
      <w:marTop w:val="0"/>
      <w:marBottom w:val="0"/>
      <w:divBdr>
        <w:top w:val="none" w:sz="0" w:space="0" w:color="auto"/>
        <w:left w:val="none" w:sz="0" w:space="0" w:color="auto"/>
        <w:bottom w:val="none" w:sz="0" w:space="0" w:color="auto"/>
        <w:right w:val="none" w:sz="0" w:space="0" w:color="auto"/>
      </w:divBdr>
    </w:div>
    <w:div w:id="216087573">
      <w:bodyDiv w:val="1"/>
      <w:marLeft w:val="0"/>
      <w:marRight w:val="0"/>
      <w:marTop w:val="0"/>
      <w:marBottom w:val="0"/>
      <w:divBdr>
        <w:top w:val="none" w:sz="0" w:space="0" w:color="auto"/>
        <w:left w:val="none" w:sz="0" w:space="0" w:color="auto"/>
        <w:bottom w:val="none" w:sz="0" w:space="0" w:color="auto"/>
        <w:right w:val="none" w:sz="0" w:space="0" w:color="auto"/>
      </w:divBdr>
      <w:divsChild>
        <w:div w:id="1985544302">
          <w:marLeft w:val="547"/>
          <w:marRight w:val="0"/>
          <w:marTop w:val="0"/>
          <w:marBottom w:val="0"/>
          <w:divBdr>
            <w:top w:val="none" w:sz="0" w:space="0" w:color="auto"/>
            <w:left w:val="none" w:sz="0" w:space="0" w:color="auto"/>
            <w:bottom w:val="none" w:sz="0" w:space="0" w:color="auto"/>
            <w:right w:val="none" w:sz="0" w:space="0" w:color="auto"/>
          </w:divBdr>
        </w:div>
      </w:divsChild>
    </w:div>
    <w:div w:id="217060887">
      <w:bodyDiv w:val="1"/>
      <w:marLeft w:val="0"/>
      <w:marRight w:val="0"/>
      <w:marTop w:val="0"/>
      <w:marBottom w:val="0"/>
      <w:divBdr>
        <w:top w:val="none" w:sz="0" w:space="0" w:color="auto"/>
        <w:left w:val="none" w:sz="0" w:space="0" w:color="auto"/>
        <w:bottom w:val="none" w:sz="0" w:space="0" w:color="auto"/>
        <w:right w:val="none" w:sz="0" w:space="0" w:color="auto"/>
      </w:divBdr>
    </w:div>
    <w:div w:id="226186791">
      <w:bodyDiv w:val="1"/>
      <w:marLeft w:val="0"/>
      <w:marRight w:val="0"/>
      <w:marTop w:val="0"/>
      <w:marBottom w:val="0"/>
      <w:divBdr>
        <w:top w:val="none" w:sz="0" w:space="0" w:color="auto"/>
        <w:left w:val="none" w:sz="0" w:space="0" w:color="auto"/>
        <w:bottom w:val="none" w:sz="0" w:space="0" w:color="auto"/>
        <w:right w:val="none" w:sz="0" w:space="0" w:color="auto"/>
      </w:divBdr>
    </w:div>
    <w:div w:id="226455290">
      <w:bodyDiv w:val="1"/>
      <w:marLeft w:val="0"/>
      <w:marRight w:val="0"/>
      <w:marTop w:val="0"/>
      <w:marBottom w:val="0"/>
      <w:divBdr>
        <w:top w:val="none" w:sz="0" w:space="0" w:color="auto"/>
        <w:left w:val="none" w:sz="0" w:space="0" w:color="auto"/>
        <w:bottom w:val="none" w:sz="0" w:space="0" w:color="auto"/>
        <w:right w:val="none" w:sz="0" w:space="0" w:color="auto"/>
      </w:divBdr>
      <w:divsChild>
        <w:div w:id="639193065">
          <w:marLeft w:val="274"/>
          <w:marRight w:val="0"/>
          <w:marTop w:val="0"/>
          <w:marBottom w:val="120"/>
          <w:divBdr>
            <w:top w:val="none" w:sz="0" w:space="0" w:color="auto"/>
            <w:left w:val="none" w:sz="0" w:space="0" w:color="auto"/>
            <w:bottom w:val="none" w:sz="0" w:space="0" w:color="auto"/>
            <w:right w:val="none" w:sz="0" w:space="0" w:color="auto"/>
          </w:divBdr>
        </w:div>
        <w:div w:id="883106003">
          <w:marLeft w:val="274"/>
          <w:marRight w:val="0"/>
          <w:marTop w:val="0"/>
          <w:marBottom w:val="120"/>
          <w:divBdr>
            <w:top w:val="none" w:sz="0" w:space="0" w:color="auto"/>
            <w:left w:val="none" w:sz="0" w:space="0" w:color="auto"/>
            <w:bottom w:val="none" w:sz="0" w:space="0" w:color="auto"/>
            <w:right w:val="none" w:sz="0" w:space="0" w:color="auto"/>
          </w:divBdr>
        </w:div>
        <w:div w:id="1113091013">
          <w:marLeft w:val="274"/>
          <w:marRight w:val="0"/>
          <w:marTop w:val="0"/>
          <w:marBottom w:val="120"/>
          <w:divBdr>
            <w:top w:val="none" w:sz="0" w:space="0" w:color="auto"/>
            <w:left w:val="none" w:sz="0" w:space="0" w:color="auto"/>
            <w:bottom w:val="none" w:sz="0" w:space="0" w:color="auto"/>
            <w:right w:val="none" w:sz="0" w:space="0" w:color="auto"/>
          </w:divBdr>
        </w:div>
        <w:div w:id="1214656596">
          <w:marLeft w:val="274"/>
          <w:marRight w:val="0"/>
          <w:marTop w:val="0"/>
          <w:marBottom w:val="120"/>
          <w:divBdr>
            <w:top w:val="none" w:sz="0" w:space="0" w:color="auto"/>
            <w:left w:val="none" w:sz="0" w:space="0" w:color="auto"/>
            <w:bottom w:val="none" w:sz="0" w:space="0" w:color="auto"/>
            <w:right w:val="none" w:sz="0" w:space="0" w:color="auto"/>
          </w:divBdr>
        </w:div>
        <w:div w:id="1688868298">
          <w:marLeft w:val="274"/>
          <w:marRight w:val="0"/>
          <w:marTop w:val="0"/>
          <w:marBottom w:val="120"/>
          <w:divBdr>
            <w:top w:val="none" w:sz="0" w:space="0" w:color="auto"/>
            <w:left w:val="none" w:sz="0" w:space="0" w:color="auto"/>
            <w:bottom w:val="none" w:sz="0" w:space="0" w:color="auto"/>
            <w:right w:val="none" w:sz="0" w:space="0" w:color="auto"/>
          </w:divBdr>
        </w:div>
      </w:divsChild>
    </w:div>
    <w:div w:id="231626301">
      <w:bodyDiv w:val="1"/>
      <w:marLeft w:val="0"/>
      <w:marRight w:val="0"/>
      <w:marTop w:val="0"/>
      <w:marBottom w:val="0"/>
      <w:divBdr>
        <w:top w:val="none" w:sz="0" w:space="0" w:color="auto"/>
        <w:left w:val="none" w:sz="0" w:space="0" w:color="auto"/>
        <w:bottom w:val="none" w:sz="0" w:space="0" w:color="auto"/>
        <w:right w:val="none" w:sz="0" w:space="0" w:color="auto"/>
      </w:divBdr>
      <w:divsChild>
        <w:div w:id="1485244574">
          <w:marLeft w:val="274"/>
          <w:marRight w:val="0"/>
          <w:marTop w:val="0"/>
          <w:marBottom w:val="120"/>
          <w:divBdr>
            <w:top w:val="none" w:sz="0" w:space="0" w:color="auto"/>
            <w:left w:val="none" w:sz="0" w:space="0" w:color="auto"/>
            <w:bottom w:val="none" w:sz="0" w:space="0" w:color="auto"/>
            <w:right w:val="none" w:sz="0" w:space="0" w:color="auto"/>
          </w:divBdr>
        </w:div>
        <w:div w:id="1874729275">
          <w:marLeft w:val="274"/>
          <w:marRight w:val="0"/>
          <w:marTop w:val="0"/>
          <w:marBottom w:val="120"/>
          <w:divBdr>
            <w:top w:val="none" w:sz="0" w:space="0" w:color="auto"/>
            <w:left w:val="none" w:sz="0" w:space="0" w:color="auto"/>
            <w:bottom w:val="none" w:sz="0" w:space="0" w:color="auto"/>
            <w:right w:val="none" w:sz="0" w:space="0" w:color="auto"/>
          </w:divBdr>
        </w:div>
        <w:div w:id="1955936637">
          <w:marLeft w:val="274"/>
          <w:marRight w:val="0"/>
          <w:marTop w:val="0"/>
          <w:marBottom w:val="120"/>
          <w:divBdr>
            <w:top w:val="none" w:sz="0" w:space="0" w:color="auto"/>
            <w:left w:val="none" w:sz="0" w:space="0" w:color="auto"/>
            <w:bottom w:val="none" w:sz="0" w:space="0" w:color="auto"/>
            <w:right w:val="none" w:sz="0" w:space="0" w:color="auto"/>
          </w:divBdr>
        </w:div>
      </w:divsChild>
    </w:div>
    <w:div w:id="233005788">
      <w:bodyDiv w:val="1"/>
      <w:marLeft w:val="0"/>
      <w:marRight w:val="0"/>
      <w:marTop w:val="0"/>
      <w:marBottom w:val="0"/>
      <w:divBdr>
        <w:top w:val="none" w:sz="0" w:space="0" w:color="auto"/>
        <w:left w:val="none" w:sz="0" w:space="0" w:color="auto"/>
        <w:bottom w:val="none" w:sz="0" w:space="0" w:color="auto"/>
        <w:right w:val="none" w:sz="0" w:space="0" w:color="auto"/>
      </w:divBdr>
    </w:div>
    <w:div w:id="236090384">
      <w:bodyDiv w:val="1"/>
      <w:marLeft w:val="0"/>
      <w:marRight w:val="0"/>
      <w:marTop w:val="0"/>
      <w:marBottom w:val="0"/>
      <w:divBdr>
        <w:top w:val="none" w:sz="0" w:space="0" w:color="auto"/>
        <w:left w:val="none" w:sz="0" w:space="0" w:color="auto"/>
        <w:bottom w:val="none" w:sz="0" w:space="0" w:color="auto"/>
        <w:right w:val="none" w:sz="0" w:space="0" w:color="auto"/>
      </w:divBdr>
    </w:div>
    <w:div w:id="243686059">
      <w:bodyDiv w:val="1"/>
      <w:marLeft w:val="0"/>
      <w:marRight w:val="0"/>
      <w:marTop w:val="0"/>
      <w:marBottom w:val="0"/>
      <w:divBdr>
        <w:top w:val="none" w:sz="0" w:space="0" w:color="auto"/>
        <w:left w:val="none" w:sz="0" w:space="0" w:color="auto"/>
        <w:bottom w:val="none" w:sz="0" w:space="0" w:color="auto"/>
        <w:right w:val="none" w:sz="0" w:space="0" w:color="auto"/>
      </w:divBdr>
    </w:div>
    <w:div w:id="286158581">
      <w:bodyDiv w:val="1"/>
      <w:marLeft w:val="0"/>
      <w:marRight w:val="0"/>
      <w:marTop w:val="0"/>
      <w:marBottom w:val="0"/>
      <w:divBdr>
        <w:top w:val="none" w:sz="0" w:space="0" w:color="auto"/>
        <w:left w:val="none" w:sz="0" w:space="0" w:color="auto"/>
        <w:bottom w:val="none" w:sz="0" w:space="0" w:color="auto"/>
        <w:right w:val="none" w:sz="0" w:space="0" w:color="auto"/>
      </w:divBdr>
    </w:div>
    <w:div w:id="288247190">
      <w:bodyDiv w:val="1"/>
      <w:marLeft w:val="0"/>
      <w:marRight w:val="0"/>
      <w:marTop w:val="0"/>
      <w:marBottom w:val="0"/>
      <w:divBdr>
        <w:top w:val="none" w:sz="0" w:space="0" w:color="auto"/>
        <w:left w:val="none" w:sz="0" w:space="0" w:color="auto"/>
        <w:bottom w:val="none" w:sz="0" w:space="0" w:color="auto"/>
        <w:right w:val="none" w:sz="0" w:space="0" w:color="auto"/>
      </w:divBdr>
    </w:div>
    <w:div w:id="294874454">
      <w:bodyDiv w:val="1"/>
      <w:marLeft w:val="0"/>
      <w:marRight w:val="0"/>
      <w:marTop w:val="0"/>
      <w:marBottom w:val="0"/>
      <w:divBdr>
        <w:top w:val="none" w:sz="0" w:space="0" w:color="auto"/>
        <w:left w:val="none" w:sz="0" w:space="0" w:color="auto"/>
        <w:bottom w:val="none" w:sz="0" w:space="0" w:color="auto"/>
        <w:right w:val="none" w:sz="0" w:space="0" w:color="auto"/>
      </w:divBdr>
    </w:div>
    <w:div w:id="295725609">
      <w:bodyDiv w:val="1"/>
      <w:marLeft w:val="0"/>
      <w:marRight w:val="0"/>
      <w:marTop w:val="0"/>
      <w:marBottom w:val="0"/>
      <w:divBdr>
        <w:top w:val="none" w:sz="0" w:space="0" w:color="auto"/>
        <w:left w:val="none" w:sz="0" w:space="0" w:color="auto"/>
        <w:bottom w:val="none" w:sz="0" w:space="0" w:color="auto"/>
        <w:right w:val="none" w:sz="0" w:space="0" w:color="auto"/>
      </w:divBdr>
      <w:divsChild>
        <w:div w:id="106588995">
          <w:marLeft w:val="274"/>
          <w:marRight w:val="0"/>
          <w:marTop w:val="0"/>
          <w:marBottom w:val="0"/>
          <w:divBdr>
            <w:top w:val="none" w:sz="0" w:space="0" w:color="auto"/>
            <w:left w:val="none" w:sz="0" w:space="0" w:color="auto"/>
            <w:bottom w:val="none" w:sz="0" w:space="0" w:color="auto"/>
            <w:right w:val="none" w:sz="0" w:space="0" w:color="auto"/>
          </w:divBdr>
        </w:div>
        <w:div w:id="125897272">
          <w:marLeft w:val="274"/>
          <w:marRight w:val="0"/>
          <w:marTop w:val="0"/>
          <w:marBottom w:val="0"/>
          <w:divBdr>
            <w:top w:val="none" w:sz="0" w:space="0" w:color="auto"/>
            <w:left w:val="none" w:sz="0" w:space="0" w:color="auto"/>
            <w:bottom w:val="none" w:sz="0" w:space="0" w:color="auto"/>
            <w:right w:val="none" w:sz="0" w:space="0" w:color="auto"/>
          </w:divBdr>
        </w:div>
        <w:div w:id="290018182">
          <w:marLeft w:val="274"/>
          <w:marRight w:val="0"/>
          <w:marTop w:val="0"/>
          <w:marBottom w:val="0"/>
          <w:divBdr>
            <w:top w:val="none" w:sz="0" w:space="0" w:color="auto"/>
            <w:left w:val="none" w:sz="0" w:space="0" w:color="auto"/>
            <w:bottom w:val="none" w:sz="0" w:space="0" w:color="auto"/>
            <w:right w:val="none" w:sz="0" w:space="0" w:color="auto"/>
          </w:divBdr>
        </w:div>
        <w:div w:id="315842950">
          <w:marLeft w:val="274"/>
          <w:marRight w:val="0"/>
          <w:marTop w:val="0"/>
          <w:marBottom w:val="0"/>
          <w:divBdr>
            <w:top w:val="none" w:sz="0" w:space="0" w:color="auto"/>
            <w:left w:val="none" w:sz="0" w:space="0" w:color="auto"/>
            <w:bottom w:val="none" w:sz="0" w:space="0" w:color="auto"/>
            <w:right w:val="none" w:sz="0" w:space="0" w:color="auto"/>
          </w:divBdr>
        </w:div>
        <w:div w:id="427700533">
          <w:marLeft w:val="274"/>
          <w:marRight w:val="0"/>
          <w:marTop w:val="0"/>
          <w:marBottom w:val="0"/>
          <w:divBdr>
            <w:top w:val="none" w:sz="0" w:space="0" w:color="auto"/>
            <w:left w:val="none" w:sz="0" w:space="0" w:color="auto"/>
            <w:bottom w:val="none" w:sz="0" w:space="0" w:color="auto"/>
            <w:right w:val="none" w:sz="0" w:space="0" w:color="auto"/>
          </w:divBdr>
        </w:div>
        <w:div w:id="541208742">
          <w:marLeft w:val="274"/>
          <w:marRight w:val="0"/>
          <w:marTop w:val="0"/>
          <w:marBottom w:val="0"/>
          <w:divBdr>
            <w:top w:val="none" w:sz="0" w:space="0" w:color="auto"/>
            <w:left w:val="none" w:sz="0" w:space="0" w:color="auto"/>
            <w:bottom w:val="none" w:sz="0" w:space="0" w:color="auto"/>
            <w:right w:val="none" w:sz="0" w:space="0" w:color="auto"/>
          </w:divBdr>
        </w:div>
        <w:div w:id="616719497">
          <w:marLeft w:val="274"/>
          <w:marRight w:val="0"/>
          <w:marTop w:val="0"/>
          <w:marBottom w:val="0"/>
          <w:divBdr>
            <w:top w:val="none" w:sz="0" w:space="0" w:color="auto"/>
            <w:left w:val="none" w:sz="0" w:space="0" w:color="auto"/>
            <w:bottom w:val="none" w:sz="0" w:space="0" w:color="auto"/>
            <w:right w:val="none" w:sz="0" w:space="0" w:color="auto"/>
          </w:divBdr>
        </w:div>
        <w:div w:id="810095676">
          <w:marLeft w:val="274"/>
          <w:marRight w:val="0"/>
          <w:marTop w:val="0"/>
          <w:marBottom w:val="0"/>
          <w:divBdr>
            <w:top w:val="none" w:sz="0" w:space="0" w:color="auto"/>
            <w:left w:val="none" w:sz="0" w:space="0" w:color="auto"/>
            <w:bottom w:val="none" w:sz="0" w:space="0" w:color="auto"/>
            <w:right w:val="none" w:sz="0" w:space="0" w:color="auto"/>
          </w:divBdr>
        </w:div>
        <w:div w:id="811943146">
          <w:marLeft w:val="274"/>
          <w:marRight w:val="0"/>
          <w:marTop w:val="0"/>
          <w:marBottom w:val="0"/>
          <w:divBdr>
            <w:top w:val="none" w:sz="0" w:space="0" w:color="auto"/>
            <w:left w:val="none" w:sz="0" w:space="0" w:color="auto"/>
            <w:bottom w:val="none" w:sz="0" w:space="0" w:color="auto"/>
            <w:right w:val="none" w:sz="0" w:space="0" w:color="auto"/>
          </w:divBdr>
        </w:div>
        <w:div w:id="924844758">
          <w:marLeft w:val="274"/>
          <w:marRight w:val="0"/>
          <w:marTop w:val="0"/>
          <w:marBottom w:val="0"/>
          <w:divBdr>
            <w:top w:val="none" w:sz="0" w:space="0" w:color="auto"/>
            <w:left w:val="none" w:sz="0" w:space="0" w:color="auto"/>
            <w:bottom w:val="none" w:sz="0" w:space="0" w:color="auto"/>
            <w:right w:val="none" w:sz="0" w:space="0" w:color="auto"/>
          </w:divBdr>
        </w:div>
        <w:div w:id="945424403">
          <w:marLeft w:val="274"/>
          <w:marRight w:val="0"/>
          <w:marTop w:val="0"/>
          <w:marBottom w:val="0"/>
          <w:divBdr>
            <w:top w:val="none" w:sz="0" w:space="0" w:color="auto"/>
            <w:left w:val="none" w:sz="0" w:space="0" w:color="auto"/>
            <w:bottom w:val="none" w:sz="0" w:space="0" w:color="auto"/>
            <w:right w:val="none" w:sz="0" w:space="0" w:color="auto"/>
          </w:divBdr>
        </w:div>
        <w:div w:id="984967229">
          <w:marLeft w:val="274"/>
          <w:marRight w:val="0"/>
          <w:marTop w:val="0"/>
          <w:marBottom w:val="0"/>
          <w:divBdr>
            <w:top w:val="none" w:sz="0" w:space="0" w:color="auto"/>
            <w:left w:val="none" w:sz="0" w:space="0" w:color="auto"/>
            <w:bottom w:val="none" w:sz="0" w:space="0" w:color="auto"/>
            <w:right w:val="none" w:sz="0" w:space="0" w:color="auto"/>
          </w:divBdr>
        </w:div>
        <w:div w:id="1038700159">
          <w:marLeft w:val="274"/>
          <w:marRight w:val="0"/>
          <w:marTop w:val="0"/>
          <w:marBottom w:val="0"/>
          <w:divBdr>
            <w:top w:val="none" w:sz="0" w:space="0" w:color="auto"/>
            <w:left w:val="none" w:sz="0" w:space="0" w:color="auto"/>
            <w:bottom w:val="none" w:sz="0" w:space="0" w:color="auto"/>
            <w:right w:val="none" w:sz="0" w:space="0" w:color="auto"/>
          </w:divBdr>
        </w:div>
        <w:div w:id="1221097017">
          <w:marLeft w:val="274"/>
          <w:marRight w:val="0"/>
          <w:marTop w:val="0"/>
          <w:marBottom w:val="0"/>
          <w:divBdr>
            <w:top w:val="none" w:sz="0" w:space="0" w:color="auto"/>
            <w:left w:val="none" w:sz="0" w:space="0" w:color="auto"/>
            <w:bottom w:val="none" w:sz="0" w:space="0" w:color="auto"/>
            <w:right w:val="none" w:sz="0" w:space="0" w:color="auto"/>
          </w:divBdr>
        </w:div>
        <w:div w:id="1351683194">
          <w:marLeft w:val="274"/>
          <w:marRight w:val="0"/>
          <w:marTop w:val="0"/>
          <w:marBottom w:val="0"/>
          <w:divBdr>
            <w:top w:val="none" w:sz="0" w:space="0" w:color="auto"/>
            <w:left w:val="none" w:sz="0" w:space="0" w:color="auto"/>
            <w:bottom w:val="none" w:sz="0" w:space="0" w:color="auto"/>
            <w:right w:val="none" w:sz="0" w:space="0" w:color="auto"/>
          </w:divBdr>
        </w:div>
        <w:div w:id="1458331737">
          <w:marLeft w:val="274"/>
          <w:marRight w:val="0"/>
          <w:marTop w:val="0"/>
          <w:marBottom w:val="0"/>
          <w:divBdr>
            <w:top w:val="none" w:sz="0" w:space="0" w:color="auto"/>
            <w:left w:val="none" w:sz="0" w:space="0" w:color="auto"/>
            <w:bottom w:val="none" w:sz="0" w:space="0" w:color="auto"/>
            <w:right w:val="none" w:sz="0" w:space="0" w:color="auto"/>
          </w:divBdr>
        </w:div>
        <w:div w:id="1644700775">
          <w:marLeft w:val="274"/>
          <w:marRight w:val="0"/>
          <w:marTop w:val="0"/>
          <w:marBottom w:val="0"/>
          <w:divBdr>
            <w:top w:val="none" w:sz="0" w:space="0" w:color="auto"/>
            <w:left w:val="none" w:sz="0" w:space="0" w:color="auto"/>
            <w:bottom w:val="none" w:sz="0" w:space="0" w:color="auto"/>
            <w:right w:val="none" w:sz="0" w:space="0" w:color="auto"/>
          </w:divBdr>
        </w:div>
        <w:div w:id="1758165041">
          <w:marLeft w:val="274"/>
          <w:marRight w:val="0"/>
          <w:marTop w:val="0"/>
          <w:marBottom w:val="0"/>
          <w:divBdr>
            <w:top w:val="none" w:sz="0" w:space="0" w:color="auto"/>
            <w:left w:val="none" w:sz="0" w:space="0" w:color="auto"/>
            <w:bottom w:val="none" w:sz="0" w:space="0" w:color="auto"/>
            <w:right w:val="none" w:sz="0" w:space="0" w:color="auto"/>
          </w:divBdr>
        </w:div>
        <w:div w:id="1858033793">
          <w:marLeft w:val="274"/>
          <w:marRight w:val="0"/>
          <w:marTop w:val="0"/>
          <w:marBottom w:val="0"/>
          <w:divBdr>
            <w:top w:val="none" w:sz="0" w:space="0" w:color="auto"/>
            <w:left w:val="none" w:sz="0" w:space="0" w:color="auto"/>
            <w:bottom w:val="none" w:sz="0" w:space="0" w:color="auto"/>
            <w:right w:val="none" w:sz="0" w:space="0" w:color="auto"/>
          </w:divBdr>
        </w:div>
      </w:divsChild>
    </w:div>
    <w:div w:id="296574168">
      <w:bodyDiv w:val="1"/>
      <w:marLeft w:val="0"/>
      <w:marRight w:val="0"/>
      <w:marTop w:val="0"/>
      <w:marBottom w:val="0"/>
      <w:divBdr>
        <w:top w:val="none" w:sz="0" w:space="0" w:color="auto"/>
        <w:left w:val="none" w:sz="0" w:space="0" w:color="auto"/>
        <w:bottom w:val="none" w:sz="0" w:space="0" w:color="auto"/>
        <w:right w:val="none" w:sz="0" w:space="0" w:color="auto"/>
      </w:divBdr>
      <w:divsChild>
        <w:div w:id="1507750185">
          <w:marLeft w:val="547"/>
          <w:marRight w:val="0"/>
          <w:marTop w:val="77"/>
          <w:marBottom w:val="0"/>
          <w:divBdr>
            <w:top w:val="none" w:sz="0" w:space="0" w:color="auto"/>
            <w:left w:val="none" w:sz="0" w:space="0" w:color="auto"/>
            <w:bottom w:val="none" w:sz="0" w:space="0" w:color="auto"/>
            <w:right w:val="none" w:sz="0" w:space="0" w:color="auto"/>
          </w:divBdr>
        </w:div>
        <w:div w:id="1794590634">
          <w:marLeft w:val="547"/>
          <w:marRight w:val="0"/>
          <w:marTop w:val="77"/>
          <w:marBottom w:val="0"/>
          <w:divBdr>
            <w:top w:val="none" w:sz="0" w:space="0" w:color="auto"/>
            <w:left w:val="none" w:sz="0" w:space="0" w:color="auto"/>
            <w:bottom w:val="none" w:sz="0" w:space="0" w:color="auto"/>
            <w:right w:val="none" w:sz="0" w:space="0" w:color="auto"/>
          </w:divBdr>
        </w:div>
        <w:div w:id="1960642454">
          <w:marLeft w:val="547"/>
          <w:marRight w:val="0"/>
          <w:marTop w:val="77"/>
          <w:marBottom w:val="0"/>
          <w:divBdr>
            <w:top w:val="none" w:sz="0" w:space="0" w:color="auto"/>
            <w:left w:val="none" w:sz="0" w:space="0" w:color="auto"/>
            <w:bottom w:val="none" w:sz="0" w:space="0" w:color="auto"/>
            <w:right w:val="none" w:sz="0" w:space="0" w:color="auto"/>
          </w:divBdr>
        </w:div>
      </w:divsChild>
    </w:div>
    <w:div w:id="300842228">
      <w:bodyDiv w:val="1"/>
      <w:marLeft w:val="0"/>
      <w:marRight w:val="0"/>
      <w:marTop w:val="0"/>
      <w:marBottom w:val="0"/>
      <w:divBdr>
        <w:top w:val="none" w:sz="0" w:space="0" w:color="auto"/>
        <w:left w:val="none" w:sz="0" w:space="0" w:color="auto"/>
        <w:bottom w:val="none" w:sz="0" w:space="0" w:color="auto"/>
        <w:right w:val="none" w:sz="0" w:space="0" w:color="auto"/>
      </w:divBdr>
      <w:divsChild>
        <w:div w:id="24868229">
          <w:marLeft w:val="274"/>
          <w:marRight w:val="0"/>
          <w:marTop w:val="0"/>
          <w:marBottom w:val="120"/>
          <w:divBdr>
            <w:top w:val="none" w:sz="0" w:space="0" w:color="auto"/>
            <w:left w:val="none" w:sz="0" w:space="0" w:color="auto"/>
            <w:bottom w:val="none" w:sz="0" w:space="0" w:color="auto"/>
            <w:right w:val="none" w:sz="0" w:space="0" w:color="auto"/>
          </w:divBdr>
        </w:div>
        <w:div w:id="123275654">
          <w:marLeft w:val="274"/>
          <w:marRight w:val="0"/>
          <w:marTop w:val="0"/>
          <w:marBottom w:val="120"/>
          <w:divBdr>
            <w:top w:val="none" w:sz="0" w:space="0" w:color="auto"/>
            <w:left w:val="none" w:sz="0" w:space="0" w:color="auto"/>
            <w:bottom w:val="none" w:sz="0" w:space="0" w:color="auto"/>
            <w:right w:val="none" w:sz="0" w:space="0" w:color="auto"/>
          </w:divBdr>
        </w:div>
        <w:div w:id="499083118">
          <w:marLeft w:val="274"/>
          <w:marRight w:val="0"/>
          <w:marTop w:val="0"/>
          <w:marBottom w:val="120"/>
          <w:divBdr>
            <w:top w:val="none" w:sz="0" w:space="0" w:color="auto"/>
            <w:left w:val="none" w:sz="0" w:space="0" w:color="auto"/>
            <w:bottom w:val="none" w:sz="0" w:space="0" w:color="auto"/>
            <w:right w:val="none" w:sz="0" w:space="0" w:color="auto"/>
          </w:divBdr>
        </w:div>
        <w:div w:id="757209950">
          <w:marLeft w:val="274"/>
          <w:marRight w:val="0"/>
          <w:marTop w:val="0"/>
          <w:marBottom w:val="120"/>
          <w:divBdr>
            <w:top w:val="none" w:sz="0" w:space="0" w:color="auto"/>
            <w:left w:val="none" w:sz="0" w:space="0" w:color="auto"/>
            <w:bottom w:val="none" w:sz="0" w:space="0" w:color="auto"/>
            <w:right w:val="none" w:sz="0" w:space="0" w:color="auto"/>
          </w:divBdr>
        </w:div>
        <w:div w:id="1150443438">
          <w:marLeft w:val="274"/>
          <w:marRight w:val="0"/>
          <w:marTop w:val="0"/>
          <w:marBottom w:val="120"/>
          <w:divBdr>
            <w:top w:val="none" w:sz="0" w:space="0" w:color="auto"/>
            <w:left w:val="none" w:sz="0" w:space="0" w:color="auto"/>
            <w:bottom w:val="none" w:sz="0" w:space="0" w:color="auto"/>
            <w:right w:val="none" w:sz="0" w:space="0" w:color="auto"/>
          </w:divBdr>
        </w:div>
        <w:div w:id="1520116758">
          <w:marLeft w:val="274"/>
          <w:marRight w:val="0"/>
          <w:marTop w:val="0"/>
          <w:marBottom w:val="120"/>
          <w:divBdr>
            <w:top w:val="none" w:sz="0" w:space="0" w:color="auto"/>
            <w:left w:val="none" w:sz="0" w:space="0" w:color="auto"/>
            <w:bottom w:val="none" w:sz="0" w:space="0" w:color="auto"/>
            <w:right w:val="none" w:sz="0" w:space="0" w:color="auto"/>
          </w:divBdr>
        </w:div>
        <w:div w:id="2019573261">
          <w:marLeft w:val="274"/>
          <w:marRight w:val="0"/>
          <w:marTop w:val="0"/>
          <w:marBottom w:val="120"/>
          <w:divBdr>
            <w:top w:val="none" w:sz="0" w:space="0" w:color="auto"/>
            <w:left w:val="none" w:sz="0" w:space="0" w:color="auto"/>
            <w:bottom w:val="none" w:sz="0" w:space="0" w:color="auto"/>
            <w:right w:val="none" w:sz="0" w:space="0" w:color="auto"/>
          </w:divBdr>
        </w:div>
      </w:divsChild>
    </w:div>
    <w:div w:id="309674384">
      <w:bodyDiv w:val="1"/>
      <w:marLeft w:val="0"/>
      <w:marRight w:val="0"/>
      <w:marTop w:val="0"/>
      <w:marBottom w:val="0"/>
      <w:divBdr>
        <w:top w:val="none" w:sz="0" w:space="0" w:color="auto"/>
        <w:left w:val="none" w:sz="0" w:space="0" w:color="auto"/>
        <w:bottom w:val="none" w:sz="0" w:space="0" w:color="auto"/>
        <w:right w:val="none" w:sz="0" w:space="0" w:color="auto"/>
      </w:divBdr>
      <w:divsChild>
        <w:div w:id="165167500">
          <w:marLeft w:val="274"/>
          <w:marRight w:val="0"/>
          <w:marTop w:val="120"/>
          <w:marBottom w:val="0"/>
          <w:divBdr>
            <w:top w:val="none" w:sz="0" w:space="0" w:color="auto"/>
            <w:left w:val="none" w:sz="0" w:space="0" w:color="auto"/>
            <w:bottom w:val="none" w:sz="0" w:space="0" w:color="auto"/>
            <w:right w:val="none" w:sz="0" w:space="0" w:color="auto"/>
          </w:divBdr>
        </w:div>
        <w:div w:id="736586963">
          <w:marLeft w:val="274"/>
          <w:marRight w:val="0"/>
          <w:marTop w:val="120"/>
          <w:marBottom w:val="0"/>
          <w:divBdr>
            <w:top w:val="none" w:sz="0" w:space="0" w:color="auto"/>
            <w:left w:val="none" w:sz="0" w:space="0" w:color="auto"/>
            <w:bottom w:val="none" w:sz="0" w:space="0" w:color="auto"/>
            <w:right w:val="none" w:sz="0" w:space="0" w:color="auto"/>
          </w:divBdr>
        </w:div>
        <w:div w:id="1001929313">
          <w:marLeft w:val="274"/>
          <w:marRight w:val="0"/>
          <w:marTop w:val="120"/>
          <w:marBottom w:val="0"/>
          <w:divBdr>
            <w:top w:val="none" w:sz="0" w:space="0" w:color="auto"/>
            <w:left w:val="none" w:sz="0" w:space="0" w:color="auto"/>
            <w:bottom w:val="none" w:sz="0" w:space="0" w:color="auto"/>
            <w:right w:val="none" w:sz="0" w:space="0" w:color="auto"/>
          </w:divBdr>
        </w:div>
        <w:div w:id="1287545750">
          <w:marLeft w:val="274"/>
          <w:marRight w:val="0"/>
          <w:marTop w:val="120"/>
          <w:marBottom w:val="0"/>
          <w:divBdr>
            <w:top w:val="none" w:sz="0" w:space="0" w:color="auto"/>
            <w:left w:val="none" w:sz="0" w:space="0" w:color="auto"/>
            <w:bottom w:val="none" w:sz="0" w:space="0" w:color="auto"/>
            <w:right w:val="none" w:sz="0" w:space="0" w:color="auto"/>
          </w:divBdr>
        </w:div>
        <w:div w:id="1510757029">
          <w:marLeft w:val="274"/>
          <w:marRight w:val="0"/>
          <w:marTop w:val="120"/>
          <w:marBottom w:val="0"/>
          <w:divBdr>
            <w:top w:val="none" w:sz="0" w:space="0" w:color="auto"/>
            <w:left w:val="none" w:sz="0" w:space="0" w:color="auto"/>
            <w:bottom w:val="none" w:sz="0" w:space="0" w:color="auto"/>
            <w:right w:val="none" w:sz="0" w:space="0" w:color="auto"/>
          </w:divBdr>
        </w:div>
        <w:div w:id="1693801309">
          <w:marLeft w:val="274"/>
          <w:marRight w:val="0"/>
          <w:marTop w:val="120"/>
          <w:marBottom w:val="0"/>
          <w:divBdr>
            <w:top w:val="none" w:sz="0" w:space="0" w:color="auto"/>
            <w:left w:val="none" w:sz="0" w:space="0" w:color="auto"/>
            <w:bottom w:val="none" w:sz="0" w:space="0" w:color="auto"/>
            <w:right w:val="none" w:sz="0" w:space="0" w:color="auto"/>
          </w:divBdr>
        </w:div>
        <w:div w:id="2079282287">
          <w:marLeft w:val="274"/>
          <w:marRight w:val="0"/>
          <w:marTop w:val="120"/>
          <w:marBottom w:val="0"/>
          <w:divBdr>
            <w:top w:val="none" w:sz="0" w:space="0" w:color="auto"/>
            <w:left w:val="none" w:sz="0" w:space="0" w:color="auto"/>
            <w:bottom w:val="none" w:sz="0" w:space="0" w:color="auto"/>
            <w:right w:val="none" w:sz="0" w:space="0" w:color="auto"/>
          </w:divBdr>
        </w:div>
      </w:divsChild>
    </w:div>
    <w:div w:id="329646177">
      <w:bodyDiv w:val="1"/>
      <w:marLeft w:val="0"/>
      <w:marRight w:val="0"/>
      <w:marTop w:val="0"/>
      <w:marBottom w:val="0"/>
      <w:divBdr>
        <w:top w:val="none" w:sz="0" w:space="0" w:color="auto"/>
        <w:left w:val="none" w:sz="0" w:space="0" w:color="auto"/>
        <w:bottom w:val="none" w:sz="0" w:space="0" w:color="auto"/>
        <w:right w:val="none" w:sz="0" w:space="0" w:color="auto"/>
      </w:divBdr>
    </w:div>
    <w:div w:id="347878839">
      <w:bodyDiv w:val="1"/>
      <w:marLeft w:val="0"/>
      <w:marRight w:val="0"/>
      <w:marTop w:val="0"/>
      <w:marBottom w:val="0"/>
      <w:divBdr>
        <w:top w:val="none" w:sz="0" w:space="0" w:color="auto"/>
        <w:left w:val="none" w:sz="0" w:space="0" w:color="auto"/>
        <w:bottom w:val="none" w:sz="0" w:space="0" w:color="auto"/>
        <w:right w:val="none" w:sz="0" w:space="0" w:color="auto"/>
      </w:divBdr>
    </w:div>
    <w:div w:id="357122850">
      <w:bodyDiv w:val="1"/>
      <w:marLeft w:val="0"/>
      <w:marRight w:val="0"/>
      <w:marTop w:val="0"/>
      <w:marBottom w:val="0"/>
      <w:divBdr>
        <w:top w:val="none" w:sz="0" w:space="0" w:color="auto"/>
        <w:left w:val="none" w:sz="0" w:space="0" w:color="auto"/>
        <w:bottom w:val="none" w:sz="0" w:space="0" w:color="auto"/>
        <w:right w:val="none" w:sz="0" w:space="0" w:color="auto"/>
      </w:divBdr>
      <w:divsChild>
        <w:div w:id="735199723">
          <w:marLeft w:val="446"/>
          <w:marRight w:val="0"/>
          <w:marTop w:val="0"/>
          <w:marBottom w:val="0"/>
          <w:divBdr>
            <w:top w:val="none" w:sz="0" w:space="0" w:color="auto"/>
            <w:left w:val="none" w:sz="0" w:space="0" w:color="auto"/>
            <w:bottom w:val="none" w:sz="0" w:space="0" w:color="auto"/>
            <w:right w:val="none" w:sz="0" w:space="0" w:color="auto"/>
          </w:divBdr>
        </w:div>
        <w:div w:id="1193761155">
          <w:marLeft w:val="446"/>
          <w:marRight w:val="0"/>
          <w:marTop w:val="0"/>
          <w:marBottom w:val="0"/>
          <w:divBdr>
            <w:top w:val="none" w:sz="0" w:space="0" w:color="auto"/>
            <w:left w:val="none" w:sz="0" w:space="0" w:color="auto"/>
            <w:bottom w:val="none" w:sz="0" w:space="0" w:color="auto"/>
            <w:right w:val="none" w:sz="0" w:space="0" w:color="auto"/>
          </w:divBdr>
        </w:div>
        <w:div w:id="1418095413">
          <w:marLeft w:val="446"/>
          <w:marRight w:val="0"/>
          <w:marTop w:val="0"/>
          <w:marBottom w:val="0"/>
          <w:divBdr>
            <w:top w:val="none" w:sz="0" w:space="0" w:color="auto"/>
            <w:left w:val="none" w:sz="0" w:space="0" w:color="auto"/>
            <w:bottom w:val="none" w:sz="0" w:space="0" w:color="auto"/>
            <w:right w:val="none" w:sz="0" w:space="0" w:color="auto"/>
          </w:divBdr>
        </w:div>
        <w:div w:id="2023312116">
          <w:marLeft w:val="446"/>
          <w:marRight w:val="0"/>
          <w:marTop w:val="0"/>
          <w:marBottom w:val="0"/>
          <w:divBdr>
            <w:top w:val="none" w:sz="0" w:space="0" w:color="auto"/>
            <w:left w:val="none" w:sz="0" w:space="0" w:color="auto"/>
            <w:bottom w:val="none" w:sz="0" w:space="0" w:color="auto"/>
            <w:right w:val="none" w:sz="0" w:space="0" w:color="auto"/>
          </w:divBdr>
        </w:div>
      </w:divsChild>
    </w:div>
    <w:div w:id="361714504">
      <w:bodyDiv w:val="1"/>
      <w:marLeft w:val="0"/>
      <w:marRight w:val="0"/>
      <w:marTop w:val="0"/>
      <w:marBottom w:val="0"/>
      <w:divBdr>
        <w:top w:val="none" w:sz="0" w:space="0" w:color="auto"/>
        <w:left w:val="none" w:sz="0" w:space="0" w:color="auto"/>
        <w:bottom w:val="none" w:sz="0" w:space="0" w:color="auto"/>
        <w:right w:val="none" w:sz="0" w:space="0" w:color="auto"/>
      </w:divBdr>
    </w:div>
    <w:div w:id="377437492">
      <w:bodyDiv w:val="1"/>
      <w:marLeft w:val="0"/>
      <w:marRight w:val="0"/>
      <w:marTop w:val="0"/>
      <w:marBottom w:val="0"/>
      <w:divBdr>
        <w:top w:val="none" w:sz="0" w:space="0" w:color="auto"/>
        <w:left w:val="none" w:sz="0" w:space="0" w:color="auto"/>
        <w:bottom w:val="none" w:sz="0" w:space="0" w:color="auto"/>
        <w:right w:val="none" w:sz="0" w:space="0" w:color="auto"/>
      </w:divBdr>
    </w:div>
    <w:div w:id="378404970">
      <w:bodyDiv w:val="1"/>
      <w:marLeft w:val="0"/>
      <w:marRight w:val="0"/>
      <w:marTop w:val="0"/>
      <w:marBottom w:val="0"/>
      <w:divBdr>
        <w:top w:val="none" w:sz="0" w:space="0" w:color="auto"/>
        <w:left w:val="none" w:sz="0" w:space="0" w:color="auto"/>
        <w:bottom w:val="none" w:sz="0" w:space="0" w:color="auto"/>
        <w:right w:val="none" w:sz="0" w:space="0" w:color="auto"/>
      </w:divBdr>
    </w:div>
    <w:div w:id="404643437">
      <w:bodyDiv w:val="1"/>
      <w:marLeft w:val="0"/>
      <w:marRight w:val="0"/>
      <w:marTop w:val="0"/>
      <w:marBottom w:val="0"/>
      <w:divBdr>
        <w:top w:val="none" w:sz="0" w:space="0" w:color="auto"/>
        <w:left w:val="none" w:sz="0" w:space="0" w:color="auto"/>
        <w:bottom w:val="none" w:sz="0" w:space="0" w:color="auto"/>
        <w:right w:val="none" w:sz="0" w:space="0" w:color="auto"/>
      </w:divBdr>
    </w:div>
    <w:div w:id="404962166">
      <w:bodyDiv w:val="1"/>
      <w:marLeft w:val="0"/>
      <w:marRight w:val="0"/>
      <w:marTop w:val="0"/>
      <w:marBottom w:val="0"/>
      <w:divBdr>
        <w:top w:val="none" w:sz="0" w:space="0" w:color="auto"/>
        <w:left w:val="none" w:sz="0" w:space="0" w:color="auto"/>
        <w:bottom w:val="none" w:sz="0" w:space="0" w:color="auto"/>
        <w:right w:val="none" w:sz="0" w:space="0" w:color="auto"/>
      </w:divBdr>
    </w:div>
    <w:div w:id="405231394">
      <w:bodyDiv w:val="1"/>
      <w:marLeft w:val="0"/>
      <w:marRight w:val="0"/>
      <w:marTop w:val="0"/>
      <w:marBottom w:val="0"/>
      <w:divBdr>
        <w:top w:val="none" w:sz="0" w:space="0" w:color="auto"/>
        <w:left w:val="none" w:sz="0" w:space="0" w:color="auto"/>
        <w:bottom w:val="none" w:sz="0" w:space="0" w:color="auto"/>
        <w:right w:val="none" w:sz="0" w:space="0" w:color="auto"/>
      </w:divBdr>
    </w:div>
    <w:div w:id="410202438">
      <w:bodyDiv w:val="1"/>
      <w:marLeft w:val="0"/>
      <w:marRight w:val="0"/>
      <w:marTop w:val="0"/>
      <w:marBottom w:val="0"/>
      <w:divBdr>
        <w:top w:val="none" w:sz="0" w:space="0" w:color="auto"/>
        <w:left w:val="none" w:sz="0" w:space="0" w:color="auto"/>
        <w:bottom w:val="none" w:sz="0" w:space="0" w:color="auto"/>
        <w:right w:val="none" w:sz="0" w:space="0" w:color="auto"/>
      </w:divBdr>
    </w:div>
    <w:div w:id="433013721">
      <w:bodyDiv w:val="1"/>
      <w:marLeft w:val="0"/>
      <w:marRight w:val="0"/>
      <w:marTop w:val="0"/>
      <w:marBottom w:val="0"/>
      <w:divBdr>
        <w:top w:val="none" w:sz="0" w:space="0" w:color="auto"/>
        <w:left w:val="none" w:sz="0" w:space="0" w:color="auto"/>
        <w:bottom w:val="none" w:sz="0" w:space="0" w:color="auto"/>
        <w:right w:val="none" w:sz="0" w:space="0" w:color="auto"/>
      </w:divBdr>
    </w:div>
    <w:div w:id="435175587">
      <w:bodyDiv w:val="1"/>
      <w:marLeft w:val="0"/>
      <w:marRight w:val="0"/>
      <w:marTop w:val="0"/>
      <w:marBottom w:val="0"/>
      <w:divBdr>
        <w:top w:val="none" w:sz="0" w:space="0" w:color="auto"/>
        <w:left w:val="none" w:sz="0" w:space="0" w:color="auto"/>
        <w:bottom w:val="none" w:sz="0" w:space="0" w:color="auto"/>
        <w:right w:val="none" w:sz="0" w:space="0" w:color="auto"/>
      </w:divBdr>
    </w:div>
    <w:div w:id="437137400">
      <w:bodyDiv w:val="1"/>
      <w:marLeft w:val="0"/>
      <w:marRight w:val="0"/>
      <w:marTop w:val="0"/>
      <w:marBottom w:val="0"/>
      <w:divBdr>
        <w:top w:val="none" w:sz="0" w:space="0" w:color="auto"/>
        <w:left w:val="none" w:sz="0" w:space="0" w:color="auto"/>
        <w:bottom w:val="none" w:sz="0" w:space="0" w:color="auto"/>
        <w:right w:val="none" w:sz="0" w:space="0" w:color="auto"/>
      </w:divBdr>
    </w:div>
    <w:div w:id="451943027">
      <w:bodyDiv w:val="1"/>
      <w:marLeft w:val="0"/>
      <w:marRight w:val="0"/>
      <w:marTop w:val="0"/>
      <w:marBottom w:val="0"/>
      <w:divBdr>
        <w:top w:val="none" w:sz="0" w:space="0" w:color="auto"/>
        <w:left w:val="none" w:sz="0" w:space="0" w:color="auto"/>
        <w:bottom w:val="none" w:sz="0" w:space="0" w:color="auto"/>
        <w:right w:val="none" w:sz="0" w:space="0" w:color="auto"/>
      </w:divBdr>
    </w:div>
    <w:div w:id="453863139">
      <w:bodyDiv w:val="1"/>
      <w:marLeft w:val="0"/>
      <w:marRight w:val="0"/>
      <w:marTop w:val="0"/>
      <w:marBottom w:val="0"/>
      <w:divBdr>
        <w:top w:val="none" w:sz="0" w:space="0" w:color="auto"/>
        <w:left w:val="none" w:sz="0" w:space="0" w:color="auto"/>
        <w:bottom w:val="none" w:sz="0" w:space="0" w:color="auto"/>
        <w:right w:val="none" w:sz="0" w:space="0" w:color="auto"/>
      </w:divBdr>
    </w:div>
    <w:div w:id="466438987">
      <w:bodyDiv w:val="1"/>
      <w:marLeft w:val="0"/>
      <w:marRight w:val="0"/>
      <w:marTop w:val="0"/>
      <w:marBottom w:val="0"/>
      <w:divBdr>
        <w:top w:val="none" w:sz="0" w:space="0" w:color="auto"/>
        <w:left w:val="none" w:sz="0" w:space="0" w:color="auto"/>
        <w:bottom w:val="none" w:sz="0" w:space="0" w:color="auto"/>
        <w:right w:val="none" w:sz="0" w:space="0" w:color="auto"/>
      </w:divBdr>
    </w:div>
    <w:div w:id="495610777">
      <w:bodyDiv w:val="1"/>
      <w:marLeft w:val="0"/>
      <w:marRight w:val="0"/>
      <w:marTop w:val="0"/>
      <w:marBottom w:val="0"/>
      <w:divBdr>
        <w:top w:val="none" w:sz="0" w:space="0" w:color="auto"/>
        <w:left w:val="none" w:sz="0" w:space="0" w:color="auto"/>
        <w:bottom w:val="none" w:sz="0" w:space="0" w:color="auto"/>
        <w:right w:val="none" w:sz="0" w:space="0" w:color="auto"/>
      </w:divBdr>
    </w:div>
    <w:div w:id="507331677">
      <w:bodyDiv w:val="1"/>
      <w:marLeft w:val="0"/>
      <w:marRight w:val="0"/>
      <w:marTop w:val="0"/>
      <w:marBottom w:val="0"/>
      <w:divBdr>
        <w:top w:val="none" w:sz="0" w:space="0" w:color="auto"/>
        <w:left w:val="none" w:sz="0" w:space="0" w:color="auto"/>
        <w:bottom w:val="none" w:sz="0" w:space="0" w:color="auto"/>
        <w:right w:val="none" w:sz="0" w:space="0" w:color="auto"/>
      </w:divBdr>
      <w:divsChild>
        <w:div w:id="15621211">
          <w:marLeft w:val="446"/>
          <w:marRight w:val="0"/>
          <w:marTop w:val="0"/>
          <w:marBottom w:val="0"/>
          <w:divBdr>
            <w:top w:val="none" w:sz="0" w:space="0" w:color="auto"/>
            <w:left w:val="none" w:sz="0" w:space="0" w:color="auto"/>
            <w:bottom w:val="none" w:sz="0" w:space="0" w:color="auto"/>
            <w:right w:val="none" w:sz="0" w:space="0" w:color="auto"/>
          </w:divBdr>
        </w:div>
        <w:div w:id="177276252">
          <w:marLeft w:val="446"/>
          <w:marRight w:val="0"/>
          <w:marTop w:val="0"/>
          <w:marBottom w:val="0"/>
          <w:divBdr>
            <w:top w:val="none" w:sz="0" w:space="0" w:color="auto"/>
            <w:left w:val="none" w:sz="0" w:space="0" w:color="auto"/>
            <w:bottom w:val="none" w:sz="0" w:space="0" w:color="auto"/>
            <w:right w:val="none" w:sz="0" w:space="0" w:color="auto"/>
          </w:divBdr>
        </w:div>
        <w:div w:id="218640440">
          <w:marLeft w:val="446"/>
          <w:marRight w:val="0"/>
          <w:marTop w:val="0"/>
          <w:marBottom w:val="0"/>
          <w:divBdr>
            <w:top w:val="none" w:sz="0" w:space="0" w:color="auto"/>
            <w:left w:val="none" w:sz="0" w:space="0" w:color="auto"/>
            <w:bottom w:val="none" w:sz="0" w:space="0" w:color="auto"/>
            <w:right w:val="none" w:sz="0" w:space="0" w:color="auto"/>
          </w:divBdr>
        </w:div>
        <w:div w:id="285082923">
          <w:marLeft w:val="446"/>
          <w:marRight w:val="0"/>
          <w:marTop w:val="0"/>
          <w:marBottom w:val="0"/>
          <w:divBdr>
            <w:top w:val="none" w:sz="0" w:space="0" w:color="auto"/>
            <w:left w:val="none" w:sz="0" w:space="0" w:color="auto"/>
            <w:bottom w:val="none" w:sz="0" w:space="0" w:color="auto"/>
            <w:right w:val="none" w:sz="0" w:space="0" w:color="auto"/>
          </w:divBdr>
        </w:div>
        <w:div w:id="383330127">
          <w:marLeft w:val="446"/>
          <w:marRight w:val="0"/>
          <w:marTop w:val="0"/>
          <w:marBottom w:val="0"/>
          <w:divBdr>
            <w:top w:val="none" w:sz="0" w:space="0" w:color="auto"/>
            <w:left w:val="none" w:sz="0" w:space="0" w:color="auto"/>
            <w:bottom w:val="none" w:sz="0" w:space="0" w:color="auto"/>
            <w:right w:val="none" w:sz="0" w:space="0" w:color="auto"/>
          </w:divBdr>
        </w:div>
        <w:div w:id="504856141">
          <w:marLeft w:val="446"/>
          <w:marRight w:val="0"/>
          <w:marTop w:val="0"/>
          <w:marBottom w:val="0"/>
          <w:divBdr>
            <w:top w:val="none" w:sz="0" w:space="0" w:color="auto"/>
            <w:left w:val="none" w:sz="0" w:space="0" w:color="auto"/>
            <w:bottom w:val="none" w:sz="0" w:space="0" w:color="auto"/>
            <w:right w:val="none" w:sz="0" w:space="0" w:color="auto"/>
          </w:divBdr>
        </w:div>
        <w:div w:id="731581907">
          <w:marLeft w:val="446"/>
          <w:marRight w:val="0"/>
          <w:marTop w:val="0"/>
          <w:marBottom w:val="0"/>
          <w:divBdr>
            <w:top w:val="none" w:sz="0" w:space="0" w:color="auto"/>
            <w:left w:val="none" w:sz="0" w:space="0" w:color="auto"/>
            <w:bottom w:val="none" w:sz="0" w:space="0" w:color="auto"/>
            <w:right w:val="none" w:sz="0" w:space="0" w:color="auto"/>
          </w:divBdr>
        </w:div>
        <w:div w:id="741676831">
          <w:marLeft w:val="446"/>
          <w:marRight w:val="0"/>
          <w:marTop w:val="0"/>
          <w:marBottom w:val="0"/>
          <w:divBdr>
            <w:top w:val="none" w:sz="0" w:space="0" w:color="auto"/>
            <w:left w:val="none" w:sz="0" w:space="0" w:color="auto"/>
            <w:bottom w:val="none" w:sz="0" w:space="0" w:color="auto"/>
            <w:right w:val="none" w:sz="0" w:space="0" w:color="auto"/>
          </w:divBdr>
        </w:div>
        <w:div w:id="1016344606">
          <w:marLeft w:val="446"/>
          <w:marRight w:val="0"/>
          <w:marTop w:val="0"/>
          <w:marBottom w:val="0"/>
          <w:divBdr>
            <w:top w:val="none" w:sz="0" w:space="0" w:color="auto"/>
            <w:left w:val="none" w:sz="0" w:space="0" w:color="auto"/>
            <w:bottom w:val="none" w:sz="0" w:space="0" w:color="auto"/>
            <w:right w:val="none" w:sz="0" w:space="0" w:color="auto"/>
          </w:divBdr>
        </w:div>
        <w:div w:id="1017931111">
          <w:marLeft w:val="446"/>
          <w:marRight w:val="0"/>
          <w:marTop w:val="0"/>
          <w:marBottom w:val="0"/>
          <w:divBdr>
            <w:top w:val="none" w:sz="0" w:space="0" w:color="auto"/>
            <w:left w:val="none" w:sz="0" w:space="0" w:color="auto"/>
            <w:bottom w:val="none" w:sz="0" w:space="0" w:color="auto"/>
            <w:right w:val="none" w:sz="0" w:space="0" w:color="auto"/>
          </w:divBdr>
        </w:div>
        <w:div w:id="1115635638">
          <w:marLeft w:val="446"/>
          <w:marRight w:val="0"/>
          <w:marTop w:val="0"/>
          <w:marBottom w:val="0"/>
          <w:divBdr>
            <w:top w:val="none" w:sz="0" w:space="0" w:color="auto"/>
            <w:left w:val="none" w:sz="0" w:space="0" w:color="auto"/>
            <w:bottom w:val="none" w:sz="0" w:space="0" w:color="auto"/>
            <w:right w:val="none" w:sz="0" w:space="0" w:color="auto"/>
          </w:divBdr>
        </w:div>
        <w:div w:id="1228345322">
          <w:marLeft w:val="446"/>
          <w:marRight w:val="0"/>
          <w:marTop w:val="0"/>
          <w:marBottom w:val="0"/>
          <w:divBdr>
            <w:top w:val="none" w:sz="0" w:space="0" w:color="auto"/>
            <w:left w:val="none" w:sz="0" w:space="0" w:color="auto"/>
            <w:bottom w:val="none" w:sz="0" w:space="0" w:color="auto"/>
            <w:right w:val="none" w:sz="0" w:space="0" w:color="auto"/>
          </w:divBdr>
        </w:div>
        <w:div w:id="1302806869">
          <w:marLeft w:val="446"/>
          <w:marRight w:val="0"/>
          <w:marTop w:val="0"/>
          <w:marBottom w:val="0"/>
          <w:divBdr>
            <w:top w:val="none" w:sz="0" w:space="0" w:color="auto"/>
            <w:left w:val="none" w:sz="0" w:space="0" w:color="auto"/>
            <w:bottom w:val="none" w:sz="0" w:space="0" w:color="auto"/>
            <w:right w:val="none" w:sz="0" w:space="0" w:color="auto"/>
          </w:divBdr>
        </w:div>
        <w:div w:id="1891989988">
          <w:marLeft w:val="446"/>
          <w:marRight w:val="0"/>
          <w:marTop w:val="0"/>
          <w:marBottom w:val="0"/>
          <w:divBdr>
            <w:top w:val="none" w:sz="0" w:space="0" w:color="auto"/>
            <w:left w:val="none" w:sz="0" w:space="0" w:color="auto"/>
            <w:bottom w:val="none" w:sz="0" w:space="0" w:color="auto"/>
            <w:right w:val="none" w:sz="0" w:space="0" w:color="auto"/>
          </w:divBdr>
        </w:div>
        <w:div w:id="2079790760">
          <w:marLeft w:val="446"/>
          <w:marRight w:val="0"/>
          <w:marTop w:val="0"/>
          <w:marBottom w:val="0"/>
          <w:divBdr>
            <w:top w:val="none" w:sz="0" w:space="0" w:color="auto"/>
            <w:left w:val="none" w:sz="0" w:space="0" w:color="auto"/>
            <w:bottom w:val="none" w:sz="0" w:space="0" w:color="auto"/>
            <w:right w:val="none" w:sz="0" w:space="0" w:color="auto"/>
          </w:divBdr>
        </w:div>
        <w:div w:id="2085712954">
          <w:marLeft w:val="446"/>
          <w:marRight w:val="0"/>
          <w:marTop w:val="0"/>
          <w:marBottom w:val="0"/>
          <w:divBdr>
            <w:top w:val="none" w:sz="0" w:space="0" w:color="auto"/>
            <w:left w:val="none" w:sz="0" w:space="0" w:color="auto"/>
            <w:bottom w:val="none" w:sz="0" w:space="0" w:color="auto"/>
            <w:right w:val="none" w:sz="0" w:space="0" w:color="auto"/>
          </w:divBdr>
        </w:div>
        <w:div w:id="2114202289">
          <w:marLeft w:val="446"/>
          <w:marRight w:val="0"/>
          <w:marTop w:val="0"/>
          <w:marBottom w:val="0"/>
          <w:divBdr>
            <w:top w:val="none" w:sz="0" w:space="0" w:color="auto"/>
            <w:left w:val="none" w:sz="0" w:space="0" w:color="auto"/>
            <w:bottom w:val="none" w:sz="0" w:space="0" w:color="auto"/>
            <w:right w:val="none" w:sz="0" w:space="0" w:color="auto"/>
          </w:divBdr>
        </w:div>
      </w:divsChild>
    </w:div>
    <w:div w:id="522406268">
      <w:bodyDiv w:val="1"/>
      <w:marLeft w:val="0"/>
      <w:marRight w:val="0"/>
      <w:marTop w:val="0"/>
      <w:marBottom w:val="0"/>
      <w:divBdr>
        <w:top w:val="none" w:sz="0" w:space="0" w:color="auto"/>
        <w:left w:val="none" w:sz="0" w:space="0" w:color="auto"/>
        <w:bottom w:val="none" w:sz="0" w:space="0" w:color="auto"/>
        <w:right w:val="none" w:sz="0" w:space="0" w:color="auto"/>
      </w:divBdr>
      <w:divsChild>
        <w:div w:id="831914764">
          <w:marLeft w:val="446"/>
          <w:marRight w:val="0"/>
          <w:marTop w:val="0"/>
          <w:marBottom w:val="0"/>
          <w:divBdr>
            <w:top w:val="none" w:sz="0" w:space="0" w:color="auto"/>
            <w:left w:val="none" w:sz="0" w:space="0" w:color="auto"/>
            <w:bottom w:val="none" w:sz="0" w:space="0" w:color="auto"/>
            <w:right w:val="none" w:sz="0" w:space="0" w:color="auto"/>
          </w:divBdr>
        </w:div>
        <w:div w:id="834564385">
          <w:marLeft w:val="446"/>
          <w:marRight w:val="0"/>
          <w:marTop w:val="0"/>
          <w:marBottom w:val="0"/>
          <w:divBdr>
            <w:top w:val="none" w:sz="0" w:space="0" w:color="auto"/>
            <w:left w:val="none" w:sz="0" w:space="0" w:color="auto"/>
            <w:bottom w:val="none" w:sz="0" w:space="0" w:color="auto"/>
            <w:right w:val="none" w:sz="0" w:space="0" w:color="auto"/>
          </w:divBdr>
        </w:div>
        <w:div w:id="1101797776">
          <w:marLeft w:val="446"/>
          <w:marRight w:val="0"/>
          <w:marTop w:val="0"/>
          <w:marBottom w:val="0"/>
          <w:divBdr>
            <w:top w:val="none" w:sz="0" w:space="0" w:color="auto"/>
            <w:left w:val="none" w:sz="0" w:space="0" w:color="auto"/>
            <w:bottom w:val="none" w:sz="0" w:space="0" w:color="auto"/>
            <w:right w:val="none" w:sz="0" w:space="0" w:color="auto"/>
          </w:divBdr>
        </w:div>
        <w:div w:id="1485193810">
          <w:marLeft w:val="446"/>
          <w:marRight w:val="0"/>
          <w:marTop w:val="0"/>
          <w:marBottom w:val="0"/>
          <w:divBdr>
            <w:top w:val="none" w:sz="0" w:space="0" w:color="auto"/>
            <w:left w:val="none" w:sz="0" w:space="0" w:color="auto"/>
            <w:bottom w:val="none" w:sz="0" w:space="0" w:color="auto"/>
            <w:right w:val="none" w:sz="0" w:space="0" w:color="auto"/>
          </w:divBdr>
        </w:div>
        <w:div w:id="1531651666">
          <w:marLeft w:val="446"/>
          <w:marRight w:val="0"/>
          <w:marTop w:val="0"/>
          <w:marBottom w:val="0"/>
          <w:divBdr>
            <w:top w:val="none" w:sz="0" w:space="0" w:color="auto"/>
            <w:left w:val="none" w:sz="0" w:space="0" w:color="auto"/>
            <w:bottom w:val="none" w:sz="0" w:space="0" w:color="auto"/>
            <w:right w:val="none" w:sz="0" w:space="0" w:color="auto"/>
          </w:divBdr>
        </w:div>
        <w:div w:id="1827546740">
          <w:marLeft w:val="446"/>
          <w:marRight w:val="0"/>
          <w:marTop w:val="0"/>
          <w:marBottom w:val="0"/>
          <w:divBdr>
            <w:top w:val="none" w:sz="0" w:space="0" w:color="auto"/>
            <w:left w:val="none" w:sz="0" w:space="0" w:color="auto"/>
            <w:bottom w:val="none" w:sz="0" w:space="0" w:color="auto"/>
            <w:right w:val="none" w:sz="0" w:space="0" w:color="auto"/>
          </w:divBdr>
        </w:div>
        <w:div w:id="1892811007">
          <w:marLeft w:val="446"/>
          <w:marRight w:val="0"/>
          <w:marTop w:val="0"/>
          <w:marBottom w:val="0"/>
          <w:divBdr>
            <w:top w:val="none" w:sz="0" w:space="0" w:color="auto"/>
            <w:left w:val="none" w:sz="0" w:space="0" w:color="auto"/>
            <w:bottom w:val="none" w:sz="0" w:space="0" w:color="auto"/>
            <w:right w:val="none" w:sz="0" w:space="0" w:color="auto"/>
          </w:divBdr>
        </w:div>
        <w:div w:id="1911690179">
          <w:marLeft w:val="446"/>
          <w:marRight w:val="0"/>
          <w:marTop w:val="0"/>
          <w:marBottom w:val="0"/>
          <w:divBdr>
            <w:top w:val="none" w:sz="0" w:space="0" w:color="auto"/>
            <w:left w:val="none" w:sz="0" w:space="0" w:color="auto"/>
            <w:bottom w:val="none" w:sz="0" w:space="0" w:color="auto"/>
            <w:right w:val="none" w:sz="0" w:space="0" w:color="auto"/>
          </w:divBdr>
        </w:div>
        <w:div w:id="2088382943">
          <w:marLeft w:val="446"/>
          <w:marRight w:val="0"/>
          <w:marTop w:val="0"/>
          <w:marBottom w:val="0"/>
          <w:divBdr>
            <w:top w:val="none" w:sz="0" w:space="0" w:color="auto"/>
            <w:left w:val="none" w:sz="0" w:space="0" w:color="auto"/>
            <w:bottom w:val="none" w:sz="0" w:space="0" w:color="auto"/>
            <w:right w:val="none" w:sz="0" w:space="0" w:color="auto"/>
          </w:divBdr>
        </w:div>
      </w:divsChild>
    </w:div>
    <w:div w:id="525287416">
      <w:bodyDiv w:val="1"/>
      <w:marLeft w:val="0"/>
      <w:marRight w:val="0"/>
      <w:marTop w:val="0"/>
      <w:marBottom w:val="0"/>
      <w:divBdr>
        <w:top w:val="none" w:sz="0" w:space="0" w:color="auto"/>
        <w:left w:val="none" w:sz="0" w:space="0" w:color="auto"/>
        <w:bottom w:val="none" w:sz="0" w:space="0" w:color="auto"/>
        <w:right w:val="none" w:sz="0" w:space="0" w:color="auto"/>
      </w:divBdr>
    </w:div>
    <w:div w:id="530656143">
      <w:bodyDiv w:val="1"/>
      <w:marLeft w:val="0"/>
      <w:marRight w:val="0"/>
      <w:marTop w:val="0"/>
      <w:marBottom w:val="0"/>
      <w:divBdr>
        <w:top w:val="none" w:sz="0" w:space="0" w:color="auto"/>
        <w:left w:val="none" w:sz="0" w:space="0" w:color="auto"/>
        <w:bottom w:val="none" w:sz="0" w:space="0" w:color="auto"/>
        <w:right w:val="none" w:sz="0" w:space="0" w:color="auto"/>
      </w:divBdr>
    </w:div>
    <w:div w:id="534274216">
      <w:bodyDiv w:val="1"/>
      <w:marLeft w:val="0"/>
      <w:marRight w:val="0"/>
      <w:marTop w:val="0"/>
      <w:marBottom w:val="0"/>
      <w:divBdr>
        <w:top w:val="none" w:sz="0" w:space="0" w:color="auto"/>
        <w:left w:val="none" w:sz="0" w:space="0" w:color="auto"/>
        <w:bottom w:val="none" w:sz="0" w:space="0" w:color="auto"/>
        <w:right w:val="none" w:sz="0" w:space="0" w:color="auto"/>
      </w:divBdr>
    </w:div>
    <w:div w:id="547112695">
      <w:bodyDiv w:val="1"/>
      <w:marLeft w:val="0"/>
      <w:marRight w:val="0"/>
      <w:marTop w:val="0"/>
      <w:marBottom w:val="0"/>
      <w:divBdr>
        <w:top w:val="none" w:sz="0" w:space="0" w:color="auto"/>
        <w:left w:val="none" w:sz="0" w:space="0" w:color="auto"/>
        <w:bottom w:val="none" w:sz="0" w:space="0" w:color="auto"/>
        <w:right w:val="none" w:sz="0" w:space="0" w:color="auto"/>
      </w:divBdr>
      <w:divsChild>
        <w:div w:id="6449592">
          <w:marLeft w:val="994"/>
          <w:marRight w:val="0"/>
          <w:marTop w:val="0"/>
          <w:marBottom w:val="0"/>
          <w:divBdr>
            <w:top w:val="none" w:sz="0" w:space="0" w:color="auto"/>
            <w:left w:val="none" w:sz="0" w:space="0" w:color="auto"/>
            <w:bottom w:val="none" w:sz="0" w:space="0" w:color="auto"/>
            <w:right w:val="none" w:sz="0" w:space="0" w:color="auto"/>
          </w:divBdr>
        </w:div>
        <w:div w:id="78059906">
          <w:marLeft w:val="1166"/>
          <w:marRight w:val="0"/>
          <w:marTop w:val="0"/>
          <w:marBottom w:val="0"/>
          <w:divBdr>
            <w:top w:val="none" w:sz="0" w:space="0" w:color="auto"/>
            <w:left w:val="none" w:sz="0" w:space="0" w:color="auto"/>
            <w:bottom w:val="none" w:sz="0" w:space="0" w:color="auto"/>
            <w:right w:val="none" w:sz="0" w:space="0" w:color="auto"/>
          </w:divBdr>
        </w:div>
        <w:div w:id="129829037">
          <w:marLeft w:val="994"/>
          <w:marRight w:val="0"/>
          <w:marTop w:val="0"/>
          <w:marBottom w:val="0"/>
          <w:divBdr>
            <w:top w:val="none" w:sz="0" w:space="0" w:color="auto"/>
            <w:left w:val="none" w:sz="0" w:space="0" w:color="auto"/>
            <w:bottom w:val="none" w:sz="0" w:space="0" w:color="auto"/>
            <w:right w:val="none" w:sz="0" w:space="0" w:color="auto"/>
          </w:divBdr>
        </w:div>
        <w:div w:id="167406221">
          <w:marLeft w:val="1166"/>
          <w:marRight w:val="0"/>
          <w:marTop w:val="0"/>
          <w:marBottom w:val="0"/>
          <w:divBdr>
            <w:top w:val="none" w:sz="0" w:space="0" w:color="auto"/>
            <w:left w:val="none" w:sz="0" w:space="0" w:color="auto"/>
            <w:bottom w:val="none" w:sz="0" w:space="0" w:color="auto"/>
            <w:right w:val="none" w:sz="0" w:space="0" w:color="auto"/>
          </w:divBdr>
        </w:div>
        <w:div w:id="185753717">
          <w:marLeft w:val="994"/>
          <w:marRight w:val="0"/>
          <w:marTop w:val="0"/>
          <w:marBottom w:val="0"/>
          <w:divBdr>
            <w:top w:val="none" w:sz="0" w:space="0" w:color="auto"/>
            <w:left w:val="none" w:sz="0" w:space="0" w:color="auto"/>
            <w:bottom w:val="none" w:sz="0" w:space="0" w:color="auto"/>
            <w:right w:val="none" w:sz="0" w:space="0" w:color="auto"/>
          </w:divBdr>
        </w:div>
        <w:div w:id="342710430">
          <w:marLeft w:val="1166"/>
          <w:marRight w:val="0"/>
          <w:marTop w:val="0"/>
          <w:marBottom w:val="0"/>
          <w:divBdr>
            <w:top w:val="none" w:sz="0" w:space="0" w:color="auto"/>
            <w:left w:val="none" w:sz="0" w:space="0" w:color="auto"/>
            <w:bottom w:val="none" w:sz="0" w:space="0" w:color="auto"/>
            <w:right w:val="none" w:sz="0" w:space="0" w:color="auto"/>
          </w:divBdr>
        </w:div>
        <w:div w:id="372924064">
          <w:marLeft w:val="547"/>
          <w:marRight w:val="0"/>
          <w:marTop w:val="77"/>
          <w:marBottom w:val="0"/>
          <w:divBdr>
            <w:top w:val="none" w:sz="0" w:space="0" w:color="auto"/>
            <w:left w:val="none" w:sz="0" w:space="0" w:color="auto"/>
            <w:bottom w:val="none" w:sz="0" w:space="0" w:color="auto"/>
            <w:right w:val="none" w:sz="0" w:space="0" w:color="auto"/>
          </w:divBdr>
        </w:div>
        <w:div w:id="670717885">
          <w:marLeft w:val="547"/>
          <w:marRight w:val="0"/>
          <w:marTop w:val="77"/>
          <w:marBottom w:val="0"/>
          <w:divBdr>
            <w:top w:val="none" w:sz="0" w:space="0" w:color="auto"/>
            <w:left w:val="none" w:sz="0" w:space="0" w:color="auto"/>
            <w:bottom w:val="none" w:sz="0" w:space="0" w:color="auto"/>
            <w:right w:val="none" w:sz="0" w:space="0" w:color="auto"/>
          </w:divBdr>
        </w:div>
        <w:div w:id="796416304">
          <w:marLeft w:val="994"/>
          <w:marRight w:val="0"/>
          <w:marTop w:val="0"/>
          <w:marBottom w:val="0"/>
          <w:divBdr>
            <w:top w:val="none" w:sz="0" w:space="0" w:color="auto"/>
            <w:left w:val="none" w:sz="0" w:space="0" w:color="auto"/>
            <w:bottom w:val="none" w:sz="0" w:space="0" w:color="auto"/>
            <w:right w:val="none" w:sz="0" w:space="0" w:color="auto"/>
          </w:divBdr>
        </w:div>
        <w:div w:id="1296719524">
          <w:marLeft w:val="994"/>
          <w:marRight w:val="0"/>
          <w:marTop w:val="0"/>
          <w:marBottom w:val="0"/>
          <w:divBdr>
            <w:top w:val="none" w:sz="0" w:space="0" w:color="auto"/>
            <w:left w:val="none" w:sz="0" w:space="0" w:color="auto"/>
            <w:bottom w:val="none" w:sz="0" w:space="0" w:color="auto"/>
            <w:right w:val="none" w:sz="0" w:space="0" w:color="auto"/>
          </w:divBdr>
        </w:div>
        <w:div w:id="1814636714">
          <w:marLeft w:val="547"/>
          <w:marRight w:val="0"/>
          <w:marTop w:val="0"/>
          <w:marBottom w:val="0"/>
          <w:divBdr>
            <w:top w:val="none" w:sz="0" w:space="0" w:color="auto"/>
            <w:left w:val="none" w:sz="0" w:space="0" w:color="auto"/>
            <w:bottom w:val="none" w:sz="0" w:space="0" w:color="auto"/>
            <w:right w:val="none" w:sz="0" w:space="0" w:color="auto"/>
          </w:divBdr>
        </w:div>
        <w:div w:id="2096318309">
          <w:marLeft w:val="994"/>
          <w:marRight w:val="0"/>
          <w:marTop w:val="0"/>
          <w:marBottom w:val="0"/>
          <w:divBdr>
            <w:top w:val="none" w:sz="0" w:space="0" w:color="auto"/>
            <w:left w:val="none" w:sz="0" w:space="0" w:color="auto"/>
            <w:bottom w:val="none" w:sz="0" w:space="0" w:color="auto"/>
            <w:right w:val="none" w:sz="0" w:space="0" w:color="auto"/>
          </w:divBdr>
        </w:div>
      </w:divsChild>
    </w:div>
    <w:div w:id="559097617">
      <w:bodyDiv w:val="1"/>
      <w:marLeft w:val="0"/>
      <w:marRight w:val="0"/>
      <w:marTop w:val="0"/>
      <w:marBottom w:val="0"/>
      <w:divBdr>
        <w:top w:val="none" w:sz="0" w:space="0" w:color="auto"/>
        <w:left w:val="none" w:sz="0" w:space="0" w:color="auto"/>
        <w:bottom w:val="none" w:sz="0" w:space="0" w:color="auto"/>
        <w:right w:val="none" w:sz="0" w:space="0" w:color="auto"/>
      </w:divBdr>
    </w:div>
    <w:div w:id="566383405">
      <w:bodyDiv w:val="1"/>
      <w:marLeft w:val="0"/>
      <w:marRight w:val="0"/>
      <w:marTop w:val="0"/>
      <w:marBottom w:val="0"/>
      <w:divBdr>
        <w:top w:val="none" w:sz="0" w:space="0" w:color="auto"/>
        <w:left w:val="none" w:sz="0" w:space="0" w:color="auto"/>
        <w:bottom w:val="none" w:sz="0" w:space="0" w:color="auto"/>
        <w:right w:val="none" w:sz="0" w:space="0" w:color="auto"/>
      </w:divBdr>
      <w:divsChild>
        <w:div w:id="1363243507">
          <w:marLeft w:val="446"/>
          <w:marRight w:val="0"/>
          <w:marTop w:val="0"/>
          <w:marBottom w:val="0"/>
          <w:divBdr>
            <w:top w:val="none" w:sz="0" w:space="0" w:color="auto"/>
            <w:left w:val="none" w:sz="0" w:space="0" w:color="auto"/>
            <w:bottom w:val="none" w:sz="0" w:space="0" w:color="auto"/>
            <w:right w:val="none" w:sz="0" w:space="0" w:color="auto"/>
          </w:divBdr>
        </w:div>
        <w:div w:id="1919362180">
          <w:marLeft w:val="446"/>
          <w:marRight w:val="0"/>
          <w:marTop w:val="0"/>
          <w:marBottom w:val="0"/>
          <w:divBdr>
            <w:top w:val="none" w:sz="0" w:space="0" w:color="auto"/>
            <w:left w:val="none" w:sz="0" w:space="0" w:color="auto"/>
            <w:bottom w:val="none" w:sz="0" w:space="0" w:color="auto"/>
            <w:right w:val="none" w:sz="0" w:space="0" w:color="auto"/>
          </w:divBdr>
        </w:div>
      </w:divsChild>
    </w:div>
    <w:div w:id="576592359">
      <w:bodyDiv w:val="1"/>
      <w:marLeft w:val="0"/>
      <w:marRight w:val="0"/>
      <w:marTop w:val="0"/>
      <w:marBottom w:val="0"/>
      <w:divBdr>
        <w:top w:val="none" w:sz="0" w:space="0" w:color="auto"/>
        <w:left w:val="none" w:sz="0" w:space="0" w:color="auto"/>
        <w:bottom w:val="none" w:sz="0" w:space="0" w:color="auto"/>
        <w:right w:val="none" w:sz="0" w:space="0" w:color="auto"/>
      </w:divBdr>
    </w:div>
    <w:div w:id="587621006">
      <w:bodyDiv w:val="1"/>
      <w:marLeft w:val="0"/>
      <w:marRight w:val="0"/>
      <w:marTop w:val="0"/>
      <w:marBottom w:val="0"/>
      <w:divBdr>
        <w:top w:val="none" w:sz="0" w:space="0" w:color="auto"/>
        <w:left w:val="none" w:sz="0" w:space="0" w:color="auto"/>
        <w:bottom w:val="none" w:sz="0" w:space="0" w:color="auto"/>
        <w:right w:val="none" w:sz="0" w:space="0" w:color="auto"/>
      </w:divBdr>
      <w:divsChild>
        <w:div w:id="347487164">
          <w:marLeft w:val="446"/>
          <w:marRight w:val="0"/>
          <w:marTop w:val="0"/>
          <w:marBottom w:val="60"/>
          <w:divBdr>
            <w:top w:val="none" w:sz="0" w:space="0" w:color="auto"/>
            <w:left w:val="none" w:sz="0" w:space="0" w:color="auto"/>
            <w:bottom w:val="none" w:sz="0" w:space="0" w:color="auto"/>
            <w:right w:val="none" w:sz="0" w:space="0" w:color="auto"/>
          </w:divBdr>
        </w:div>
        <w:div w:id="651298058">
          <w:marLeft w:val="446"/>
          <w:marRight w:val="0"/>
          <w:marTop w:val="0"/>
          <w:marBottom w:val="60"/>
          <w:divBdr>
            <w:top w:val="none" w:sz="0" w:space="0" w:color="auto"/>
            <w:left w:val="none" w:sz="0" w:space="0" w:color="auto"/>
            <w:bottom w:val="none" w:sz="0" w:space="0" w:color="auto"/>
            <w:right w:val="none" w:sz="0" w:space="0" w:color="auto"/>
          </w:divBdr>
        </w:div>
        <w:div w:id="697006126">
          <w:marLeft w:val="446"/>
          <w:marRight w:val="0"/>
          <w:marTop w:val="0"/>
          <w:marBottom w:val="60"/>
          <w:divBdr>
            <w:top w:val="none" w:sz="0" w:space="0" w:color="auto"/>
            <w:left w:val="none" w:sz="0" w:space="0" w:color="auto"/>
            <w:bottom w:val="none" w:sz="0" w:space="0" w:color="auto"/>
            <w:right w:val="none" w:sz="0" w:space="0" w:color="auto"/>
          </w:divBdr>
        </w:div>
        <w:div w:id="947011291">
          <w:marLeft w:val="446"/>
          <w:marRight w:val="0"/>
          <w:marTop w:val="0"/>
          <w:marBottom w:val="60"/>
          <w:divBdr>
            <w:top w:val="none" w:sz="0" w:space="0" w:color="auto"/>
            <w:left w:val="none" w:sz="0" w:space="0" w:color="auto"/>
            <w:bottom w:val="none" w:sz="0" w:space="0" w:color="auto"/>
            <w:right w:val="none" w:sz="0" w:space="0" w:color="auto"/>
          </w:divBdr>
        </w:div>
        <w:div w:id="1098216546">
          <w:marLeft w:val="446"/>
          <w:marRight w:val="0"/>
          <w:marTop w:val="0"/>
          <w:marBottom w:val="60"/>
          <w:divBdr>
            <w:top w:val="none" w:sz="0" w:space="0" w:color="auto"/>
            <w:left w:val="none" w:sz="0" w:space="0" w:color="auto"/>
            <w:bottom w:val="none" w:sz="0" w:space="0" w:color="auto"/>
            <w:right w:val="none" w:sz="0" w:space="0" w:color="auto"/>
          </w:divBdr>
        </w:div>
        <w:div w:id="1191576120">
          <w:marLeft w:val="446"/>
          <w:marRight w:val="0"/>
          <w:marTop w:val="0"/>
          <w:marBottom w:val="60"/>
          <w:divBdr>
            <w:top w:val="none" w:sz="0" w:space="0" w:color="auto"/>
            <w:left w:val="none" w:sz="0" w:space="0" w:color="auto"/>
            <w:bottom w:val="none" w:sz="0" w:space="0" w:color="auto"/>
            <w:right w:val="none" w:sz="0" w:space="0" w:color="auto"/>
          </w:divBdr>
        </w:div>
        <w:div w:id="1389299990">
          <w:marLeft w:val="446"/>
          <w:marRight w:val="0"/>
          <w:marTop w:val="0"/>
          <w:marBottom w:val="60"/>
          <w:divBdr>
            <w:top w:val="none" w:sz="0" w:space="0" w:color="auto"/>
            <w:left w:val="none" w:sz="0" w:space="0" w:color="auto"/>
            <w:bottom w:val="none" w:sz="0" w:space="0" w:color="auto"/>
            <w:right w:val="none" w:sz="0" w:space="0" w:color="auto"/>
          </w:divBdr>
        </w:div>
        <w:div w:id="1671447661">
          <w:marLeft w:val="446"/>
          <w:marRight w:val="0"/>
          <w:marTop w:val="0"/>
          <w:marBottom w:val="60"/>
          <w:divBdr>
            <w:top w:val="none" w:sz="0" w:space="0" w:color="auto"/>
            <w:left w:val="none" w:sz="0" w:space="0" w:color="auto"/>
            <w:bottom w:val="none" w:sz="0" w:space="0" w:color="auto"/>
            <w:right w:val="none" w:sz="0" w:space="0" w:color="auto"/>
          </w:divBdr>
        </w:div>
        <w:div w:id="2084835864">
          <w:marLeft w:val="446"/>
          <w:marRight w:val="0"/>
          <w:marTop w:val="0"/>
          <w:marBottom w:val="60"/>
          <w:divBdr>
            <w:top w:val="none" w:sz="0" w:space="0" w:color="auto"/>
            <w:left w:val="none" w:sz="0" w:space="0" w:color="auto"/>
            <w:bottom w:val="none" w:sz="0" w:space="0" w:color="auto"/>
            <w:right w:val="none" w:sz="0" w:space="0" w:color="auto"/>
          </w:divBdr>
        </w:div>
      </w:divsChild>
    </w:div>
    <w:div w:id="589241454">
      <w:bodyDiv w:val="1"/>
      <w:marLeft w:val="0"/>
      <w:marRight w:val="0"/>
      <w:marTop w:val="0"/>
      <w:marBottom w:val="0"/>
      <w:divBdr>
        <w:top w:val="none" w:sz="0" w:space="0" w:color="auto"/>
        <w:left w:val="none" w:sz="0" w:space="0" w:color="auto"/>
        <w:bottom w:val="none" w:sz="0" w:space="0" w:color="auto"/>
        <w:right w:val="none" w:sz="0" w:space="0" w:color="auto"/>
      </w:divBdr>
    </w:div>
    <w:div w:id="594020057">
      <w:bodyDiv w:val="1"/>
      <w:marLeft w:val="0"/>
      <w:marRight w:val="0"/>
      <w:marTop w:val="0"/>
      <w:marBottom w:val="0"/>
      <w:divBdr>
        <w:top w:val="none" w:sz="0" w:space="0" w:color="auto"/>
        <w:left w:val="none" w:sz="0" w:space="0" w:color="auto"/>
        <w:bottom w:val="none" w:sz="0" w:space="0" w:color="auto"/>
        <w:right w:val="none" w:sz="0" w:space="0" w:color="auto"/>
      </w:divBdr>
      <w:divsChild>
        <w:div w:id="64304363">
          <w:marLeft w:val="547"/>
          <w:marRight w:val="0"/>
          <w:marTop w:val="0"/>
          <w:marBottom w:val="0"/>
          <w:divBdr>
            <w:top w:val="none" w:sz="0" w:space="0" w:color="auto"/>
            <w:left w:val="none" w:sz="0" w:space="0" w:color="auto"/>
            <w:bottom w:val="none" w:sz="0" w:space="0" w:color="auto"/>
            <w:right w:val="none" w:sz="0" w:space="0" w:color="auto"/>
          </w:divBdr>
        </w:div>
        <w:div w:id="105318587">
          <w:marLeft w:val="547"/>
          <w:marRight w:val="0"/>
          <w:marTop w:val="0"/>
          <w:marBottom w:val="0"/>
          <w:divBdr>
            <w:top w:val="none" w:sz="0" w:space="0" w:color="auto"/>
            <w:left w:val="none" w:sz="0" w:space="0" w:color="auto"/>
            <w:bottom w:val="none" w:sz="0" w:space="0" w:color="auto"/>
            <w:right w:val="none" w:sz="0" w:space="0" w:color="auto"/>
          </w:divBdr>
        </w:div>
        <w:div w:id="122581798">
          <w:marLeft w:val="547"/>
          <w:marRight w:val="0"/>
          <w:marTop w:val="0"/>
          <w:marBottom w:val="0"/>
          <w:divBdr>
            <w:top w:val="none" w:sz="0" w:space="0" w:color="auto"/>
            <w:left w:val="none" w:sz="0" w:space="0" w:color="auto"/>
            <w:bottom w:val="none" w:sz="0" w:space="0" w:color="auto"/>
            <w:right w:val="none" w:sz="0" w:space="0" w:color="auto"/>
          </w:divBdr>
        </w:div>
        <w:div w:id="402532619">
          <w:marLeft w:val="547"/>
          <w:marRight w:val="0"/>
          <w:marTop w:val="0"/>
          <w:marBottom w:val="0"/>
          <w:divBdr>
            <w:top w:val="none" w:sz="0" w:space="0" w:color="auto"/>
            <w:left w:val="none" w:sz="0" w:space="0" w:color="auto"/>
            <w:bottom w:val="none" w:sz="0" w:space="0" w:color="auto"/>
            <w:right w:val="none" w:sz="0" w:space="0" w:color="auto"/>
          </w:divBdr>
        </w:div>
        <w:div w:id="874075820">
          <w:marLeft w:val="547"/>
          <w:marRight w:val="0"/>
          <w:marTop w:val="0"/>
          <w:marBottom w:val="0"/>
          <w:divBdr>
            <w:top w:val="none" w:sz="0" w:space="0" w:color="auto"/>
            <w:left w:val="none" w:sz="0" w:space="0" w:color="auto"/>
            <w:bottom w:val="none" w:sz="0" w:space="0" w:color="auto"/>
            <w:right w:val="none" w:sz="0" w:space="0" w:color="auto"/>
          </w:divBdr>
        </w:div>
        <w:div w:id="1382703342">
          <w:marLeft w:val="547"/>
          <w:marRight w:val="0"/>
          <w:marTop w:val="0"/>
          <w:marBottom w:val="0"/>
          <w:divBdr>
            <w:top w:val="none" w:sz="0" w:space="0" w:color="auto"/>
            <w:left w:val="none" w:sz="0" w:space="0" w:color="auto"/>
            <w:bottom w:val="none" w:sz="0" w:space="0" w:color="auto"/>
            <w:right w:val="none" w:sz="0" w:space="0" w:color="auto"/>
          </w:divBdr>
        </w:div>
        <w:div w:id="1749956660">
          <w:marLeft w:val="547"/>
          <w:marRight w:val="0"/>
          <w:marTop w:val="0"/>
          <w:marBottom w:val="0"/>
          <w:divBdr>
            <w:top w:val="none" w:sz="0" w:space="0" w:color="auto"/>
            <w:left w:val="none" w:sz="0" w:space="0" w:color="auto"/>
            <w:bottom w:val="none" w:sz="0" w:space="0" w:color="auto"/>
            <w:right w:val="none" w:sz="0" w:space="0" w:color="auto"/>
          </w:divBdr>
        </w:div>
        <w:div w:id="1756248318">
          <w:marLeft w:val="547"/>
          <w:marRight w:val="0"/>
          <w:marTop w:val="0"/>
          <w:marBottom w:val="0"/>
          <w:divBdr>
            <w:top w:val="none" w:sz="0" w:space="0" w:color="auto"/>
            <w:left w:val="none" w:sz="0" w:space="0" w:color="auto"/>
            <w:bottom w:val="none" w:sz="0" w:space="0" w:color="auto"/>
            <w:right w:val="none" w:sz="0" w:space="0" w:color="auto"/>
          </w:divBdr>
        </w:div>
      </w:divsChild>
    </w:div>
    <w:div w:id="599071486">
      <w:bodyDiv w:val="1"/>
      <w:marLeft w:val="0"/>
      <w:marRight w:val="0"/>
      <w:marTop w:val="0"/>
      <w:marBottom w:val="0"/>
      <w:divBdr>
        <w:top w:val="none" w:sz="0" w:space="0" w:color="auto"/>
        <w:left w:val="none" w:sz="0" w:space="0" w:color="auto"/>
        <w:bottom w:val="none" w:sz="0" w:space="0" w:color="auto"/>
        <w:right w:val="none" w:sz="0" w:space="0" w:color="auto"/>
      </w:divBdr>
      <w:divsChild>
        <w:div w:id="450901465">
          <w:marLeft w:val="274"/>
          <w:marRight w:val="0"/>
          <w:marTop w:val="120"/>
          <w:marBottom w:val="0"/>
          <w:divBdr>
            <w:top w:val="none" w:sz="0" w:space="0" w:color="auto"/>
            <w:left w:val="none" w:sz="0" w:space="0" w:color="auto"/>
            <w:bottom w:val="none" w:sz="0" w:space="0" w:color="auto"/>
            <w:right w:val="none" w:sz="0" w:space="0" w:color="auto"/>
          </w:divBdr>
        </w:div>
        <w:div w:id="576063434">
          <w:marLeft w:val="274"/>
          <w:marRight w:val="0"/>
          <w:marTop w:val="120"/>
          <w:marBottom w:val="0"/>
          <w:divBdr>
            <w:top w:val="none" w:sz="0" w:space="0" w:color="auto"/>
            <w:left w:val="none" w:sz="0" w:space="0" w:color="auto"/>
            <w:bottom w:val="none" w:sz="0" w:space="0" w:color="auto"/>
            <w:right w:val="none" w:sz="0" w:space="0" w:color="auto"/>
          </w:divBdr>
        </w:div>
        <w:div w:id="830953043">
          <w:marLeft w:val="274"/>
          <w:marRight w:val="0"/>
          <w:marTop w:val="120"/>
          <w:marBottom w:val="0"/>
          <w:divBdr>
            <w:top w:val="none" w:sz="0" w:space="0" w:color="auto"/>
            <w:left w:val="none" w:sz="0" w:space="0" w:color="auto"/>
            <w:bottom w:val="none" w:sz="0" w:space="0" w:color="auto"/>
            <w:right w:val="none" w:sz="0" w:space="0" w:color="auto"/>
          </w:divBdr>
        </w:div>
        <w:div w:id="1067220197">
          <w:marLeft w:val="274"/>
          <w:marRight w:val="0"/>
          <w:marTop w:val="120"/>
          <w:marBottom w:val="0"/>
          <w:divBdr>
            <w:top w:val="none" w:sz="0" w:space="0" w:color="auto"/>
            <w:left w:val="none" w:sz="0" w:space="0" w:color="auto"/>
            <w:bottom w:val="none" w:sz="0" w:space="0" w:color="auto"/>
            <w:right w:val="none" w:sz="0" w:space="0" w:color="auto"/>
          </w:divBdr>
        </w:div>
        <w:div w:id="1669745145">
          <w:marLeft w:val="274"/>
          <w:marRight w:val="0"/>
          <w:marTop w:val="120"/>
          <w:marBottom w:val="0"/>
          <w:divBdr>
            <w:top w:val="none" w:sz="0" w:space="0" w:color="auto"/>
            <w:left w:val="none" w:sz="0" w:space="0" w:color="auto"/>
            <w:bottom w:val="none" w:sz="0" w:space="0" w:color="auto"/>
            <w:right w:val="none" w:sz="0" w:space="0" w:color="auto"/>
          </w:divBdr>
        </w:div>
        <w:div w:id="1717464155">
          <w:marLeft w:val="274"/>
          <w:marRight w:val="0"/>
          <w:marTop w:val="120"/>
          <w:marBottom w:val="0"/>
          <w:divBdr>
            <w:top w:val="none" w:sz="0" w:space="0" w:color="auto"/>
            <w:left w:val="none" w:sz="0" w:space="0" w:color="auto"/>
            <w:bottom w:val="none" w:sz="0" w:space="0" w:color="auto"/>
            <w:right w:val="none" w:sz="0" w:space="0" w:color="auto"/>
          </w:divBdr>
        </w:div>
        <w:div w:id="1940873364">
          <w:marLeft w:val="274"/>
          <w:marRight w:val="0"/>
          <w:marTop w:val="120"/>
          <w:marBottom w:val="0"/>
          <w:divBdr>
            <w:top w:val="none" w:sz="0" w:space="0" w:color="auto"/>
            <w:left w:val="none" w:sz="0" w:space="0" w:color="auto"/>
            <w:bottom w:val="none" w:sz="0" w:space="0" w:color="auto"/>
            <w:right w:val="none" w:sz="0" w:space="0" w:color="auto"/>
          </w:divBdr>
        </w:div>
      </w:divsChild>
    </w:div>
    <w:div w:id="621304692">
      <w:bodyDiv w:val="1"/>
      <w:marLeft w:val="0"/>
      <w:marRight w:val="0"/>
      <w:marTop w:val="0"/>
      <w:marBottom w:val="0"/>
      <w:divBdr>
        <w:top w:val="none" w:sz="0" w:space="0" w:color="auto"/>
        <w:left w:val="none" w:sz="0" w:space="0" w:color="auto"/>
        <w:bottom w:val="none" w:sz="0" w:space="0" w:color="auto"/>
        <w:right w:val="none" w:sz="0" w:space="0" w:color="auto"/>
      </w:divBdr>
      <w:divsChild>
        <w:div w:id="48892820">
          <w:marLeft w:val="0"/>
          <w:marRight w:val="0"/>
          <w:marTop w:val="0"/>
          <w:marBottom w:val="240"/>
          <w:divBdr>
            <w:top w:val="none" w:sz="0" w:space="0" w:color="auto"/>
            <w:left w:val="none" w:sz="0" w:space="0" w:color="auto"/>
            <w:bottom w:val="none" w:sz="0" w:space="0" w:color="auto"/>
            <w:right w:val="none" w:sz="0" w:space="0" w:color="auto"/>
          </w:divBdr>
        </w:div>
        <w:div w:id="149948041">
          <w:marLeft w:val="0"/>
          <w:marRight w:val="0"/>
          <w:marTop w:val="0"/>
          <w:marBottom w:val="240"/>
          <w:divBdr>
            <w:top w:val="none" w:sz="0" w:space="0" w:color="auto"/>
            <w:left w:val="none" w:sz="0" w:space="0" w:color="auto"/>
            <w:bottom w:val="none" w:sz="0" w:space="0" w:color="auto"/>
            <w:right w:val="none" w:sz="0" w:space="0" w:color="auto"/>
          </w:divBdr>
        </w:div>
        <w:div w:id="278608801">
          <w:marLeft w:val="0"/>
          <w:marRight w:val="0"/>
          <w:marTop w:val="0"/>
          <w:marBottom w:val="240"/>
          <w:divBdr>
            <w:top w:val="none" w:sz="0" w:space="0" w:color="auto"/>
            <w:left w:val="none" w:sz="0" w:space="0" w:color="auto"/>
            <w:bottom w:val="none" w:sz="0" w:space="0" w:color="auto"/>
            <w:right w:val="none" w:sz="0" w:space="0" w:color="auto"/>
          </w:divBdr>
        </w:div>
        <w:div w:id="785193958">
          <w:marLeft w:val="0"/>
          <w:marRight w:val="0"/>
          <w:marTop w:val="0"/>
          <w:marBottom w:val="240"/>
          <w:divBdr>
            <w:top w:val="none" w:sz="0" w:space="0" w:color="auto"/>
            <w:left w:val="none" w:sz="0" w:space="0" w:color="auto"/>
            <w:bottom w:val="none" w:sz="0" w:space="0" w:color="auto"/>
            <w:right w:val="none" w:sz="0" w:space="0" w:color="auto"/>
          </w:divBdr>
        </w:div>
      </w:divsChild>
    </w:div>
    <w:div w:id="651758636">
      <w:bodyDiv w:val="1"/>
      <w:marLeft w:val="0"/>
      <w:marRight w:val="0"/>
      <w:marTop w:val="0"/>
      <w:marBottom w:val="0"/>
      <w:divBdr>
        <w:top w:val="none" w:sz="0" w:space="0" w:color="auto"/>
        <w:left w:val="none" w:sz="0" w:space="0" w:color="auto"/>
        <w:bottom w:val="none" w:sz="0" w:space="0" w:color="auto"/>
        <w:right w:val="none" w:sz="0" w:space="0" w:color="auto"/>
      </w:divBdr>
    </w:div>
    <w:div w:id="661735490">
      <w:bodyDiv w:val="1"/>
      <w:marLeft w:val="0"/>
      <w:marRight w:val="0"/>
      <w:marTop w:val="0"/>
      <w:marBottom w:val="0"/>
      <w:divBdr>
        <w:top w:val="none" w:sz="0" w:space="0" w:color="auto"/>
        <w:left w:val="none" w:sz="0" w:space="0" w:color="auto"/>
        <w:bottom w:val="none" w:sz="0" w:space="0" w:color="auto"/>
        <w:right w:val="none" w:sz="0" w:space="0" w:color="auto"/>
      </w:divBdr>
    </w:div>
    <w:div w:id="670377978">
      <w:bodyDiv w:val="1"/>
      <w:marLeft w:val="0"/>
      <w:marRight w:val="0"/>
      <w:marTop w:val="0"/>
      <w:marBottom w:val="0"/>
      <w:divBdr>
        <w:top w:val="none" w:sz="0" w:space="0" w:color="auto"/>
        <w:left w:val="none" w:sz="0" w:space="0" w:color="auto"/>
        <w:bottom w:val="none" w:sz="0" w:space="0" w:color="auto"/>
        <w:right w:val="none" w:sz="0" w:space="0" w:color="auto"/>
      </w:divBdr>
    </w:div>
    <w:div w:id="684866992">
      <w:bodyDiv w:val="1"/>
      <w:marLeft w:val="0"/>
      <w:marRight w:val="0"/>
      <w:marTop w:val="0"/>
      <w:marBottom w:val="0"/>
      <w:divBdr>
        <w:top w:val="none" w:sz="0" w:space="0" w:color="auto"/>
        <w:left w:val="none" w:sz="0" w:space="0" w:color="auto"/>
        <w:bottom w:val="none" w:sz="0" w:space="0" w:color="auto"/>
        <w:right w:val="none" w:sz="0" w:space="0" w:color="auto"/>
      </w:divBdr>
      <w:divsChild>
        <w:div w:id="350109716">
          <w:marLeft w:val="274"/>
          <w:marRight w:val="0"/>
          <w:marTop w:val="0"/>
          <w:marBottom w:val="120"/>
          <w:divBdr>
            <w:top w:val="none" w:sz="0" w:space="0" w:color="auto"/>
            <w:left w:val="none" w:sz="0" w:space="0" w:color="auto"/>
            <w:bottom w:val="none" w:sz="0" w:space="0" w:color="auto"/>
            <w:right w:val="none" w:sz="0" w:space="0" w:color="auto"/>
          </w:divBdr>
        </w:div>
        <w:div w:id="1139154680">
          <w:marLeft w:val="274"/>
          <w:marRight w:val="0"/>
          <w:marTop w:val="0"/>
          <w:marBottom w:val="120"/>
          <w:divBdr>
            <w:top w:val="none" w:sz="0" w:space="0" w:color="auto"/>
            <w:left w:val="none" w:sz="0" w:space="0" w:color="auto"/>
            <w:bottom w:val="none" w:sz="0" w:space="0" w:color="auto"/>
            <w:right w:val="none" w:sz="0" w:space="0" w:color="auto"/>
          </w:divBdr>
        </w:div>
        <w:div w:id="1545483580">
          <w:marLeft w:val="274"/>
          <w:marRight w:val="0"/>
          <w:marTop w:val="0"/>
          <w:marBottom w:val="120"/>
          <w:divBdr>
            <w:top w:val="none" w:sz="0" w:space="0" w:color="auto"/>
            <w:left w:val="none" w:sz="0" w:space="0" w:color="auto"/>
            <w:bottom w:val="none" w:sz="0" w:space="0" w:color="auto"/>
            <w:right w:val="none" w:sz="0" w:space="0" w:color="auto"/>
          </w:divBdr>
        </w:div>
      </w:divsChild>
    </w:div>
    <w:div w:id="693845267">
      <w:bodyDiv w:val="1"/>
      <w:marLeft w:val="0"/>
      <w:marRight w:val="0"/>
      <w:marTop w:val="0"/>
      <w:marBottom w:val="0"/>
      <w:divBdr>
        <w:top w:val="none" w:sz="0" w:space="0" w:color="auto"/>
        <w:left w:val="none" w:sz="0" w:space="0" w:color="auto"/>
        <w:bottom w:val="none" w:sz="0" w:space="0" w:color="auto"/>
        <w:right w:val="none" w:sz="0" w:space="0" w:color="auto"/>
      </w:divBdr>
    </w:div>
    <w:div w:id="695544832">
      <w:bodyDiv w:val="1"/>
      <w:marLeft w:val="0"/>
      <w:marRight w:val="0"/>
      <w:marTop w:val="0"/>
      <w:marBottom w:val="0"/>
      <w:divBdr>
        <w:top w:val="none" w:sz="0" w:space="0" w:color="auto"/>
        <w:left w:val="none" w:sz="0" w:space="0" w:color="auto"/>
        <w:bottom w:val="none" w:sz="0" w:space="0" w:color="auto"/>
        <w:right w:val="none" w:sz="0" w:space="0" w:color="auto"/>
      </w:divBdr>
    </w:div>
    <w:div w:id="700672214">
      <w:bodyDiv w:val="1"/>
      <w:marLeft w:val="0"/>
      <w:marRight w:val="0"/>
      <w:marTop w:val="0"/>
      <w:marBottom w:val="0"/>
      <w:divBdr>
        <w:top w:val="none" w:sz="0" w:space="0" w:color="auto"/>
        <w:left w:val="none" w:sz="0" w:space="0" w:color="auto"/>
        <w:bottom w:val="none" w:sz="0" w:space="0" w:color="auto"/>
        <w:right w:val="none" w:sz="0" w:space="0" w:color="auto"/>
      </w:divBdr>
    </w:div>
    <w:div w:id="714041268">
      <w:bodyDiv w:val="1"/>
      <w:marLeft w:val="0"/>
      <w:marRight w:val="0"/>
      <w:marTop w:val="0"/>
      <w:marBottom w:val="0"/>
      <w:divBdr>
        <w:top w:val="none" w:sz="0" w:space="0" w:color="auto"/>
        <w:left w:val="none" w:sz="0" w:space="0" w:color="auto"/>
        <w:bottom w:val="none" w:sz="0" w:space="0" w:color="auto"/>
        <w:right w:val="none" w:sz="0" w:space="0" w:color="auto"/>
      </w:divBdr>
    </w:div>
    <w:div w:id="715354064">
      <w:bodyDiv w:val="1"/>
      <w:marLeft w:val="0"/>
      <w:marRight w:val="0"/>
      <w:marTop w:val="0"/>
      <w:marBottom w:val="0"/>
      <w:divBdr>
        <w:top w:val="none" w:sz="0" w:space="0" w:color="auto"/>
        <w:left w:val="none" w:sz="0" w:space="0" w:color="auto"/>
        <w:bottom w:val="none" w:sz="0" w:space="0" w:color="auto"/>
        <w:right w:val="none" w:sz="0" w:space="0" w:color="auto"/>
      </w:divBdr>
    </w:div>
    <w:div w:id="717704631">
      <w:bodyDiv w:val="1"/>
      <w:marLeft w:val="0"/>
      <w:marRight w:val="0"/>
      <w:marTop w:val="0"/>
      <w:marBottom w:val="0"/>
      <w:divBdr>
        <w:top w:val="none" w:sz="0" w:space="0" w:color="auto"/>
        <w:left w:val="none" w:sz="0" w:space="0" w:color="auto"/>
        <w:bottom w:val="none" w:sz="0" w:space="0" w:color="auto"/>
        <w:right w:val="none" w:sz="0" w:space="0" w:color="auto"/>
      </w:divBdr>
      <w:divsChild>
        <w:div w:id="104888863">
          <w:marLeft w:val="547"/>
          <w:marRight w:val="0"/>
          <w:marTop w:val="0"/>
          <w:marBottom w:val="0"/>
          <w:divBdr>
            <w:top w:val="none" w:sz="0" w:space="0" w:color="auto"/>
            <w:left w:val="none" w:sz="0" w:space="0" w:color="auto"/>
            <w:bottom w:val="none" w:sz="0" w:space="0" w:color="auto"/>
            <w:right w:val="none" w:sz="0" w:space="0" w:color="auto"/>
          </w:divBdr>
        </w:div>
        <w:div w:id="1003243639">
          <w:marLeft w:val="547"/>
          <w:marRight w:val="0"/>
          <w:marTop w:val="0"/>
          <w:marBottom w:val="0"/>
          <w:divBdr>
            <w:top w:val="none" w:sz="0" w:space="0" w:color="auto"/>
            <w:left w:val="none" w:sz="0" w:space="0" w:color="auto"/>
            <w:bottom w:val="none" w:sz="0" w:space="0" w:color="auto"/>
            <w:right w:val="none" w:sz="0" w:space="0" w:color="auto"/>
          </w:divBdr>
        </w:div>
        <w:div w:id="1451775844">
          <w:marLeft w:val="547"/>
          <w:marRight w:val="0"/>
          <w:marTop w:val="0"/>
          <w:marBottom w:val="0"/>
          <w:divBdr>
            <w:top w:val="none" w:sz="0" w:space="0" w:color="auto"/>
            <w:left w:val="none" w:sz="0" w:space="0" w:color="auto"/>
            <w:bottom w:val="none" w:sz="0" w:space="0" w:color="auto"/>
            <w:right w:val="none" w:sz="0" w:space="0" w:color="auto"/>
          </w:divBdr>
        </w:div>
        <w:div w:id="1485009928">
          <w:marLeft w:val="547"/>
          <w:marRight w:val="0"/>
          <w:marTop w:val="0"/>
          <w:marBottom w:val="0"/>
          <w:divBdr>
            <w:top w:val="none" w:sz="0" w:space="0" w:color="auto"/>
            <w:left w:val="none" w:sz="0" w:space="0" w:color="auto"/>
            <w:bottom w:val="none" w:sz="0" w:space="0" w:color="auto"/>
            <w:right w:val="none" w:sz="0" w:space="0" w:color="auto"/>
          </w:divBdr>
        </w:div>
        <w:div w:id="2012683381">
          <w:marLeft w:val="547"/>
          <w:marRight w:val="0"/>
          <w:marTop w:val="0"/>
          <w:marBottom w:val="0"/>
          <w:divBdr>
            <w:top w:val="none" w:sz="0" w:space="0" w:color="auto"/>
            <w:left w:val="none" w:sz="0" w:space="0" w:color="auto"/>
            <w:bottom w:val="none" w:sz="0" w:space="0" w:color="auto"/>
            <w:right w:val="none" w:sz="0" w:space="0" w:color="auto"/>
          </w:divBdr>
        </w:div>
      </w:divsChild>
    </w:div>
    <w:div w:id="757412537">
      <w:bodyDiv w:val="1"/>
      <w:marLeft w:val="0"/>
      <w:marRight w:val="0"/>
      <w:marTop w:val="0"/>
      <w:marBottom w:val="0"/>
      <w:divBdr>
        <w:top w:val="none" w:sz="0" w:space="0" w:color="auto"/>
        <w:left w:val="none" w:sz="0" w:space="0" w:color="auto"/>
        <w:bottom w:val="none" w:sz="0" w:space="0" w:color="auto"/>
        <w:right w:val="none" w:sz="0" w:space="0" w:color="auto"/>
      </w:divBdr>
      <w:divsChild>
        <w:div w:id="1403068309">
          <w:marLeft w:val="547"/>
          <w:marRight w:val="0"/>
          <w:marTop w:val="0"/>
          <w:marBottom w:val="0"/>
          <w:divBdr>
            <w:top w:val="none" w:sz="0" w:space="0" w:color="auto"/>
            <w:left w:val="none" w:sz="0" w:space="0" w:color="auto"/>
            <w:bottom w:val="none" w:sz="0" w:space="0" w:color="auto"/>
            <w:right w:val="none" w:sz="0" w:space="0" w:color="auto"/>
          </w:divBdr>
        </w:div>
        <w:div w:id="1467316249">
          <w:marLeft w:val="547"/>
          <w:marRight w:val="0"/>
          <w:marTop w:val="0"/>
          <w:marBottom w:val="0"/>
          <w:divBdr>
            <w:top w:val="none" w:sz="0" w:space="0" w:color="auto"/>
            <w:left w:val="none" w:sz="0" w:space="0" w:color="auto"/>
            <w:bottom w:val="none" w:sz="0" w:space="0" w:color="auto"/>
            <w:right w:val="none" w:sz="0" w:space="0" w:color="auto"/>
          </w:divBdr>
        </w:div>
        <w:div w:id="2012370348">
          <w:marLeft w:val="547"/>
          <w:marRight w:val="0"/>
          <w:marTop w:val="0"/>
          <w:marBottom w:val="0"/>
          <w:divBdr>
            <w:top w:val="none" w:sz="0" w:space="0" w:color="auto"/>
            <w:left w:val="none" w:sz="0" w:space="0" w:color="auto"/>
            <w:bottom w:val="none" w:sz="0" w:space="0" w:color="auto"/>
            <w:right w:val="none" w:sz="0" w:space="0" w:color="auto"/>
          </w:divBdr>
        </w:div>
      </w:divsChild>
    </w:div>
    <w:div w:id="786200077">
      <w:bodyDiv w:val="1"/>
      <w:marLeft w:val="0"/>
      <w:marRight w:val="0"/>
      <w:marTop w:val="0"/>
      <w:marBottom w:val="0"/>
      <w:divBdr>
        <w:top w:val="none" w:sz="0" w:space="0" w:color="auto"/>
        <w:left w:val="none" w:sz="0" w:space="0" w:color="auto"/>
        <w:bottom w:val="none" w:sz="0" w:space="0" w:color="auto"/>
        <w:right w:val="none" w:sz="0" w:space="0" w:color="auto"/>
      </w:divBdr>
    </w:div>
    <w:div w:id="792790935">
      <w:bodyDiv w:val="1"/>
      <w:marLeft w:val="0"/>
      <w:marRight w:val="0"/>
      <w:marTop w:val="0"/>
      <w:marBottom w:val="0"/>
      <w:divBdr>
        <w:top w:val="none" w:sz="0" w:space="0" w:color="auto"/>
        <w:left w:val="none" w:sz="0" w:space="0" w:color="auto"/>
        <w:bottom w:val="none" w:sz="0" w:space="0" w:color="auto"/>
        <w:right w:val="none" w:sz="0" w:space="0" w:color="auto"/>
      </w:divBdr>
      <w:divsChild>
        <w:div w:id="2080249101">
          <w:marLeft w:val="547"/>
          <w:marRight w:val="0"/>
          <w:marTop w:val="0"/>
          <w:marBottom w:val="0"/>
          <w:divBdr>
            <w:top w:val="none" w:sz="0" w:space="0" w:color="auto"/>
            <w:left w:val="none" w:sz="0" w:space="0" w:color="auto"/>
            <w:bottom w:val="none" w:sz="0" w:space="0" w:color="auto"/>
            <w:right w:val="none" w:sz="0" w:space="0" w:color="auto"/>
          </w:divBdr>
        </w:div>
      </w:divsChild>
    </w:div>
    <w:div w:id="794829580">
      <w:bodyDiv w:val="1"/>
      <w:marLeft w:val="0"/>
      <w:marRight w:val="0"/>
      <w:marTop w:val="0"/>
      <w:marBottom w:val="0"/>
      <w:divBdr>
        <w:top w:val="none" w:sz="0" w:space="0" w:color="auto"/>
        <w:left w:val="none" w:sz="0" w:space="0" w:color="auto"/>
        <w:bottom w:val="none" w:sz="0" w:space="0" w:color="auto"/>
        <w:right w:val="none" w:sz="0" w:space="0" w:color="auto"/>
      </w:divBdr>
    </w:div>
    <w:div w:id="796340525">
      <w:bodyDiv w:val="1"/>
      <w:marLeft w:val="0"/>
      <w:marRight w:val="0"/>
      <w:marTop w:val="0"/>
      <w:marBottom w:val="0"/>
      <w:divBdr>
        <w:top w:val="none" w:sz="0" w:space="0" w:color="auto"/>
        <w:left w:val="none" w:sz="0" w:space="0" w:color="auto"/>
        <w:bottom w:val="none" w:sz="0" w:space="0" w:color="auto"/>
        <w:right w:val="none" w:sz="0" w:space="0" w:color="auto"/>
      </w:divBdr>
    </w:div>
    <w:div w:id="824475164">
      <w:bodyDiv w:val="1"/>
      <w:marLeft w:val="0"/>
      <w:marRight w:val="0"/>
      <w:marTop w:val="0"/>
      <w:marBottom w:val="0"/>
      <w:divBdr>
        <w:top w:val="none" w:sz="0" w:space="0" w:color="auto"/>
        <w:left w:val="none" w:sz="0" w:space="0" w:color="auto"/>
        <w:bottom w:val="none" w:sz="0" w:space="0" w:color="auto"/>
        <w:right w:val="none" w:sz="0" w:space="0" w:color="auto"/>
      </w:divBdr>
    </w:div>
    <w:div w:id="838152500">
      <w:bodyDiv w:val="1"/>
      <w:marLeft w:val="0"/>
      <w:marRight w:val="0"/>
      <w:marTop w:val="0"/>
      <w:marBottom w:val="0"/>
      <w:divBdr>
        <w:top w:val="none" w:sz="0" w:space="0" w:color="auto"/>
        <w:left w:val="none" w:sz="0" w:space="0" w:color="auto"/>
        <w:bottom w:val="none" w:sz="0" w:space="0" w:color="auto"/>
        <w:right w:val="none" w:sz="0" w:space="0" w:color="auto"/>
      </w:divBdr>
      <w:divsChild>
        <w:div w:id="1253125291">
          <w:marLeft w:val="274"/>
          <w:marRight w:val="0"/>
          <w:marTop w:val="0"/>
          <w:marBottom w:val="120"/>
          <w:divBdr>
            <w:top w:val="none" w:sz="0" w:space="0" w:color="auto"/>
            <w:left w:val="none" w:sz="0" w:space="0" w:color="auto"/>
            <w:bottom w:val="none" w:sz="0" w:space="0" w:color="auto"/>
            <w:right w:val="none" w:sz="0" w:space="0" w:color="auto"/>
          </w:divBdr>
        </w:div>
        <w:div w:id="1518428048">
          <w:marLeft w:val="274"/>
          <w:marRight w:val="0"/>
          <w:marTop w:val="0"/>
          <w:marBottom w:val="120"/>
          <w:divBdr>
            <w:top w:val="none" w:sz="0" w:space="0" w:color="auto"/>
            <w:left w:val="none" w:sz="0" w:space="0" w:color="auto"/>
            <w:bottom w:val="none" w:sz="0" w:space="0" w:color="auto"/>
            <w:right w:val="none" w:sz="0" w:space="0" w:color="auto"/>
          </w:divBdr>
        </w:div>
        <w:div w:id="1821724164">
          <w:marLeft w:val="274"/>
          <w:marRight w:val="0"/>
          <w:marTop w:val="0"/>
          <w:marBottom w:val="120"/>
          <w:divBdr>
            <w:top w:val="none" w:sz="0" w:space="0" w:color="auto"/>
            <w:left w:val="none" w:sz="0" w:space="0" w:color="auto"/>
            <w:bottom w:val="none" w:sz="0" w:space="0" w:color="auto"/>
            <w:right w:val="none" w:sz="0" w:space="0" w:color="auto"/>
          </w:divBdr>
        </w:div>
      </w:divsChild>
    </w:div>
    <w:div w:id="846485400">
      <w:bodyDiv w:val="1"/>
      <w:marLeft w:val="0"/>
      <w:marRight w:val="0"/>
      <w:marTop w:val="0"/>
      <w:marBottom w:val="0"/>
      <w:divBdr>
        <w:top w:val="none" w:sz="0" w:space="0" w:color="auto"/>
        <w:left w:val="none" w:sz="0" w:space="0" w:color="auto"/>
        <w:bottom w:val="none" w:sz="0" w:space="0" w:color="auto"/>
        <w:right w:val="none" w:sz="0" w:space="0" w:color="auto"/>
      </w:divBdr>
      <w:divsChild>
        <w:div w:id="616642014">
          <w:marLeft w:val="173"/>
          <w:marRight w:val="0"/>
          <w:marTop w:val="0"/>
          <w:marBottom w:val="0"/>
          <w:divBdr>
            <w:top w:val="none" w:sz="0" w:space="0" w:color="auto"/>
            <w:left w:val="none" w:sz="0" w:space="0" w:color="auto"/>
            <w:bottom w:val="none" w:sz="0" w:space="0" w:color="auto"/>
            <w:right w:val="none" w:sz="0" w:space="0" w:color="auto"/>
          </w:divBdr>
        </w:div>
        <w:div w:id="688602347">
          <w:marLeft w:val="173"/>
          <w:marRight w:val="0"/>
          <w:marTop w:val="0"/>
          <w:marBottom w:val="0"/>
          <w:divBdr>
            <w:top w:val="none" w:sz="0" w:space="0" w:color="auto"/>
            <w:left w:val="none" w:sz="0" w:space="0" w:color="auto"/>
            <w:bottom w:val="none" w:sz="0" w:space="0" w:color="auto"/>
            <w:right w:val="none" w:sz="0" w:space="0" w:color="auto"/>
          </w:divBdr>
        </w:div>
        <w:div w:id="1243375358">
          <w:marLeft w:val="173"/>
          <w:marRight w:val="0"/>
          <w:marTop w:val="0"/>
          <w:marBottom w:val="0"/>
          <w:divBdr>
            <w:top w:val="none" w:sz="0" w:space="0" w:color="auto"/>
            <w:left w:val="none" w:sz="0" w:space="0" w:color="auto"/>
            <w:bottom w:val="none" w:sz="0" w:space="0" w:color="auto"/>
            <w:right w:val="none" w:sz="0" w:space="0" w:color="auto"/>
          </w:divBdr>
        </w:div>
        <w:div w:id="2098554756">
          <w:marLeft w:val="173"/>
          <w:marRight w:val="0"/>
          <w:marTop w:val="0"/>
          <w:marBottom w:val="0"/>
          <w:divBdr>
            <w:top w:val="none" w:sz="0" w:space="0" w:color="auto"/>
            <w:left w:val="none" w:sz="0" w:space="0" w:color="auto"/>
            <w:bottom w:val="none" w:sz="0" w:space="0" w:color="auto"/>
            <w:right w:val="none" w:sz="0" w:space="0" w:color="auto"/>
          </w:divBdr>
        </w:div>
      </w:divsChild>
    </w:div>
    <w:div w:id="854349145">
      <w:bodyDiv w:val="1"/>
      <w:marLeft w:val="0"/>
      <w:marRight w:val="0"/>
      <w:marTop w:val="0"/>
      <w:marBottom w:val="0"/>
      <w:divBdr>
        <w:top w:val="none" w:sz="0" w:space="0" w:color="auto"/>
        <w:left w:val="none" w:sz="0" w:space="0" w:color="auto"/>
        <w:bottom w:val="none" w:sz="0" w:space="0" w:color="auto"/>
        <w:right w:val="none" w:sz="0" w:space="0" w:color="auto"/>
      </w:divBdr>
    </w:div>
    <w:div w:id="864254210">
      <w:bodyDiv w:val="1"/>
      <w:marLeft w:val="0"/>
      <w:marRight w:val="0"/>
      <w:marTop w:val="0"/>
      <w:marBottom w:val="0"/>
      <w:divBdr>
        <w:top w:val="none" w:sz="0" w:space="0" w:color="auto"/>
        <w:left w:val="none" w:sz="0" w:space="0" w:color="auto"/>
        <w:bottom w:val="none" w:sz="0" w:space="0" w:color="auto"/>
        <w:right w:val="none" w:sz="0" w:space="0" w:color="auto"/>
      </w:divBdr>
    </w:div>
    <w:div w:id="902450287">
      <w:bodyDiv w:val="1"/>
      <w:marLeft w:val="0"/>
      <w:marRight w:val="0"/>
      <w:marTop w:val="0"/>
      <w:marBottom w:val="0"/>
      <w:divBdr>
        <w:top w:val="none" w:sz="0" w:space="0" w:color="auto"/>
        <w:left w:val="none" w:sz="0" w:space="0" w:color="auto"/>
        <w:bottom w:val="none" w:sz="0" w:space="0" w:color="auto"/>
        <w:right w:val="none" w:sz="0" w:space="0" w:color="auto"/>
      </w:divBdr>
      <w:divsChild>
        <w:div w:id="332296246">
          <w:marLeft w:val="547"/>
          <w:marRight w:val="0"/>
          <w:marTop w:val="77"/>
          <w:marBottom w:val="0"/>
          <w:divBdr>
            <w:top w:val="none" w:sz="0" w:space="0" w:color="auto"/>
            <w:left w:val="none" w:sz="0" w:space="0" w:color="auto"/>
            <w:bottom w:val="none" w:sz="0" w:space="0" w:color="auto"/>
            <w:right w:val="none" w:sz="0" w:space="0" w:color="auto"/>
          </w:divBdr>
        </w:div>
        <w:div w:id="893202748">
          <w:marLeft w:val="547"/>
          <w:marRight w:val="0"/>
          <w:marTop w:val="77"/>
          <w:marBottom w:val="0"/>
          <w:divBdr>
            <w:top w:val="none" w:sz="0" w:space="0" w:color="auto"/>
            <w:left w:val="none" w:sz="0" w:space="0" w:color="auto"/>
            <w:bottom w:val="none" w:sz="0" w:space="0" w:color="auto"/>
            <w:right w:val="none" w:sz="0" w:space="0" w:color="auto"/>
          </w:divBdr>
        </w:div>
        <w:div w:id="1119715158">
          <w:marLeft w:val="547"/>
          <w:marRight w:val="0"/>
          <w:marTop w:val="77"/>
          <w:marBottom w:val="0"/>
          <w:divBdr>
            <w:top w:val="none" w:sz="0" w:space="0" w:color="auto"/>
            <w:left w:val="none" w:sz="0" w:space="0" w:color="auto"/>
            <w:bottom w:val="none" w:sz="0" w:space="0" w:color="auto"/>
            <w:right w:val="none" w:sz="0" w:space="0" w:color="auto"/>
          </w:divBdr>
        </w:div>
      </w:divsChild>
    </w:div>
    <w:div w:id="907543691">
      <w:bodyDiv w:val="1"/>
      <w:marLeft w:val="0"/>
      <w:marRight w:val="0"/>
      <w:marTop w:val="0"/>
      <w:marBottom w:val="0"/>
      <w:divBdr>
        <w:top w:val="none" w:sz="0" w:space="0" w:color="auto"/>
        <w:left w:val="none" w:sz="0" w:space="0" w:color="auto"/>
        <w:bottom w:val="none" w:sz="0" w:space="0" w:color="auto"/>
        <w:right w:val="none" w:sz="0" w:space="0" w:color="auto"/>
      </w:divBdr>
    </w:div>
    <w:div w:id="913855399">
      <w:bodyDiv w:val="1"/>
      <w:marLeft w:val="0"/>
      <w:marRight w:val="0"/>
      <w:marTop w:val="0"/>
      <w:marBottom w:val="0"/>
      <w:divBdr>
        <w:top w:val="none" w:sz="0" w:space="0" w:color="auto"/>
        <w:left w:val="none" w:sz="0" w:space="0" w:color="auto"/>
        <w:bottom w:val="none" w:sz="0" w:space="0" w:color="auto"/>
        <w:right w:val="none" w:sz="0" w:space="0" w:color="auto"/>
      </w:divBdr>
    </w:div>
    <w:div w:id="925654522">
      <w:bodyDiv w:val="1"/>
      <w:marLeft w:val="0"/>
      <w:marRight w:val="0"/>
      <w:marTop w:val="0"/>
      <w:marBottom w:val="0"/>
      <w:divBdr>
        <w:top w:val="none" w:sz="0" w:space="0" w:color="auto"/>
        <w:left w:val="none" w:sz="0" w:space="0" w:color="auto"/>
        <w:bottom w:val="none" w:sz="0" w:space="0" w:color="auto"/>
        <w:right w:val="none" w:sz="0" w:space="0" w:color="auto"/>
      </w:divBdr>
    </w:div>
    <w:div w:id="935483891">
      <w:bodyDiv w:val="1"/>
      <w:marLeft w:val="0"/>
      <w:marRight w:val="0"/>
      <w:marTop w:val="0"/>
      <w:marBottom w:val="0"/>
      <w:divBdr>
        <w:top w:val="none" w:sz="0" w:space="0" w:color="auto"/>
        <w:left w:val="none" w:sz="0" w:space="0" w:color="auto"/>
        <w:bottom w:val="none" w:sz="0" w:space="0" w:color="auto"/>
        <w:right w:val="none" w:sz="0" w:space="0" w:color="auto"/>
      </w:divBdr>
    </w:div>
    <w:div w:id="938024618">
      <w:bodyDiv w:val="1"/>
      <w:marLeft w:val="0"/>
      <w:marRight w:val="0"/>
      <w:marTop w:val="0"/>
      <w:marBottom w:val="0"/>
      <w:divBdr>
        <w:top w:val="none" w:sz="0" w:space="0" w:color="auto"/>
        <w:left w:val="none" w:sz="0" w:space="0" w:color="auto"/>
        <w:bottom w:val="none" w:sz="0" w:space="0" w:color="auto"/>
        <w:right w:val="none" w:sz="0" w:space="0" w:color="auto"/>
      </w:divBdr>
    </w:div>
    <w:div w:id="940071392">
      <w:bodyDiv w:val="1"/>
      <w:marLeft w:val="0"/>
      <w:marRight w:val="0"/>
      <w:marTop w:val="0"/>
      <w:marBottom w:val="0"/>
      <w:divBdr>
        <w:top w:val="none" w:sz="0" w:space="0" w:color="auto"/>
        <w:left w:val="none" w:sz="0" w:space="0" w:color="auto"/>
        <w:bottom w:val="none" w:sz="0" w:space="0" w:color="auto"/>
        <w:right w:val="none" w:sz="0" w:space="0" w:color="auto"/>
      </w:divBdr>
      <w:divsChild>
        <w:div w:id="114254690">
          <w:marLeft w:val="547"/>
          <w:marRight w:val="0"/>
          <w:marTop w:val="77"/>
          <w:marBottom w:val="0"/>
          <w:divBdr>
            <w:top w:val="none" w:sz="0" w:space="0" w:color="auto"/>
            <w:left w:val="none" w:sz="0" w:space="0" w:color="auto"/>
            <w:bottom w:val="none" w:sz="0" w:space="0" w:color="auto"/>
            <w:right w:val="none" w:sz="0" w:space="0" w:color="auto"/>
          </w:divBdr>
        </w:div>
        <w:div w:id="161705640">
          <w:marLeft w:val="547"/>
          <w:marRight w:val="0"/>
          <w:marTop w:val="77"/>
          <w:marBottom w:val="0"/>
          <w:divBdr>
            <w:top w:val="none" w:sz="0" w:space="0" w:color="auto"/>
            <w:left w:val="none" w:sz="0" w:space="0" w:color="auto"/>
            <w:bottom w:val="none" w:sz="0" w:space="0" w:color="auto"/>
            <w:right w:val="none" w:sz="0" w:space="0" w:color="auto"/>
          </w:divBdr>
        </w:div>
        <w:div w:id="410008718">
          <w:marLeft w:val="547"/>
          <w:marRight w:val="0"/>
          <w:marTop w:val="77"/>
          <w:marBottom w:val="0"/>
          <w:divBdr>
            <w:top w:val="none" w:sz="0" w:space="0" w:color="auto"/>
            <w:left w:val="none" w:sz="0" w:space="0" w:color="auto"/>
            <w:bottom w:val="none" w:sz="0" w:space="0" w:color="auto"/>
            <w:right w:val="none" w:sz="0" w:space="0" w:color="auto"/>
          </w:divBdr>
        </w:div>
        <w:div w:id="1298532199">
          <w:marLeft w:val="547"/>
          <w:marRight w:val="0"/>
          <w:marTop w:val="77"/>
          <w:marBottom w:val="0"/>
          <w:divBdr>
            <w:top w:val="none" w:sz="0" w:space="0" w:color="auto"/>
            <w:left w:val="none" w:sz="0" w:space="0" w:color="auto"/>
            <w:bottom w:val="none" w:sz="0" w:space="0" w:color="auto"/>
            <w:right w:val="none" w:sz="0" w:space="0" w:color="auto"/>
          </w:divBdr>
        </w:div>
        <w:div w:id="1979259952">
          <w:marLeft w:val="547"/>
          <w:marRight w:val="0"/>
          <w:marTop w:val="77"/>
          <w:marBottom w:val="0"/>
          <w:divBdr>
            <w:top w:val="none" w:sz="0" w:space="0" w:color="auto"/>
            <w:left w:val="none" w:sz="0" w:space="0" w:color="auto"/>
            <w:bottom w:val="none" w:sz="0" w:space="0" w:color="auto"/>
            <w:right w:val="none" w:sz="0" w:space="0" w:color="auto"/>
          </w:divBdr>
        </w:div>
      </w:divsChild>
    </w:div>
    <w:div w:id="943613358">
      <w:bodyDiv w:val="1"/>
      <w:marLeft w:val="0"/>
      <w:marRight w:val="0"/>
      <w:marTop w:val="0"/>
      <w:marBottom w:val="0"/>
      <w:divBdr>
        <w:top w:val="none" w:sz="0" w:space="0" w:color="auto"/>
        <w:left w:val="none" w:sz="0" w:space="0" w:color="auto"/>
        <w:bottom w:val="none" w:sz="0" w:space="0" w:color="auto"/>
        <w:right w:val="none" w:sz="0" w:space="0" w:color="auto"/>
      </w:divBdr>
      <w:divsChild>
        <w:div w:id="550046006">
          <w:marLeft w:val="446"/>
          <w:marRight w:val="0"/>
          <w:marTop w:val="0"/>
          <w:marBottom w:val="0"/>
          <w:divBdr>
            <w:top w:val="none" w:sz="0" w:space="0" w:color="auto"/>
            <w:left w:val="none" w:sz="0" w:space="0" w:color="auto"/>
            <w:bottom w:val="none" w:sz="0" w:space="0" w:color="auto"/>
            <w:right w:val="none" w:sz="0" w:space="0" w:color="auto"/>
          </w:divBdr>
        </w:div>
        <w:div w:id="964583642">
          <w:marLeft w:val="446"/>
          <w:marRight w:val="0"/>
          <w:marTop w:val="0"/>
          <w:marBottom w:val="0"/>
          <w:divBdr>
            <w:top w:val="none" w:sz="0" w:space="0" w:color="auto"/>
            <w:left w:val="none" w:sz="0" w:space="0" w:color="auto"/>
            <w:bottom w:val="none" w:sz="0" w:space="0" w:color="auto"/>
            <w:right w:val="none" w:sz="0" w:space="0" w:color="auto"/>
          </w:divBdr>
        </w:div>
        <w:div w:id="1842577378">
          <w:marLeft w:val="446"/>
          <w:marRight w:val="0"/>
          <w:marTop w:val="0"/>
          <w:marBottom w:val="0"/>
          <w:divBdr>
            <w:top w:val="none" w:sz="0" w:space="0" w:color="auto"/>
            <w:left w:val="none" w:sz="0" w:space="0" w:color="auto"/>
            <w:bottom w:val="none" w:sz="0" w:space="0" w:color="auto"/>
            <w:right w:val="none" w:sz="0" w:space="0" w:color="auto"/>
          </w:divBdr>
        </w:div>
        <w:div w:id="1937789352">
          <w:marLeft w:val="446"/>
          <w:marRight w:val="0"/>
          <w:marTop w:val="0"/>
          <w:marBottom w:val="0"/>
          <w:divBdr>
            <w:top w:val="none" w:sz="0" w:space="0" w:color="auto"/>
            <w:left w:val="none" w:sz="0" w:space="0" w:color="auto"/>
            <w:bottom w:val="none" w:sz="0" w:space="0" w:color="auto"/>
            <w:right w:val="none" w:sz="0" w:space="0" w:color="auto"/>
          </w:divBdr>
        </w:div>
      </w:divsChild>
    </w:div>
    <w:div w:id="966275040">
      <w:bodyDiv w:val="1"/>
      <w:marLeft w:val="0"/>
      <w:marRight w:val="0"/>
      <w:marTop w:val="0"/>
      <w:marBottom w:val="0"/>
      <w:divBdr>
        <w:top w:val="none" w:sz="0" w:space="0" w:color="auto"/>
        <w:left w:val="none" w:sz="0" w:space="0" w:color="auto"/>
        <w:bottom w:val="none" w:sz="0" w:space="0" w:color="auto"/>
        <w:right w:val="none" w:sz="0" w:space="0" w:color="auto"/>
      </w:divBdr>
      <w:divsChild>
        <w:div w:id="130945656">
          <w:marLeft w:val="504"/>
          <w:marRight w:val="0"/>
          <w:marTop w:val="140"/>
          <w:marBottom w:val="0"/>
          <w:divBdr>
            <w:top w:val="none" w:sz="0" w:space="0" w:color="auto"/>
            <w:left w:val="none" w:sz="0" w:space="0" w:color="auto"/>
            <w:bottom w:val="none" w:sz="0" w:space="0" w:color="auto"/>
            <w:right w:val="none" w:sz="0" w:space="0" w:color="auto"/>
          </w:divBdr>
        </w:div>
        <w:div w:id="190339058">
          <w:marLeft w:val="1008"/>
          <w:marRight w:val="0"/>
          <w:marTop w:val="110"/>
          <w:marBottom w:val="0"/>
          <w:divBdr>
            <w:top w:val="none" w:sz="0" w:space="0" w:color="auto"/>
            <w:left w:val="none" w:sz="0" w:space="0" w:color="auto"/>
            <w:bottom w:val="none" w:sz="0" w:space="0" w:color="auto"/>
            <w:right w:val="none" w:sz="0" w:space="0" w:color="auto"/>
          </w:divBdr>
        </w:div>
        <w:div w:id="230818258">
          <w:marLeft w:val="504"/>
          <w:marRight w:val="0"/>
          <w:marTop w:val="140"/>
          <w:marBottom w:val="0"/>
          <w:divBdr>
            <w:top w:val="none" w:sz="0" w:space="0" w:color="auto"/>
            <w:left w:val="none" w:sz="0" w:space="0" w:color="auto"/>
            <w:bottom w:val="none" w:sz="0" w:space="0" w:color="auto"/>
            <w:right w:val="none" w:sz="0" w:space="0" w:color="auto"/>
          </w:divBdr>
        </w:div>
        <w:div w:id="337970028">
          <w:marLeft w:val="504"/>
          <w:marRight w:val="0"/>
          <w:marTop w:val="140"/>
          <w:marBottom w:val="0"/>
          <w:divBdr>
            <w:top w:val="none" w:sz="0" w:space="0" w:color="auto"/>
            <w:left w:val="none" w:sz="0" w:space="0" w:color="auto"/>
            <w:bottom w:val="none" w:sz="0" w:space="0" w:color="auto"/>
            <w:right w:val="none" w:sz="0" w:space="0" w:color="auto"/>
          </w:divBdr>
        </w:div>
        <w:div w:id="503738465">
          <w:marLeft w:val="1008"/>
          <w:marRight w:val="0"/>
          <w:marTop w:val="110"/>
          <w:marBottom w:val="0"/>
          <w:divBdr>
            <w:top w:val="none" w:sz="0" w:space="0" w:color="auto"/>
            <w:left w:val="none" w:sz="0" w:space="0" w:color="auto"/>
            <w:bottom w:val="none" w:sz="0" w:space="0" w:color="auto"/>
            <w:right w:val="none" w:sz="0" w:space="0" w:color="auto"/>
          </w:divBdr>
        </w:div>
        <w:div w:id="700981532">
          <w:marLeft w:val="1008"/>
          <w:marRight w:val="0"/>
          <w:marTop w:val="110"/>
          <w:marBottom w:val="0"/>
          <w:divBdr>
            <w:top w:val="none" w:sz="0" w:space="0" w:color="auto"/>
            <w:left w:val="none" w:sz="0" w:space="0" w:color="auto"/>
            <w:bottom w:val="none" w:sz="0" w:space="0" w:color="auto"/>
            <w:right w:val="none" w:sz="0" w:space="0" w:color="auto"/>
          </w:divBdr>
        </w:div>
        <w:div w:id="757293759">
          <w:marLeft w:val="1008"/>
          <w:marRight w:val="0"/>
          <w:marTop w:val="110"/>
          <w:marBottom w:val="0"/>
          <w:divBdr>
            <w:top w:val="none" w:sz="0" w:space="0" w:color="auto"/>
            <w:left w:val="none" w:sz="0" w:space="0" w:color="auto"/>
            <w:bottom w:val="none" w:sz="0" w:space="0" w:color="auto"/>
            <w:right w:val="none" w:sz="0" w:space="0" w:color="auto"/>
          </w:divBdr>
        </w:div>
        <w:div w:id="1688209432">
          <w:marLeft w:val="504"/>
          <w:marRight w:val="0"/>
          <w:marTop w:val="140"/>
          <w:marBottom w:val="0"/>
          <w:divBdr>
            <w:top w:val="none" w:sz="0" w:space="0" w:color="auto"/>
            <w:left w:val="none" w:sz="0" w:space="0" w:color="auto"/>
            <w:bottom w:val="none" w:sz="0" w:space="0" w:color="auto"/>
            <w:right w:val="none" w:sz="0" w:space="0" w:color="auto"/>
          </w:divBdr>
        </w:div>
      </w:divsChild>
    </w:div>
    <w:div w:id="983971378">
      <w:bodyDiv w:val="1"/>
      <w:marLeft w:val="0"/>
      <w:marRight w:val="0"/>
      <w:marTop w:val="0"/>
      <w:marBottom w:val="0"/>
      <w:divBdr>
        <w:top w:val="none" w:sz="0" w:space="0" w:color="auto"/>
        <w:left w:val="none" w:sz="0" w:space="0" w:color="auto"/>
        <w:bottom w:val="none" w:sz="0" w:space="0" w:color="auto"/>
        <w:right w:val="none" w:sz="0" w:space="0" w:color="auto"/>
      </w:divBdr>
      <w:divsChild>
        <w:div w:id="285817180">
          <w:marLeft w:val="446"/>
          <w:marRight w:val="0"/>
          <w:marTop w:val="0"/>
          <w:marBottom w:val="0"/>
          <w:divBdr>
            <w:top w:val="none" w:sz="0" w:space="0" w:color="auto"/>
            <w:left w:val="none" w:sz="0" w:space="0" w:color="auto"/>
            <w:bottom w:val="none" w:sz="0" w:space="0" w:color="auto"/>
            <w:right w:val="none" w:sz="0" w:space="0" w:color="auto"/>
          </w:divBdr>
        </w:div>
        <w:div w:id="414127181">
          <w:marLeft w:val="446"/>
          <w:marRight w:val="0"/>
          <w:marTop w:val="0"/>
          <w:marBottom w:val="0"/>
          <w:divBdr>
            <w:top w:val="none" w:sz="0" w:space="0" w:color="auto"/>
            <w:left w:val="none" w:sz="0" w:space="0" w:color="auto"/>
            <w:bottom w:val="none" w:sz="0" w:space="0" w:color="auto"/>
            <w:right w:val="none" w:sz="0" w:space="0" w:color="auto"/>
          </w:divBdr>
        </w:div>
        <w:div w:id="538473588">
          <w:marLeft w:val="446"/>
          <w:marRight w:val="0"/>
          <w:marTop w:val="0"/>
          <w:marBottom w:val="0"/>
          <w:divBdr>
            <w:top w:val="none" w:sz="0" w:space="0" w:color="auto"/>
            <w:left w:val="none" w:sz="0" w:space="0" w:color="auto"/>
            <w:bottom w:val="none" w:sz="0" w:space="0" w:color="auto"/>
            <w:right w:val="none" w:sz="0" w:space="0" w:color="auto"/>
          </w:divBdr>
        </w:div>
        <w:div w:id="703410546">
          <w:marLeft w:val="446"/>
          <w:marRight w:val="0"/>
          <w:marTop w:val="0"/>
          <w:marBottom w:val="0"/>
          <w:divBdr>
            <w:top w:val="none" w:sz="0" w:space="0" w:color="auto"/>
            <w:left w:val="none" w:sz="0" w:space="0" w:color="auto"/>
            <w:bottom w:val="none" w:sz="0" w:space="0" w:color="auto"/>
            <w:right w:val="none" w:sz="0" w:space="0" w:color="auto"/>
          </w:divBdr>
        </w:div>
        <w:div w:id="1322811180">
          <w:marLeft w:val="446"/>
          <w:marRight w:val="0"/>
          <w:marTop w:val="0"/>
          <w:marBottom w:val="0"/>
          <w:divBdr>
            <w:top w:val="none" w:sz="0" w:space="0" w:color="auto"/>
            <w:left w:val="none" w:sz="0" w:space="0" w:color="auto"/>
            <w:bottom w:val="none" w:sz="0" w:space="0" w:color="auto"/>
            <w:right w:val="none" w:sz="0" w:space="0" w:color="auto"/>
          </w:divBdr>
        </w:div>
        <w:div w:id="2050639920">
          <w:marLeft w:val="446"/>
          <w:marRight w:val="0"/>
          <w:marTop w:val="0"/>
          <w:marBottom w:val="0"/>
          <w:divBdr>
            <w:top w:val="none" w:sz="0" w:space="0" w:color="auto"/>
            <w:left w:val="none" w:sz="0" w:space="0" w:color="auto"/>
            <w:bottom w:val="none" w:sz="0" w:space="0" w:color="auto"/>
            <w:right w:val="none" w:sz="0" w:space="0" w:color="auto"/>
          </w:divBdr>
        </w:div>
      </w:divsChild>
    </w:div>
    <w:div w:id="988901823">
      <w:bodyDiv w:val="1"/>
      <w:marLeft w:val="0"/>
      <w:marRight w:val="0"/>
      <w:marTop w:val="0"/>
      <w:marBottom w:val="0"/>
      <w:divBdr>
        <w:top w:val="none" w:sz="0" w:space="0" w:color="auto"/>
        <w:left w:val="none" w:sz="0" w:space="0" w:color="auto"/>
        <w:bottom w:val="none" w:sz="0" w:space="0" w:color="auto"/>
        <w:right w:val="none" w:sz="0" w:space="0" w:color="auto"/>
      </w:divBdr>
    </w:div>
    <w:div w:id="999969830">
      <w:bodyDiv w:val="1"/>
      <w:marLeft w:val="0"/>
      <w:marRight w:val="0"/>
      <w:marTop w:val="0"/>
      <w:marBottom w:val="0"/>
      <w:divBdr>
        <w:top w:val="none" w:sz="0" w:space="0" w:color="auto"/>
        <w:left w:val="none" w:sz="0" w:space="0" w:color="auto"/>
        <w:bottom w:val="none" w:sz="0" w:space="0" w:color="auto"/>
        <w:right w:val="none" w:sz="0" w:space="0" w:color="auto"/>
      </w:divBdr>
    </w:div>
    <w:div w:id="1003124669">
      <w:bodyDiv w:val="1"/>
      <w:marLeft w:val="0"/>
      <w:marRight w:val="0"/>
      <w:marTop w:val="0"/>
      <w:marBottom w:val="0"/>
      <w:divBdr>
        <w:top w:val="none" w:sz="0" w:space="0" w:color="auto"/>
        <w:left w:val="none" w:sz="0" w:space="0" w:color="auto"/>
        <w:bottom w:val="none" w:sz="0" w:space="0" w:color="auto"/>
        <w:right w:val="none" w:sz="0" w:space="0" w:color="auto"/>
      </w:divBdr>
    </w:div>
    <w:div w:id="1004431486">
      <w:bodyDiv w:val="1"/>
      <w:marLeft w:val="0"/>
      <w:marRight w:val="0"/>
      <w:marTop w:val="0"/>
      <w:marBottom w:val="0"/>
      <w:divBdr>
        <w:top w:val="none" w:sz="0" w:space="0" w:color="auto"/>
        <w:left w:val="none" w:sz="0" w:space="0" w:color="auto"/>
        <w:bottom w:val="none" w:sz="0" w:space="0" w:color="auto"/>
        <w:right w:val="none" w:sz="0" w:space="0" w:color="auto"/>
      </w:divBdr>
      <w:divsChild>
        <w:div w:id="187569730">
          <w:marLeft w:val="446"/>
          <w:marRight w:val="0"/>
          <w:marTop w:val="0"/>
          <w:marBottom w:val="0"/>
          <w:divBdr>
            <w:top w:val="none" w:sz="0" w:space="0" w:color="auto"/>
            <w:left w:val="none" w:sz="0" w:space="0" w:color="auto"/>
            <w:bottom w:val="none" w:sz="0" w:space="0" w:color="auto"/>
            <w:right w:val="none" w:sz="0" w:space="0" w:color="auto"/>
          </w:divBdr>
        </w:div>
        <w:div w:id="483355772">
          <w:marLeft w:val="446"/>
          <w:marRight w:val="0"/>
          <w:marTop w:val="0"/>
          <w:marBottom w:val="0"/>
          <w:divBdr>
            <w:top w:val="none" w:sz="0" w:space="0" w:color="auto"/>
            <w:left w:val="none" w:sz="0" w:space="0" w:color="auto"/>
            <w:bottom w:val="none" w:sz="0" w:space="0" w:color="auto"/>
            <w:right w:val="none" w:sz="0" w:space="0" w:color="auto"/>
          </w:divBdr>
        </w:div>
        <w:div w:id="1566142600">
          <w:marLeft w:val="446"/>
          <w:marRight w:val="0"/>
          <w:marTop w:val="0"/>
          <w:marBottom w:val="0"/>
          <w:divBdr>
            <w:top w:val="none" w:sz="0" w:space="0" w:color="auto"/>
            <w:left w:val="none" w:sz="0" w:space="0" w:color="auto"/>
            <w:bottom w:val="none" w:sz="0" w:space="0" w:color="auto"/>
            <w:right w:val="none" w:sz="0" w:space="0" w:color="auto"/>
          </w:divBdr>
        </w:div>
        <w:div w:id="1950619507">
          <w:marLeft w:val="446"/>
          <w:marRight w:val="0"/>
          <w:marTop w:val="0"/>
          <w:marBottom w:val="0"/>
          <w:divBdr>
            <w:top w:val="none" w:sz="0" w:space="0" w:color="auto"/>
            <w:left w:val="none" w:sz="0" w:space="0" w:color="auto"/>
            <w:bottom w:val="none" w:sz="0" w:space="0" w:color="auto"/>
            <w:right w:val="none" w:sz="0" w:space="0" w:color="auto"/>
          </w:divBdr>
        </w:div>
      </w:divsChild>
    </w:div>
    <w:div w:id="1011763263">
      <w:bodyDiv w:val="1"/>
      <w:marLeft w:val="0"/>
      <w:marRight w:val="0"/>
      <w:marTop w:val="0"/>
      <w:marBottom w:val="0"/>
      <w:divBdr>
        <w:top w:val="none" w:sz="0" w:space="0" w:color="auto"/>
        <w:left w:val="none" w:sz="0" w:space="0" w:color="auto"/>
        <w:bottom w:val="none" w:sz="0" w:space="0" w:color="auto"/>
        <w:right w:val="none" w:sz="0" w:space="0" w:color="auto"/>
      </w:divBdr>
      <w:divsChild>
        <w:div w:id="259533097">
          <w:marLeft w:val="274"/>
          <w:marRight w:val="0"/>
          <w:marTop w:val="0"/>
          <w:marBottom w:val="120"/>
          <w:divBdr>
            <w:top w:val="none" w:sz="0" w:space="0" w:color="auto"/>
            <w:left w:val="none" w:sz="0" w:space="0" w:color="auto"/>
            <w:bottom w:val="none" w:sz="0" w:space="0" w:color="auto"/>
            <w:right w:val="none" w:sz="0" w:space="0" w:color="auto"/>
          </w:divBdr>
        </w:div>
        <w:div w:id="295333169">
          <w:marLeft w:val="274"/>
          <w:marRight w:val="0"/>
          <w:marTop w:val="0"/>
          <w:marBottom w:val="120"/>
          <w:divBdr>
            <w:top w:val="none" w:sz="0" w:space="0" w:color="auto"/>
            <w:left w:val="none" w:sz="0" w:space="0" w:color="auto"/>
            <w:bottom w:val="none" w:sz="0" w:space="0" w:color="auto"/>
            <w:right w:val="none" w:sz="0" w:space="0" w:color="auto"/>
          </w:divBdr>
        </w:div>
        <w:div w:id="894000820">
          <w:marLeft w:val="274"/>
          <w:marRight w:val="0"/>
          <w:marTop w:val="0"/>
          <w:marBottom w:val="120"/>
          <w:divBdr>
            <w:top w:val="none" w:sz="0" w:space="0" w:color="auto"/>
            <w:left w:val="none" w:sz="0" w:space="0" w:color="auto"/>
            <w:bottom w:val="none" w:sz="0" w:space="0" w:color="auto"/>
            <w:right w:val="none" w:sz="0" w:space="0" w:color="auto"/>
          </w:divBdr>
        </w:div>
        <w:div w:id="1326587594">
          <w:marLeft w:val="274"/>
          <w:marRight w:val="0"/>
          <w:marTop w:val="0"/>
          <w:marBottom w:val="120"/>
          <w:divBdr>
            <w:top w:val="none" w:sz="0" w:space="0" w:color="auto"/>
            <w:left w:val="none" w:sz="0" w:space="0" w:color="auto"/>
            <w:bottom w:val="none" w:sz="0" w:space="0" w:color="auto"/>
            <w:right w:val="none" w:sz="0" w:space="0" w:color="auto"/>
          </w:divBdr>
        </w:div>
        <w:div w:id="1506289884">
          <w:marLeft w:val="274"/>
          <w:marRight w:val="0"/>
          <w:marTop w:val="0"/>
          <w:marBottom w:val="120"/>
          <w:divBdr>
            <w:top w:val="none" w:sz="0" w:space="0" w:color="auto"/>
            <w:left w:val="none" w:sz="0" w:space="0" w:color="auto"/>
            <w:bottom w:val="none" w:sz="0" w:space="0" w:color="auto"/>
            <w:right w:val="none" w:sz="0" w:space="0" w:color="auto"/>
          </w:divBdr>
        </w:div>
        <w:div w:id="1584139808">
          <w:marLeft w:val="274"/>
          <w:marRight w:val="0"/>
          <w:marTop w:val="0"/>
          <w:marBottom w:val="120"/>
          <w:divBdr>
            <w:top w:val="none" w:sz="0" w:space="0" w:color="auto"/>
            <w:left w:val="none" w:sz="0" w:space="0" w:color="auto"/>
            <w:bottom w:val="none" w:sz="0" w:space="0" w:color="auto"/>
            <w:right w:val="none" w:sz="0" w:space="0" w:color="auto"/>
          </w:divBdr>
        </w:div>
      </w:divsChild>
    </w:div>
    <w:div w:id="1021203251">
      <w:bodyDiv w:val="1"/>
      <w:marLeft w:val="0"/>
      <w:marRight w:val="0"/>
      <w:marTop w:val="0"/>
      <w:marBottom w:val="0"/>
      <w:divBdr>
        <w:top w:val="none" w:sz="0" w:space="0" w:color="auto"/>
        <w:left w:val="none" w:sz="0" w:space="0" w:color="auto"/>
        <w:bottom w:val="none" w:sz="0" w:space="0" w:color="auto"/>
        <w:right w:val="none" w:sz="0" w:space="0" w:color="auto"/>
      </w:divBdr>
    </w:div>
    <w:div w:id="1021324874">
      <w:bodyDiv w:val="1"/>
      <w:marLeft w:val="0"/>
      <w:marRight w:val="0"/>
      <w:marTop w:val="0"/>
      <w:marBottom w:val="0"/>
      <w:divBdr>
        <w:top w:val="none" w:sz="0" w:space="0" w:color="auto"/>
        <w:left w:val="none" w:sz="0" w:space="0" w:color="auto"/>
        <w:bottom w:val="none" w:sz="0" w:space="0" w:color="auto"/>
        <w:right w:val="none" w:sz="0" w:space="0" w:color="auto"/>
      </w:divBdr>
    </w:div>
    <w:div w:id="1035033922">
      <w:bodyDiv w:val="1"/>
      <w:marLeft w:val="0"/>
      <w:marRight w:val="0"/>
      <w:marTop w:val="0"/>
      <w:marBottom w:val="0"/>
      <w:divBdr>
        <w:top w:val="none" w:sz="0" w:space="0" w:color="auto"/>
        <w:left w:val="none" w:sz="0" w:space="0" w:color="auto"/>
        <w:bottom w:val="none" w:sz="0" w:space="0" w:color="auto"/>
        <w:right w:val="none" w:sz="0" w:space="0" w:color="auto"/>
      </w:divBdr>
      <w:divsChild>
        <w:div w:id="17781716">
          <w:marLeft w:val="274"/>
          <w:marRight w:val="0"/>
          <w:marTop w:val="0"/>
          <w:marBottom w:val="120"/>
          <w:divBdr>
            <w:top w:val="none" w:sz="0" w:space="0" w:color="auto"/>
            <w:left w:val="none" w:sz="0" w:space="0" w:color="auto"/>
            <w:bottom w:val="none" w:sz="0" w:space="0" w:color="auto"/>
            <w:right w:val="none" w:sz="0" w:space="0" w:color="auto"/>
          </w:divBdr>
        </w:div>
        <w:div w:id="343635325">
          <w:marLeft w:val="274"/>
          <w:marRight w:val="0"/>
          <w:marTop w:val="0"/>
          <w:marBottom w:val="120"/>
          <w:divBdr>
            <w:top w:val="none" w:sz="0" w:space="0" w:color="auto"/>
            <w:left w:val="none" w:sz="0" w:space="0" w:color="auto"/>
            <w:bottom w:val="none" w:sz="0" w:space="0" w:color="auto"/>
            <w:right w:val="none" w:sz="0" w:space="0" w:color="auto"/>
          </w:divBdr>
        </w:div>
        <w:div w:id="484398097">
          <w:marLeft w:val="274"/>
          <w:marRight w:val="0"/>
          <w:marTop w:val="0"/>
          <w:marBottom w:val="120"/>
          <w:divBdr>
            <w:top w:val="none" w:sz="0" w:space="0" w:color="auto"/>
            <w:left w:val="none" w:sz="0" w:space="0" w:color="auto"/>
            <w:bottom w:val="none" w:sz="0" w:space="0" w:color="auto"/>
            <w:right w:val="none" w:sz="0" w:space="0" w:color="auto"/>
          </w:divBdr>
        </w:div>
        <w:div w:id="1202472132">
          <w:marLeft w:val="274"/>
          <w:marRight w:val="0"/>
          <w:marTop w:val="0"/>
          <w:marBottom w:val="120"/>
          <w:divBdr>
            <w:top w:val="none" w:sz="0" w:space="0" w:color="auto"/>
            <w:left w:val="none" w:sz="0" w:space="0" w:color="auto"/>
            <w:bottom w:val="none" w:sz="0" w:space="0" w:color="auto"/>
            <w:right w:val="none" w:sz="0" w:space="0" w:color="auto"/>
          </w:divBdr>
        </w:div>
        <w:div w:id="1809740259">
          <w:marLeft w:val="274"/>
          <w:marRight w:val="0"/>
          <w:marTop w:val="0"/>
          <w:marBottom w:val="120"/>
          <w:divBdr>
            <w:top w:val="none" w:sz="0" w:space="0" w:color="auto"/>
            <w:left w:val="none" w:sz="0" w:space="0" w:color="auto"/>
            <w:bottom w:val="none" w:sz="0" w:space="0" w:color="auto"/>
            <w:right w:val="none" w:sz="0" w:space="0" w:color="auto"/>
          </w:divBdr>
        </w:div>
        <w:div w:id="1969358400">
          <w:marLeft w:val="274"/>
          <w:marRight w:val="0"/>
          <w:marTop w:val="0"/>
          <w:marBottom w:val="120"/>
          <w:divBdr>
            <w:top w:val="none" w:sz="0" w:space="0" w:color="auto"/>
            <w:left w:val="none" w:sz="0" w:space="0" w:color="auto"/>
            <w:bottom w:val="none" w:sz="0" w:space="0" w:color="auto"/>
            <w:right w:val="none" w:sz="0" w:space="0" w:color="auto"/>
          </w:divBdr>
        </w:div>
      </w:divsChild>
    </w:div>
    <w:div w:id="1050689969">
      <w:bodyDiv w:val="1"/>
      <w:marLeft w:val="0"/>
      <w:marRight w:val="0"/>
      <w:marTop w:val="0"/>
      <w:marBottom w:val="0"/>
      <w:divBdr>
        <w:top w:val="none" w:sz="0" w:space="0" w:color="auto"/>
        <w:left w:val="none" w:sz="0" w:space="0" w:color="auto"/>
        <w:bottom w:val="none" w:sz="0" w:space="0" w:color="auto"/>
        <w:right w:val="none" w:sz="0" w:space="0" w:color="auto"/>
      </w:divBdr>
      <w:divsChild>
        <w:div w:id="37972355">
          <w:marLeft w:val="547"/>
          <w:marRight w:val="0"/>
          <w:marTop w:val="0"/>
          <w:marBottom w:val="240"/>
          <w:divBdr>
            <w:top w:val="none" w:sz="0" w:space="0" w:color="auto"/>
            <w:left w:val="none" w:sz="0" w:space="0" w:color="auto"/>
            <w:bottom w:val="none" w:sz="0" w:space="0" w:color="auto"/>
            <w:right w:val="none" w:sz="0" w:space="0" w:color="auto"/>
          </w:divBdr>
        </w:div>
        <w:div w:id="1740250674">
          <w:marLeft w:val="547"/>
          <w:marRight w:val="0"/>
          <w:marTop w:val="0"/>
          <w:marBottom w:val="240"/>
          <w:divBdr>
            <w:top w:val="none" w:sz="0" w:space="0" w:color="auto"/>
            <w:left w:val="none" w:sz="0" w:space="0" w:color="auto"/>
            <w:bottom w:val="none" w:sz="0" w:space="0" w:color="auto"/>
            <w:right w:val="none" w:sz="0" w:space="0" w:color="auto"/>
          </w:divBdr>
        </w:div>
        <w:div w:id="1877111494">
          <w:marLeft w:val="547"/>
          <w:marRight w:val="0"/>
          <w:marTop w:val="0"/>
          <w:marBottom w:val="240"/>
          <w:divBdr>
            <w:top w:val="none" w:sz="0" w:space="0" w:color="auto"/>
            <w:left w:val="none" w:sz="0" w:space="0" w:color="auto"/>
            <w:bottom w:val="none" w:sz="0" w:space="0" w:color="auto"/>
            <w:right w:val="none" w:sz="0" w:space="0" w:color="auto"/>
          </w:divBdr>
        </w:div>
        <w:div w:id="1954897531">
          <w:marLeft w:val="547"/>
          <w:marRight w:val="0"/>
          <w:marTop w:val="0"/>
          <w:marBottom w:val="240"/>
          <w:divBdr>
            <w:top w:val="none" w:sz="0" w:space="0" w:color="auto"/>
            <w:left w:val="none" w:sz="0" w:space="0" w:color="auto"/>
            <w:bottom w:val="none" w:sz="0" w:space="0" w:color="auto"/>
            <w:right w:val="none" w:sz="0" w:space="0" w:color="auto"/>
          </w:divBdr>
        </w:div>
      </w:divsChild>
    </w:div>
    <w:div w:id="1056321758">
      <w:bodyDiv w:val="1"/>
      <w:marLeft w:val="0"/>
      <w:marRight w:val="0"/>
      <w:marTop w:val="0"/>
      <w:marBottom w:val="0"/>
      <w:divBdr>
        <w:top w:val="none" w:sz="0" w:space="0" w:color="auto"/>
        <w:left w:val="none" w:sz="0" w:space="0" w:color="auto"/>
        <w:bottom w:val="none" w:sz="0" w:space="0" w:color="auto"/>
        <w:right w:val="none" w:sz="0" w:space="0" w:color="auto"/>
      </w:divBdr>
    </w:div>
    <w:div w:id="1106576255">
      <w:bodyDiv w:val="1"/>
      <w:marLeft w:val="0"/>
      <w:marRight w:val="0"/>
      <w:marTop w:val="0"/>
      <w:marBottom w:val="0"/>
      <w:divBdr>
        <w:top w:val="none" w:sz="0" w:space="0" w:color="auto"/>
        <w:left w:val="none" w:sz="0" w:space="0" w:color="auto"/>
        <w:bottom w:val="none" w:sz="0" w:space="0" w:color="auto"/>
        <w:right w:val="none" w:sz="0" w:space="0" w:color="auto"/>
      </w:divBdr>
    </w:div>
    <w:div w:id="1107891301">
      <w:bodyDiv w:val="1"/>
      <w:marLeft w:val="0"/>
      <w:marRight w:val="0"/>
      <w:marTop w:val="0"/>
      <w:marBottom w:val="0"/>
      <w:divBdr>
        <w:top w:val="none" w:sz="0" w:space="0" w:color="auto"/>
        <w:left w:val="none" w:sz="0" w:space="0" w:color="auto"/>
        <w:bottom w:val="none" w:sz="0" w:space="0" w:color="auto"/>
        <w:right w:val="none" w:sz="0" w:space="0" w:color="auto"/>
      </w:divBdr>
    </w:div>
    <w:div w:id="1119107559">
      <w:bodyDiv w:val="1"/>
      <w:marLeft w:val="0"/>
      <w:marRight w:val="0"/>
      <w:marTop w:val="0"/>
      <w:marBottom w:val="0"/>
      <w:divBdr>
        <w:top w:val="none" w:sz="0" w:space="0" w:color="auto"/>
        <w:left w:val="none" w:sz="0" w:space="0" w:color="auto"/>
        <w:bottom w:val="none" w:sz="0" w:space="0" w:color="auto"/>
        <w:right w:val="none" w:sz="0" w:space="0" w:color="auto"/>
      </w:divBdr>
    </w:div>
    <w:div w:id="1123959049">
      <w:bodyDiv w:val="1"/>
      <w:marLeft w:val="0"/>
      <w:marRight w:val="0"/>
      <w:marTop w:val="0"/>
      <w:marBottom w:val="0"/>
      <w:divBdr>
        <w:top w:val="none" w:sz="0" w:space="0" w:color="auto"/>
        <w:left w:val="none" w:sz="0" w:space="0" w:color="auto"/>
        <w:bottom w:val="none" w:sz="0" w:space="0" w:color="auto"/>
        <w:right w:val="none" w:sz="0" w:space="0" w:color="auto"/>
      </w:divBdr>
    </w:div>
    <w:div w:id="1125275457">
      <w:bodyDiv w:val="1"/>
      <w:marLeft w:val="0"/>
      <w:marRight w:val="0"/>
      <w:marTop w:val="0"/>
      <w:marBottom w:val="0"/>
      <w:divBdr>
        <w:top w:val="none" w:sz="0" w:space="0" w:color="auto"/>
        <w:left w:val="none" w:sz="0" w:space="0" w:color="auto"/>
        <w:bottom w:val="none" w:sz="0" w:space="0" w:color="auto"/>
        <w:right w:val="none" w:sz="0" w:space="0" w:color="auto"/>
      </w:divBdr>
    </w:div>
    <w:div w:id="1141768862">
      <w:bodyDiv w:val="1"/>
      <w:marLeft w:val="0"/>
      <w:marRight w:val="0"/>
      <w:marTop w:val="0"/>
      <w:marBottom w:val="0"/>
      <w:divBdr>
        <w:top w:val="none" w:sz="0" w:space="0" w:color="auto"/>
        <w:left w:val="none" w:sz="0" w:space="0" w:color="auto"/>
        <w:bottom w:val="none" w:sz="0" w:space="0" w:color="auto"/>
        <w:right w:val="none" w:sz="0" w:space="0" w:color="auto"/>
      </w:divBdr>
      <w:divsChild>
        <w:div w:id="89546398">
          <w:marLeft w:val="274"/>
          <w:marRight w:val="0"/>
          <w:marTop w:val="0"/>
          <w:marBottom w:val="120"/>
          <w:divBdr>
            <w:top w:val="none" w:sz="0" w:space="0" w:color="auto"/>
            <w:left w:val="none" w:sz="0" w:space="0" w:color="auto"/>
            <w:bottom w:val="none" w:sz="0" w:space="0" w:color="auto"/>
            <w:right w:val="none" w:sz="0" w:space="0" w:color="auto"/>
          </w:divBdr>
        </w:div>
        <w:div w:id="304773372">
          <w:marLeft w:val="274"/>
          <w:marRight w:val="0"/>
          <w:marTop w:val="0"/>
          <w:marBottom w:val="120"/>
          <w:divBdr>
            <w:top w:val="none" w:sz="0" w:space="0" w:color="auto"/>
            <w:left w:val="none" w:sz="0" w:space="0" w:color="auto"/>
            <w:bottom w:val="none" w:sz="0" w:space="0" w:color="auto"/>
            <w:right w:val="none" w:sz="0" w:space="0" w:color="auto"/>
          </w:divBdr>
        </w:div>
        <w:div w:id="610626469">
          <w:marLeft w:val="274"/>
          <w:marRight w:val="0"/>
          <w:marTop w:val="0"/>
          <w:marBottom w:val="120"/>
          <w:divBdr>
            <w:top w:val="none" w:sz="0" w:space="0" w:color="auto"/>
            <w:left w:val="none" w:sz="0" w:space="0" w:color="auto"/>
            <w:bottom w:val="none" w:sz="0" w:space="0" w:color="auto"/>
            <w:right w:val="none" w:sz="0" w:space="0" w:color="auto"/>
          </w:divBdr>
        </w:div>
        <w:div w:id="1396321117">
          <w:marLeft w:val="274"/>
          <w:marRight w:val="0"/>
          <w:marTop w:val="0"/>
          <w:marBottom w:val="120"/>
          <w:divBdr>
            <w:top w:val="none" w:sz="0" w:space="0" w:color="auto"/>
            <w:left w:val="none" w:sz="0" w:space="0" w:color="auto"/>
            <w:bottom w:val="none" w:sz="0" w:space="0" w:color="auto"/>
            <w:right w:val="none" w:sz="0" w:space="0" w:color="auto"/>
          </w:divBdr>
        </w:div>
        <w:div w:id="1556546494">
          <w:marLeft w:val="274"/>
          <w:marRight w:val="0"/>
          <w:marTop w:val="0"/>
          <w:marBottom w:val="120"/>
          <w:divBdr>
            <w:top w:val="none" w:sz="0" w:space="0" w:color="auto"/>
            <w:left w:val="none" w:sz="0" w:space="0" w:color="auto"/>
            <w:bottom w:val="none" w:sz="0" w:space="0" w:color="auto"/>
            <w:right w:val="none" w:sz="0" w:space="0" w:color="auto"/>
          </w:divBdr>
        </w:div>
      </w:divsChild>
    </w:div>
    <w:div w:id="1149639364">
      <w:bodyDiv w:val="1"/>
      <w:marLeft w:val="0"/>
      <w:marRight w:val="0"/>
      <w:marTop w:val="0"/>
      <w:marBottom w:val="0"/>
      <w:divBdr>
        <w:top w:val="none" w:sz="0" w:space="0" w:color="auto"/>
        <w:left w:val="none" w:sz="0" w:space="0" w:color="auto"/>
        <w:bottom w:val="none" w:sz="0" w:space="0" w:color="auto"/>
        <w:right w:val="none" w:sz="0" w:space="0" w:color="auto"/>
      </w:divBdr>
    </w:div>
    <w:div w:id="1164589017">
      <w:bodyDiv w:val="1"/>
      <w:marLeft w:val="0"/>
      <w:marRight w:val="0"/>
      <w:marTop w:val="0"/>
      <w:marBottom w:val="0"/>
      <w:divBdr>
        <w:top w:val="none" w:sz="0" w:space="0" w:color="auto"/>
        <w:left w:val="none" w:sz="0" w:space="0" w:color="auto"/>
        <w:bottom w:val="none" w:sz="0" w:space="0" w:color="auto"/>
        <w:right w:val="none" w:sz="0" w:space="0" w:color="auto"/>
      </w:divBdr>
    </w:div>
    <w:div w:id="1173884746">
      <w:bodyDiv w:val="1"/>
      <w:marLeft w:val="0"/>
      <w:marRight w:val="0"/>
      <w:marTop w:val="0"/>
      <w:marBottom w:val="0"/>
      <w:divBdr>
        <w:top w:val="none" w:sz="0" w:space="0" w:color="auto"/>
        <w:left w:val="none" w:sz="0" w:space="0" w:color="auto"/>
        <w:bottom w:val="none" w:sz="0" w:space="0" w:color="auto"/>
        <w:right w:val="none" w:sz="0" w:space="0" w:color="auto"/>
      </w:divBdr>
      <w:divsChild>
        <w:div w:id="87622470">
          <w:marLeft w:val="446"/>
          <w:marRight w:val="0"/>
          <w:marTop w:val="0"/>
          <w:marBottom w:val="0"/>
          <w:divBdr>
            <w:top w:val="none" w:sz="0" w:space="0" w:color="auto"/>
            <w:left w:val="none" w:sz="0" w:space="0" w:color="auto"/>
            <w:bottom w:val="none" w:sz="0" w:space="0" w:color="auto"/>
            <w:right w:val="none" w:sz="0" w:space="0" w:color="auto"/>
          </w:divBdr>
        </w:div>
        <w:div w:id="527722472">
          <w:marLeft w:val="446"/>
          <w:marRight w:val="0"/>
          <w:marTop w:val="0"/>
          <w:marBottom w:val="0"/>
          <w:divBdr>
            <w:top w:val="none" w:sz="0" w:space="0" w:color="auto"/>
            <w:left w:val="none" w:sz="0" w:space="0" w:color="auto"/>
            <w:bottom w:val="none" w:sz="0" w:space="0" w:color="auto"/>
            <w:right w:val="none" w:sz="0" w:space="0" w:color="auto"/>
          </w:divBdr>
        </w:div>
        <w:div w:id="991371897">
          <w:marLeft w:val="446"/>
          <w:marRight w:val="0"/>
          <w:marTop w:val="0"/>
          <w:marBottom w:val="0"/>
          <w:divBdr>
            <w:top w:val="none" w:sz="0" w:space="0" w:color="auto"/>
            <w:left w:val="none" w:sz="0" w:space="0" w:color="auto"/>
            <w:bottom w:val="none" w:sz="0" w:space="0" w:color="auto"/>
            <w:right w:val="none" w:sz="0" w:space="0" w:color="auto"/>
          </w:divBdr>
        </w:div>
        <w:div w:id="1330644835">
          <w:marLeft w:val="446"/>
          <w:marRight w:val="0"/>
          <w:marTop w:val="0"/>
          <w:marBottom w:val="0"/>
          <w:divBdr>
            <w:top w:val="none" w:sz="0" w:space="0" w:color="auto"/>
            <w:left w:val="none" w:sz="0" w:space="0" w:color="auto"/>
            <w:bottom w:val="none" w:sz="0" w:space="0" w:color="auto"/>
            <w:right w:val="none" w:sz="0" w:space="0" w:color="auto"/>
          </w:divBdr>
        </w:div>
        <w:div w:id="1625162376">
          <w:marLeft w:val="446"/>
          <w:marRight w:val="0"/>
          <w:marTop w:val="0"/>
          <w:marBottom w:val="0"/>
          <w:divBdr>
            <w:top w:val="none" w:sz="0" w:space="0" w:color="auto"/>
            <w:left w:val="none" w:sz="0" w:space="0" w:color="auto"/>
            <w:bottom w:val="none" w:sz="0" w:space="0" w:color="auto"/>
            <w:right w:val="none" w:sz="0" w:space="0" w:color="auto"/>
          </w:divBdr>
        </w:div>
        <w:div w:id="1650359360">
          <w:marLeft w:val="446"/>
          <w:marRight w:val="0"/>
          <w:marTop w:val="0"/>
          <w:marBottom w:val="0"/>
          <w:divBdr>
            <w:top w:val="none" w:sz="0" w:space="0" w:color="auto"/>
            <w:left w:val="none" w:sz="0" w:space="0" w:color="auto"/>
            <w:bottom w:val="none" w:sz="0" w:space="0" w:color="auto"/>
            <w:right w:val="none" w:sz="0" w:space="0" w:color="auto"/>
          </w:divBdr>
        </w:div>
      </w:divsChild>
    </w:div>
    <w:div w:id="1176072640">
      <w:bodyDiv w:val="1"/>
      <w:marLeft w:val="0"/>
      <w:marRight w:val="0"/>
      <w:marTop w:val="0"/>
      <w:marBottom w:val="0"/>
      <w:divBdr>
        <w:top w:val="none" w:sz="0" w:space="0" w:color="auto"/>
        <w:left w:val="none" w:sz="0" w:space="0" w:color="auto"/>
        <w:bottom w:val="none" w:sz="0" w:space="0" w:color="auto"/>
        <w:right w:val="none" w:sz="0" w:space="0" w:color="auto"/>
      </w:divBdr>
      <w:divsChild>
        <w:div w:id="1989163030">
          <w:marLeft w:val="547"/>
          <w:marRight w:val="0"/>
          <w:marTop w:val="0"/>
          <w:marBottom w:val="0"/>
          <w:divBdr>
            <w:top w:val="none" w:sz="0" w:space="0" w:color="auto"/>
            <w:left w:val="none" w:sz="0" w:space="0" w:color="auto"/>
            <w:bottom w:val="none" w:sz="0" w:space="0" w:color="auto"/>
            <w:right w:val="none" w:sz="0" w:space="0" w:color="auto"/>
          </w:divBdr>
        </w:div>
      </w:divsChild>
    </w:div>
    <w:div w:id="1183283974">
      <w:bodyDiv w:val="1"/>
      <w:marLeft w:val="0"/>
      <w:marRight w:val="0"/>
      <w:marTop w:val="0"/>
      <w:marBottom w:val="0"/>
      <w:divBdr>
        <w:top w:val="none" w:sz="0" w:space="0" w:color="auto"/>
        <w:left w:val="none" w:sz="0" w:space="0" w:color="auto"/>
        <w:bottom w:val="none" w:sz="0" w:space="0" w:color="auto"/>
        <w:right w:val="none" w:sz="0" w:space="0" w:color="auto"/>
      </w:divBdr>
    </w:div>
    <w:div w:id="1188182453">
      <w:bodyDiv w:val="1"/>
      <w:marLeft w:val="0"/>
      <w:marRight w:val="0"/>
      <w:marTop w:val="0"/>
      <w:marBottom w:val="0"/>
      <w:divBdr>
        <w:top w:val="none" w:sz="0" w:space="0" w:color="auto"/>
        <w:left w:val="none" w:sz="0" w:space="0" w:color="auto"/>
        <w:bottom w:val="none" w:sz="0" w:space="0" w:color="auto"/>
        <w:right w:val="none" w:sz="0" w:space="0" w:color="auto"/>
      </w:divBdr>
    </w:div>
    <w:div w:id="1196112319">
      <w:bodyDiv w:val="1"/>
      <w:marLeft w:val="0"/>
      <w:marRight w:val="0"/>
      <w:marTop w:val="0"/>
      <w:marBottom w:val="0"/>
      <w:divBdr>
        <w:top w:val="none" w:sz="0" w:space="0" w:color="auto"/>
        <w:left w:val="none" w:sz="0" w:space="0" w:color="auto"/>
        <w:bottom w:val="none" w:sz="0" w:space="0" w:color="auto"/>
        <w:right w:val="none" w:sz="0" w:space="0" w:color="auto"/>
      </w:divBdr>
    </w:div>
    <w:div w:id="1204825437">
      <w:bodyDiv w:val="1"/>
      <w:marLeft w:val="0"/>
      <w:marRight w:val="0"/>
      <w:marTop w:val="0"/>
      <w:marBottom w:val="0"/>
      <w:divBdr>
        <w:top w:val="none" w:sz="0" w:space="0" w:color="auto"/>
        <w:left w:val="none" w:sz="0" w:space="0" w:color="auto"/>
        <w:bottom w:val="none" w:sz="0" w:space="0" w:color="auto"/>
        <w:right w:val="none" w:sz="0" w:space="0" w:color="auto"/>
      </w:divBdr>
    </w:div>
    <w:div w:id="1207646121">
      <w:bodyDiv w:val="1"/>
      <w:marLeft w:val="0"/>
      <w:marRight w:val="0"/>
      <w:marTop w:val="0"/>
      <w:marBottom w:val="0"/>
      <w:divBdr>
        <w:top w:val="none" w:sz="0" w:space="0" w:color="auto"/>
        <w:left w:val="none" w:sz="0" w:space="0" w:color="auto"/>
        <w:bottom w:val="none" w:sz="0" w:space="0" w:color="auto"/>
        <w:right w:val="none" w:sz="0" w:space="0" w:color="auto"/>
      </w:divBdr>
    </w:div>
    <w:div w:id="1221137456">
      <w:bodyDiv w:val="1"/>
      <w:marLeft w:val="0"/>
      <w:marRight w:val="0"/>
      <w:marTop w:val="0"/>
      <w:marBottom w:val="0"/>
      <w:divBdr>
        <w:top w:val="none" w:sz="0" w:space="0" w:color="auto"/>
        <w:left w:val="none" w:sz="0" w:space="0" w:color="auto"/>
        <w:bottom w:val="none" w:sz="0" w:space="0" w:color="auto"/>
        <w:right w:val="none" w:sz="0" w:space="0" w:color="auto"/>
      </w:divBdr>
      <w:divsChild>
        <w:div w:id="489256377">
          <w:marLeft w:val="274"/>
          <w:marRight w:val="0"/>
          <w:marTop w:val="0"/>
          <w:marBottom w:val="120"/>
          <w:divBdr>
            <w:top w:val="none" w:sz="0" w:space="0" w:color="auto"/>
            <w:left w:val="none" w:sz="0" w:space="0" w:color="auto"/>
            <w:bottom w:val="none" w:sz="0" w:space="0" w:color="auto"/>
            <w:right w:val="none" w:sz="0" w:space="0" w:color="auto"/>
          </w:divBdr>
        </w:div>
        <w:div w:id="661011127">
          <w:marLeft w:val="274"/>
          <w:marRight w:val="0"/>
          <w:marTop w:val="0"/>
          <w:marBottom w:val="120"/>
          <w:divBdr>
            <w:top w:val="none" w:sz="0" w:space="0" w:color="auto"/>
            <w:left w:val="none" w:sz="0" w:space="0" w:color="auto"/>
            <w:bottom w:val="none" w:sz="0" w:space="0" w:color="auto"/>
            <w:right w:val="none" w:sz="0" w:space="0" w:color="auto"/>
          </w:divBdr>
        </w:div>
        <w:div w:id="974682199">
          <w:marLeft w:val="274"/>
          <w:marRight w:val="0"/>
          <w:marTop w:val="0"/>
          <w:marBottom w:val="120"/>
          <w:divBdr>
            <w:top w:val="none" w:sz="0" w:space="0" w:color="auto"/>
            <w:left w:val="none" w:sz="0" w:space="0" w:color="auto"/>
            <w:bottom w:val="none" w:sz="0" w:space="0" w:color="auto"/>
            <w:right w:val="none" w:sz="0" w:space="0" w:color="auto"/>
          </w:divBdr>
        </w:div>
        <w:div w:id="1682707832">
          <w:marLeft w:val="274"/>
          <w:marRight w:val="0"/>
          <w:marTop w:val="0"/>
          <w:marBottom w:val="120"/>
          <w:divBdr>
            <w:top w:val="none" w:sz="0" w:space="0" w:color="auto"/>
            <w:left w:val="none" w:sz="0" w:space="0" w:color="auto"/>
            <w:bottom w:val="none" w:sz="0" w:space="0" w:color="auto"/>
            <w:right w:val="none" w:sz="0" w:space="0" w:color="auto"/>
          </w:divBdr>
        </w:div>
        <w:div w:id="1789817008">
          <w:marLeft w:val="274"/>
          <w:marRight w:val="0"/>
          <w:marTop w:val="0"/>
          <w:marBottom w:val="120"/>
          <w:divBdr>
            <w:top w:val="none" w:sz="0" w:space="0" w:color="auto"/>
            <w:left w:val="none" w:sz="0" w:space="0" w:color="auto"/>
            <w:bottom w:val="none" w:sz="0" w:space="0" w:color="auto"/>
            <w:right w:val="none" w:sz="0" w:space="0" w:color="auto"/>
          </w:divBdr>
        </w:div>
      </w:divsChild>
    </w:div>
    <w:div w:id="1222912056">
      <w:bodyDiv w:val="1"/>
      <w:marLeft w:val="0"/>
      <w:marRight w:val="0"/>
      <w:marTop w:val="0"/>
      <w:marBottom w:val="0"/>
      <w:divBdr>
        <w:top w:val="none" w:sz="0" w:space="0" w:color="auto"/>
        <w:left w:val="none" w:sz="0" w:space="0" w:color="auto"/>
        <w:bottom w:val="none" w:sz="0" w:space="0" w:color="auto"/>
        <w:right w:val="none" w:sz="0" w:space="0" w:color="auto"/>
      </w:divBdr>
    </w:div>
    <w:div w:id="1223910329">
      <w:bodyDiv w:val="1"/>
      <w:marLeft w:val="0"/>
      <w:marRight w:val="0"/>
      <w:marTop w:val="0"/>
      <w:marBottom w:val="0"/>
      <w:divBdr>
        <w:top w:val="none" w:sz="0" w:space="0" w:color="auto"/>
        <w:left w:val="none" w:sz="0" w:space="0" w:color="auto"/>
        <w:bottom w:val="none" w:sz="0" w:space="0" w:color="auto"/>
        <w:right w:val="none" w:sz="0" w:space="0" w:color="auto"/>
      </w:divBdr>
    </w:div>
    <w:div w:id="1237547721">
      <w:bodyDiv w:val="1"/>
      <w:marLeft w:val="0"/>
      <w:marRight w:val="0"/>
      <w:marTop w:val="0"/>
      <w:marBottom w:val="0"/>
      <w:divBdr>
        <w:top w:val="none" w:sz="0" w:space="0" w:color="auto"/>
        <w:left w:val="none" w:sz="0" w:space="0" w:color="auto"/>
        <w:bottom w:val="none" w:sz="0" w:space="0" w:color="auto"/>
        <w:right w:val="none" w:sz="0" w:space="0" w:color="auto"/>
      </w:divBdr>
    </w:div>
    <w:div w:id="1242912637">
      <w:bodyDiv w:val="1"/>
      <w:marLeft w:val="0"/>
      <w:marRight w:val="0"/>
      <w:marTop w:val="0"/>
      <w:marBottom w:val="0"/>
      <w:divBdr>
        <w:top w:val="none" w:sz="0" w:space="0" w:color="auto"/>
        <w:left w:val="none" w:sz="0" w:space="0" w:color="auto"/>
        <w:bottom w:val="none" w:sz="0" w:space="0" w:color="auto"/>
        <w:right w:val="none" w:sz="0" w:space="0" w:color="auto"/>
      </w:divBdr>
      <w:divsChild>
        <w:div w:id="243950806">
          <w:marLeft w:val="446"/>
          <w:marRight w:val="0"/>
          <w:marTop w:val="0"/>
          <w:marBottom w:val="0"/>
          <w:divBdr>
            <w:top w:val="none" w:sz="0" w:space="0" w:color="auto"/>
            <w:left w:val="none" w:sz="0" w:space="0" w:color="auto"/>
            <w:bottom w:val="none" w:sz="0" w:space="0" w:color="auto"/>
            <w:right w:val="none" w:sz="0" w:space="0" w:color="auto"/>
          </w:divBdr>
        </w:div>
        <w:div w:id="537819783">
          <w:marLeft w:val="446"/>
          <w:marRight w:val="0"/>
          <w:marTop w:val="0"/>
          <w:marBottom w:val="0"/>
          <w:divBdr>
            <w:top w:val="none" w:sz="0" w:space="0" w:color="auto"/>
            <w:left w:val="none" w:sz="0" w:space="0" w:color="auto"/>
            <w:bottom w:val="none" w:sz="0" w:space="0" w:color="auto"/>
            <w:right w:val="none" w:sz="0" w:space="0" w:color="auto"/>
          </w:divBdr>
        </w:div>
        <w:div w:id="545488327">
          <w:marLeft w:val="446"/>
          <w:marRight w:val="0"/>
          <w:marTop w:val="0"/>
          <w:marBottom w:val="0"/>
          <w:divBdr>
            <w:top w:val="none" w:sz="0" w:space="0" w:color="auto"/>
            <w:left w:val="none" w:sz="0" w:space="0" w:color="auto"/>
            <w:bottom w:val="none" w:sz="0" w:space="0" w:color="auto"/>
            <w:right w:val="none" w:sz="0" w:space="0" w:color="auto"/>
          </w:divBdr>
        </w:div>
        <w:div w:id="1227574205">
          <w:marLeft w:val="446"/>
          <w:marRight w:val="0"/>
          <w:marTop w:val="0"/>
          <w:marBottom w:val="0"/>
          <w:divBdr>
            <w:top w:val="none" w:sz="0" w:space="0" w:color="auto"/>
            <w:left w:val="none" w:sz="0" w:space="0" w:color="auto"/>
            <w:bottom w:val="none" w:sz="0" w:space="0" w:color="auto"/>
            <w:right w:val="none" w:sz="0" w:space="0" w:color="auto"/>
          </w:divBdr>
        </w:div>
        <w:div w:id="1351223647">
          <w:marLeft w:val="446"/>
          <w:marRight w:val="0"/>
          <w:marTop w:val="0"/>
          <w:marBottom w:val="0"/>
          <w:divBdr>
            <w:top w:val="none" w:sz="0" w:space="0" w:color="auto"/>
            <w:left w:val="none" w:sz="0" w:space="0" w:color="auto"/>
            <w:bottom w:val="none" w:sz="0" w:space="0" w:color="auto"/>
            <w:right w:val="none" w:sz="0" w:space="0" w:color="auto"/>
          </w:divBdr>
        </w:div>
        <w:div w:id="1388797802">
          <w:marLeft w:val="446"/>
          <w:marRight w:val="0"/>
          <w:marTop w:val="0"/>
          <w:marBottom w:val="0"/>
          <w:divBdr>
            <w:top w:val="none" w:sz="0" w:space="0" w:color="auto"/>
            <w:left w:val="none" w:sz="0" w:space="0" w:color="auto"/>
            <w:bottom w:val="none" w:sz="0" w:space="0" w:color="auto"/>
            <w:right w:val="none" w:sz="0" w:space="0" w:color="auto"/>
          </w:divBdr>
        </w:div>
        <w:div w:id="1946035799">
          <w:marLeft w:val="446"/>
          <w:marRight w:val="0"/>
          <w:marTop w:val="0"/>
          <w:marBottom w:val="0"/>
          <w:divBdr>
            <w:top w:val="none" w:sz="0" w:space="0" w:color="auto"/>
            <w:left w:val="none" w:sz="0" w:space="0" w:color="auto"/>
            <w:bottom w:val="none" w:sz="0" w:space="0" w:color="auto"/>
            <w:right w:val="none" w:sz="0" w:space="0" w:color="auto"/>
          </w:divBdr>
        </w:div>
      </w:divsChild>
    </w:div>
    <w:div w:id="1252086776">
      <w:bodyDiv w:val="1"/>
      <w:marLeft w:val="0"/>
      <w:marRight w:val="0"/>
      <w:marTop w:val="0"/>
      <w:marBottom w:val="0"/>
      <w:divBdr>
        <w:top w:val="none" w:sz="0" w:space="0" w:color="auto"/>
        <w:left w:val="none" w:sz="0" w:space="0" w:color="auto"/>
        <w:bottom w:val="none" w:sz="0" w:space="0" w:color="auto"/>
        <w:right w:val="none" w:sz="0" w:space="0" w:color="auto"/>
      </w:divBdr>
    </w:div>
    <w:div w:id="1252543116">
      <w:bodyDiv w:val="1"/>
      <w:marLeft w:val="0"/>
      <w:marRight w:val="0"/>
      <w:marTop w:val="0"/>
      <w:marBottom w:val="0"/>
      <w:divBdr>
        <w:top w:val="none" w:sz="0" w:space="0" w:color="auto"/>
        <w:left w:val="none" w:sz="0" w:space="0" w:color="auto"/>
        <w:bottom w:val="none" w:sz="0" w:space="0" w:color="auto"/>
        <w:right w:val="none" w:sz="0" w:space="0" w:color="auto"/>
      </w:divBdr>
      <w:divsChild>
        <w:div w:id="85687775">
          <w:marLeft w:val="547"/>
          <w:marRight w:val="0"/>
          <w:marTop w:val="77"/>
          <w:marBottom w:val="0"/>
          <w:divBdr>
            <w:top w:val="none" w:sz="0" w:space="0" w:color="auto"/>
            <w:left w:val="none" w:sz="0" w:space="0" w:color="auto"/>
            <w:bottom w:val="none" w:sz="0" w:space="0" w:color="auto"/>
            <w:right w:val="none" w:sz="0" w:space="0" w:color="auto"/>
          </w:divBdr>
        </w:div>
        <w:div w:id="521745035">
          <w:marLeft w:val="547"/>
          <w:marRight w:val="0"/>
          <w:marTop w:val="77"/>
          <w:marBottom w:val="0"/>
          <w:divBdr>
            <w:top w:val="none" w:sz="0" w:space="0" w:color="auto"/>
            <w:left w:val="none" w:sz="0" w:space="0" w:color="auto"/>
            <w:bottom w:val="none" w:sz="0" w:space="0" w:color="auto"/>
            <w:right w:val="none" w:sz="0" w:space="0" w:color="auto"/>
          </w:divBdr>
        </w:div>
        <w:div w:id="1029405249">
          <w:marLeft w:val="547"/>
          <w:marRight w:val="0"/>
          <w:marTop w:val="77"/>
          <w:marBottom w:val="0"/>
          <w:divBdr>
            <w:top w:val="none" w:sz="0" w:space="0" w:color="auto"/>
            <w:left w:val="none" w:sz="0" w:space="0" w:color="auto"/>
            <w:bottom w:val="none" w:sz="0" w:space="0" w:color="auto"/>
            <w:right w:val="none" w:sz="0" w:space="0" w:color="auto"/>
          </w:divBdr>
        </w:div>
        <w:div w:id="1229415187">
          <w:marLeft w:val="547"/>
          <w:marRight w:val="0"/>
          <w:marTop w:val="77"/>
          <w:marBottom w:val="0"/>
          <w:divBdr>
            <w:top w:val="none" w:sz="0" w:space="0" w:color="auto"/>
            <w:left w:val="none" w:sz="0" w:space="0" w:color="auto"/>
            <w:bottom w:val="none" w:sz="0" w:space="0" w:color="auto"/>
            <w:right w:val="none" w:sz="0" w:space="0" w:color="auto"/>
          </w:divBdr>
        </w:div>
        <w:div w:id="1285774420">
          <w:marLeft w:val="547"/>
          <w:marRight w:val="0"/>
          <w:marTop w:val="77"/>
          <w:marBottom w:val="0"/>
          <w:divBdr>
            <w:top w:val="none" w:sz="0" w:space="0" w:color="auto"/>
            <w:left w:val="none" w:sz="0" w:space="0" w:color="auto"/>
            <w:bottom w:val="none" w:sz="0" w:space="0" w:color="auto"/>
            <w:right w:val="none" w:sz="0" w:space="0" w:color="auto"/>
          </w:divBdr>
        </w:div>
        <w:div w:id="1363440290">
          <w:marLeft w:val="547"/>
          <w:marRight w:val="0"/>
          <w:marTop w:val="77"/>
          <w:marBottom w:val="0"/>
          <w:divBdr>
            <w:top w:val="none" w:sz="0" w:space="0" w:color="auto"/>
            <w:left w:val="none" w:sz="0" w:space="0" w:color="auto"/>
            <w:bottom w:val="none" w:sz="0" w:space="0" w:color="auto"/>
            <w:right w:val="none" w:sz="0" w:space="0" w:color="auto"/>
          </w:divBdr>
        </w:div>
        <w:div w:id="1364360497">
          <w:marLeft w:val="547"/>
          <w:marRight w:val="0"/>
          <w:marTop w:val="77"/>
          <w:marBottom w:val="0"/>
          <w:divBdr>
            <w:top w:val="none" w:sz="0" w:space="0" w:color="auto"/>
            <w:left w:val="none" w:sz="0" w:space="0" w:color="auto"/>
            <w:bottom w:val="none" w:sz="0" w:space="0" w:color="auto"/>
            <w:right w:val="none" w:sz="0" w:space="0" w:color="auto"/>
          </w:divBdr>
        </w:div>
        <w:div w:id="1699575318">
          <w:marLeft w:val="547"/>
          <w:marRight w:val="0"/>
          <w:marTop w:val="77"/>
          <w:marBottom w:val="0"/>
          <w:divBdr>
            <w:top w:val="none" w:sz="0" w:space="0" w:color="auto"/>
            <w:left w:val="none" w:sz="0" w:space="0" w:color="auto"/>
            <w:bottom w:val="none" w:sz="0" w:space="0" w:color="auto"/>
            <w:right w:val="none" w:sz="0" w:space="0" w:color="auto"/>
          </w:divBdr>
        </w:div>
      </w:divsChild>
    </w:div>
    <w:div w:id="1279680944">
      <w:bodyDiv w:val="1"/>
      <w:marLeft w:val="0"/>
      <w:marRight w:val="0"/>
      <w:marTop w:val="0"/>
      <w:marBottom w:val="0"/>
      <w:divBdr>
        <w:top w:val="none" w:sz="0" w:space="0" w:color="auto"/>
        <w:left w:val="none" w:sz="0" w:space="0" w:color="auto"/>
        <w:bottom w:val="none" w:sz="0" w:space="0" w:color="auto"/>
        <w:right w:val="none" w:sz="0" w:space="0" w:color="auto"/>
      </w:divBdr>
    </w:div>
    <w:div w:id="1300958100">
      <w:bodyDiv w:val="1"/>
      <w:marLeft w:val="0"/>
      <w:marRight w:val="0"/>
      <w:marTop w:val="0"/>
      <w:marBottom w:val="0"/>
      <w:divBdr>
        <w:top w:val="none" w:sz="0" w:space="0" w:color="auto"/>
        <w:left w:val="none" w:sz="0" w:space="0" w:color="auto"/>
        <w:bottom w:val="none" w:sz="0" w:space="0" w:color="auto"/>
        <w:right w:val="none" w:sz="0" w:space="0" w:color="auto"/>
      </w:divBdr>
    </w:div>
    <w:div w:id="1312634472">
      <w:bodyDiv w:val="1"/>
      <w:marLeft w:val="0"/>
      <w:marRight w:val="0"/>
      <w:marTop w:val="0"/>
      <w:marBottom w:val="0"/>
      <w:divBdr>
        <w:top w:val="none" w:sz="0" w:space="0" w:color="auto"/>
        <w:left w:val="none" w:sz="0" w:space="0" w:color="auto"/>
        <w:bottom w:val="none" w:sz="0" w:space="0" w:color="auto"/>
        <w:right w:val="none" w:sz="0" w:space="0" w:color="auto"/>
      </w:divBdr>
      <w:divsChild>
        <w:div w:id="363022151">
          <w:marLeft w:val="446"/>
          <w:marRight w:val="0"/>
          <w:marTop w:val="0"/>
          <w:marBottom w:val="0"/>
          <w:divBdr>
            <w:top w:val="none" w:sz="0" w:space="0" w:color="auto"/>
            <w:left w:val="none" w:sz="0" w:space="0" w:color="auto"/>
            <w:bottom w:val="none" w:sz="0" w:space="0" w:color="auto"/>
            <w:right w:val="none" w:sz="0" w:space="0" w:color="auto"/>
          </w:divBdr>
        </w:div>
        <w:div w:id="583035225">
          <w:marLeft w:val="446"/>
          <w:marRight w:val="0"/>
          <w:marTop w:val="0"/>
          <w:marBottom w:val="0"/>
          <w:divBdr>
            <w:top w:val="none" w:sz="0" w:space="0" w:color="auto"/>
            <w:left w:val="none" w:sz="0" w:space="0" w:color="auto"/>
            <w:bottom w:val="none" w:sz="0" w:space="0" w:color="auto"/>
            <w:right w:val="none" w:sz="0" w:space="0" w:color="auto"/>
          </w:divBdr>
        </w:div>
        <w:div w:id="627856174">
          <w:marLeft w:val="446"/>
          <w:marRight w:val="0"/>
          <w:marTop w:val="0"/>
          <w:marBottom w:val="0"/>
          <w:divBdr>
            <w:top w:val="none" w:sz="0" w:space="0" w:color="auto"/>
            <w:left w:val="none" w:sz="0" w:space="0" w:color="auto"/>
            <w:bottom w:val="none" w:sz="0" w:space="0" w:color="auto"/>
            <w:right w:val="none" w:sz="0" w:space="0" w:color="auto"/>
          </w:divBdr>
        </w:div>
        <w:div w:id="978414745">
          <w:marLeft w:val="446"/>
          <w:marRight w:val="0"/>
          <w:marTop w:val="0"/>
          <w:marBottom w:val="0"/>
          <w:divBdr>
            <w:top w:val="none" w:sz="0" w:space="0" w:color="auto"/>
            <w:left w:val="none" w:sz="0" w:space="0" w:color="auto"/>
            <w:bottom w:val="none" w:sz="0" w:space="0" w:color="auto"/>
            <w:right w:val="none" w:sz="0" w:space="0" w:color="auto"/>
          </w:divBdr>
        </w:div>
        <w:div w:id="1141531473">
          <w:marLeft w:val="446"/>
          <w:marRight w:val="0"/>
          <w:marTop w:val="0"/>
          <w:marBottom w:val="0"/>
          <w:divBdr>
            <w:top w:val="none" w:sz="0" w:space="0" w:color="auto"/>
            <w:left w:val="none" w:sz="0" w:space="0" w:color="auto"/>
            <w:bottom w:val="none" w:sz="0" w:space="0" w:color="auto"/>
            <w:right w:val="none" w:sz="0" w:space="0" w:color="auto"/>
          </w:divBdr>
        </w:div>
        <w:div w:id="1325280430">
          <w:marLeft w:val="446"/>
          <w:marRight w:val="0"/>
          <w:marTop w:val="0"/>
          <w:marBottom w:val="0"/>
          <w:divBdr>
            <w:top w:val="none" w:sz="0" w:space="0" w:color="auto"/>
            <w:left w:val="none" w:sz="0" w:space="0" w:color="auto"/>
            <w:bottom w:val="none" w:sz="0" w:space="0" w:color="auto"/>
            <w:right w:val="none" w:sz="0" w:space="0" w:color="auto"/>
          </w:divBdr>
        </w:div>
      </w:divsChild>
    </w:div>
    <w:div w:id="1312712138">
      <w:bodyDiv w:val="1"/>
      <w:marLeft w:val="0"/>
      <w:marRight w:val="0"/>
      <w:marTop w:val="0"/>
      <w:marBottom w:val="0"/>
      <w:divBdr>
        <w:top w:val="none" w:sz="0" w:space="0" w:color="auto"/>
        <w:left w:val="none" w:sz="0" w:space="0" w:color="auto"/>
        <w:bottom w:val="none" w:sz="0" w:space="0" w:color="auto"/>
        <w:right w:val="none" w:sz="0" w:space="0" w:color="auto"/>
      </w:divBdr>
    </w:div>
    <w:div w:id="1321495019">
      <w:bodyDiv w:val="1"/>
      <w:marLeft w:val="0"/>
      <w:marRight w:val="0"/>
      <w:marTop w:val="0"/>
      <w:marBottom w:val="0"/>
      <w:divBdr>
        <w:top w:val="none" w:sz="0" w:space="0" w:color="auto"/>
        <w:left w:val="none" w:sz="0" w:space="0" w:color="auto"/>
        <w:bottom w:val="none" w:sz="0" w:space="0" w:color="auto"/>
        <w:right w:val="none" w:sz="0" w:space="0" w:color="auto"/>
      </w:divBdr>
    </w:div>
    <w:div w:id="1326284202">
      <w:bodyDiv w:val="1"/>
      <w:marLeft w:val="0"/>
      <w:marRight w:val="0"/>
      <w:marTop w:val="0"/>
      <w:marBottom w:val="0"/>
      <w:divBdr>
        <w:top w:val="none" w:sz="0" w:space="0" w:color="auto"/>
        <w:left w:val="none" w:sz="0" w:space="0" w:color="auto"/>
        <w:bottom w:val="none" w:sz="0" w:space="0" w:color="auto"/>
        <w:right w:val="none" w:sz="0" w:space="0" w:color="auto"/>
      </w:divBdr>
    </w:div>
    <w:div w:id="1330325276">
      <w:bodyDiv w:val="1"/>
      <w:marLeft w:val="0"/>
      <w:marRight w:val="0"/>
      <w:marTop w:val="0"/>
      <w:marBottom w:val="0"/>
      <w:divBdr>
        <w:top w:val="none" w:sz="0" w:space="0" w:color="auto"/>
        <w:left w:val="none" w:sz="0" w:space="0" w:color="auto"/>
        <w:bottom w:val="none" w:sz="0" w:space="0" w:color="auto"/>
        <w:right w:val="none" w:sz="0" w:space="0" w:color="auto"/>
      </w:divBdr>
    </w:div>
    <w:div w:id="1352805356">
      <w:bodyDiv w:val="1"/>
      <w:marLeft w:val="0"/>
      <w:marRight w:val="0"/>
      <w:marTop w:val="0"/>
      <w:marBottom w:val="0"/>
      <w:divBdr>
        <w:top w:val="none" w:sz="0" w:space="0" w:color="auto"/>
        <w:left w:val="none" w:sz="0" w:space="0" w:color="auto"/>
        <w:bottom w:val="none" w:sz="0" w:space="0" w:color="auto"/>
        <w:right w:val="none" w:sz="0" w:space="0" w:color="auto"/>
      </w:divBdr>
      <w:divsChild>
        <w:div w:id="579370812">
          <w:marLeft w:val="547"/>
          <w:marRight w:val="0"/>
          <w:marTop w:val="77"/>
          <w:marBottom w:val="0"/>
          <w:divBdr>
            <w:top w:val="none" w:sz="0" w:space="0" w:color="auto"/>
            <w:left w:val="none" w:sz="0" w:space="0" w:color="auto"/>
            <w:bottom w:val="none" w:sz="0" w:space="0" w:color="auto"/>
            <w:right w:val="none" w:sz="0" w:space="0" w:color="auto"/>
          </w:divBdr>
        </w:div>
        <w:div w:id="1729302896">
          <w:marLeft w:val="547"/>
          <w:marRight w:val="0"/>
          <w:marTop w:val="77"/>
          <w:marBottom w:val="0"/>
          <w:divBdr>
            <w:top w:val="none" w:sz="0" w:space="0" w:color="auto"/>
            <w:left w:val="none" w:sz="0" w:space="0" w:color="auto"/>
            <w:bottom w:val="none" w:sz="0" w:space="0" w:color="auto"/>
            <w:right w:val="none" w:sz="0" w:space="0" w:color="auto"/>
          </w:divBdr>
        </w:div>
      </w:divsChild>
    </w:div>
    <w:div w:id="1360664882">
      <w:bodyDiv w:val="1"/>
      <w:marLeft w:val="0"/>
      <w:marRight w:val="0"/>
      <w:marTop w:val="0"/>
      <w:marBottom w:val="0"/>
      <w:divBdr>
        <w:top w:val="none" w:sz="0" w:space="0" w:color="auto"/>
        <w:left w:val="none" w:sz="0" w:space="0" w:color="auto"/>
        <w:bottom w:val="none" w:sz="0" w:space="0" w:color="auto"/>
        <w:right w:val="none" w:sz="0" w:space="0" w:color="auto"/>
      </w:divBdr>
    </w:div>
    <w:div w:id="1366491154">
      <w:bodyDiv w:val="1"/>
      <w:marLeft w:val="0"/>
      <w:marRight w:val="0"/>
      <w:marTop w:val="0"/>
      <w:marBottom w:val="0"/>
      <w:divBdr>
        <w:top w:val="none" w:sz="0" w:space="0" w:color="auto"/>
        <w:left w:val="none" w:sz="0" w:space="0" w:color="auto"/>
        <w:bottom w:val="none" w:sz="0" w:space="0" w:color="auto"/>
        <w:right w:val="none" w:sz="0" w:space="0" w:color="auto"/>
      </w:divBdr>
    </w:div>
    <w:div w:id="1368064791">
      <w:bodyDiv w:val="1"/>
      <w:marLeft w:val="0"/>
      <w:marRight w:val="0"/>
      <w:marTop w:val="0"/>
      <w:marBottom w:val="0"/>
      <w:divBdr>
        <w:top w:val="none" w:sz="0" w:space="0" w:color="auto"/>
        <w:left w:val="none" w:sz="0" w:space="0" w:color="auto"/>
        <w:bottom w:val="none" w:sz="0" w:space="0" w:color="auto"/>
        <w:right w:val="none" w:sz="0" w:space="0" w:color="auto"/>
      </w:divBdr>
    </w:div>
    <w:div w:id="1371570118">
      <w:bodyDiv w:val="1"/>
      <w:marLeft w:val="0"/>
      <w:marRight w:val="0"/>
      <w:marTop w:val="0"/>
      <w:marBottom w:val="0"/>
      <w:divBdr>
        <w:top w:val="none" w:sz="0" w:space="0" w:color="auto"/>
        <w:left w:val="none" w:sz="0" w:space="0" w:color="auto"/>
        <w:bottom w:val="none" w:sz="0" w:space="0" w:color="auto"/>
        <w:right w:val="none" w:sz="0" w:space="0" w:color="auto"/>
      </w:divBdr>
    </w:div>
    <w:div w:id="1390807057">
      <w:bodyDiv w:val="1"/>
      <w:marLeft w:val="0"/>
      <w:marRight w:val="0"/>
      <w:marTop w:val="0"/>
      <w:marBottom w:val="0"/>
      <w:divBdr>
        <w:top w:val="none" w:sz="0" w:space="0" w:color="auto"/>
        <w:left w:val="none" w:sz="0" w:space="0" w:color="auto"/>
        <w:bottom w:val="none" w:sz="0" w:space="0" w:color="auto"/>
        <w:right w:val="none" w:sz="0" w:space="0" w:color="auto"/>
      </w:divBdr>
    </w:div>
    <w:div w:id="1398820024">
      <w:bodyDiv w:val="1"/>
      <w:marLeft w:val="0"/>
      <w:marRight w:val="0"/>
      <w:marTop w:val="0"/>
      <w:marBottom w:val="0"/>
      <w:divBdr>
        <w:top w:val="none" w:sz="0" w:space="0" w:color="auto"/>
        <w:left w:val="none" w:sz="0" w:space="0" w:color="auto"/>
        <w:bottom w:val="none" w:sz="0" w:space="0" w:color="auto"/>
        <w:right w:val="none" w:sz="0" w:space="0" w:color="auto"/>
      </w:divBdr>
    </w:div>
    <w:div w:id="1400012762">
      <w:bodyDiv w:val="1"/>
      <w:marLeft w:val="0"/>
      <w:marRight w:val="0"/>
      <w:marTop w:val="0"/>
      <w:marBottom w:val="0"/>
      <w:divBdr>
        <w:top w:val="none" w:sz="0" w:space="0" w:color="auto"/>
        <w:left w:val="none" w:sz="0" w:space="0" w:color="auto"/>
        <w:bottom w:val="none" w:sz="0" w:space="0" w:color="auto"/>
        <w:right w:val="none" w:sz="0" w:space="0" w:color="auto"/>
      </w:divBdr>
      <w:divsChild>
        <w:div w:id="543366637">
          <w:marLeft w:val="446"/>
          <w:marRight w:val="0"/>
          <w:marTop w:val="0"/>
          <w:marBottom w:val="0"/>
          <w:divBdr>
            <w:top w:val="none" w:sz="0" w:space="0" w:color="auto"/>
            <w:left w:val="none" w:sz="0" w:space="0" w:color="auto"/>
            <w:bottom w:val="none" w:sz="0" w:space="0" w:color="auto"/>
            <w:right w:val="none" w:sz="0" w:space="0" w:color="auto"/>
          </w:divBdr>
        </w:div>
        <w:div w:id="886182942">
          <w:marLeft w:val="446"/>
          <w:marRight w:val="0"/>
          <w:marTop w:val="0"/>
          <w:marBottom w:val="0"/>
          <w:divBdr>
            <w:top w:val="none" w:sz="0" w:space="0" w:color="auto"/>
            <w:left w:val="none" w:sz="0" w:space="0" w:color="auto"/>
            <w:bottom w:val="none" w:sz="0" w:space="0" w:color="auto"/>
            <w:right w:val="none" w:sz="0" w:space="0" w:color="auto"/>
          </w:divBdr>
        </w:div>
      </w:divsChild>
    </w:div>
    <w:div w:id="1450903137">
      <w:bodyDiv w:val="1"/>
      <w:marLeft w:val="0"/>
      <w:marRight w:val="0"/>
      <w:marTop w:val="0"/>
      <w:marBottom w:val="0"/>
      <w:divBdr>
        <w:top w:val="none" w:sz="0" w:space="0" w:color="auto"/>
        <w:left w:val="none" w:sz="0" w:space="0" w:color="auto"/>
        <w:bottom w:val="none" w:sz="0" w:space="0" w:color="auto"/>
        <w:right w:val="none" w:sz="0" w:space="0" w:color="auto"/>
      </w:divBdr>
      <w:divsChild>
        <w:div w:id="234124005">
          <w:marLeft w:val="274"/>
          <w:marRight w:val="0"/>
          <w:marTop w:val="0"/>
          <w:marBottom w:val="120"/>
          <w:divBdr>
            <w:top w:val="none" w:sz="0" w:space="0" w:color="auto"/>
            <w:left w:val="none" w:sz="0" w:space="0" w:color="auto"/>
            <w:bottom w:val="none" w:sz="0" w:space="0" w:color="auto"/>
            <w:right w:val="none" w:sz="0" w:space="0" w:color="auto"/>
          </w:divBdr>
        </w:div>
        <w:div w:id="639194548">
          <w:marLeft w:val="274"/>
          <w:marRight w:val="0"/>
          <w:marTop w:val="0"/>
          <w:marBottom w:val="120"/>
          <w:divBdr>
            <w:top w:val="none" w:sz="0" w:space="0" w:color="auto"/>
            <w:left w:val="none" w:sz="0" w:space="0" w:color="auto"/>
            <w:bottom w:val="none" w:sz="0" w:space="0" w:color="auto"/>
            <w:right w:val="none" w:sz="0" w:space="0" w:color="auto"/>
          </w:divBdr>
        </w:div>
        <w:div w:id="915633733">
          <w:marLeft w:val="274"/>
          <w:marRight w:val="0"/>
          <w:marTop w:val="0"/>
          <w:marBottom w:val="120"/>
          <w:divBdr>
            <w:top w:val="none" w:sz="0" w:space="0" w:color="auto"/>
            <w:left w:val="none" w:sz="0" w:space="0" w:color="auto"/>
            <w:bottom w:val="none" w:sz="0" w:space="0" w:color="auto"/>
            <w:right w:val="none" w:sz="0" w:space="0" w:color="auto"/>
          </w:divBdr>
        </w:div>
        <w:div w:id="1384449045">
          <w:marLeft w:val="274"/>
          <w:marRight w:val="0"/>
          <w:marTop w:val="0"/>
          <w:marBottom w:val="120"/>
          <w:divBdr>
            <w:top w:val="none" w:sz="0" w:space="0" w:color="auto"/>
            <w:left w:val="none" w:sz="0" w:space="0" w:color="auto"/>
            <w:bottom w:val="none" w:sz="0" w:space="0" w:color="auto"/>
            <w:right w:val="none" w:sz="0" w:space="0" w:color="auto"/>
          </w:divBdr>
        </w:div>
        <w:div w:id="1639068378">
          <w:marLeft w:val="274"/>
          <w:marRight w:val="0"/>
          <w:marTop w:val="0"/>
          <w:marBottom w:val="120"/>
          <w:divBdr>
            <w:top w:val="none" w:sz="0" w:space="0" w:color="auto"/>
            <w:left w:val="none" w:sz="0" w:space="0" w:color="auto"/>
            <w:bottom w:val="none" w:sz="0" w:space="0" w:color="auto"/>
            <w:right w:val="none" w:sz="0" w:space="0" w:color="auto"/>
          </w:divBdr>
        </w:div>
        <w:div w:id="1864247306">
          <w:marLeft w:val="274"/>
          <w:marRight w:val="0"/>
          <w:marTop w:val="0"/>
          <w:marBottom w:val="120"/>
          <w:divBdr>
            <w:top w:val="none" w:sz="0" w:space="0" w:color="auto"/>
            <w:left w:val="none" w:sz="0" w:space="0" w:color="auto"/>
            <w:bottom w:val="none" w:sz="0" w:space="0" w:color="auto"/>
            <w:right w:val="none" w:sz="0" w:space="0" w:color="auto"/>
          </w:divBdr>
        </w:div>
        <w:div w:id="2127384328">
          <w:marLeft w:val="274"/>
          <w:marRight w:val="0"/>
          <w:marTop w:val="0"/>
          <w:marBottom w:val="120"/>
          <w:divBdr>
            <w:top w:val="none" w:sz="0" w:space="0" w:color="auto"/>
            <w:left w:val="none" w:sz="0" w:space="0" w:color="auto"/>
            <w:bottom w:val="none" w:sz="0" w:space="0" w:color="auto"/>
            <w:right w:val="none" w:sz="0" w:space="0" w:color="auto"/>
          </w:divBdr>
        </w:div>
      </w:divsChild>
    </w:div>
    <w:div w:id="1467818983">
      <w:bodyDiv w:val="1"/>
      <w:marLeft w:val="0"/>
      <w:marRight w:val="0"/>
      <w:marTop w:val="0"/>
      <w:marBottom w:val="0"/>
      <w:divBdr>
        <w:top w:val="none" w:sz="0" w:space="0" w:color="auto"/>
        <w:left w:val="none" w:sz="0" w:space="0" w:color="auto"/>
        <w:bottom w:val="none" w:sz="0" w:space="0" w:color="auto"/>
        <w:right w:val="none" w:sz="0" w:space="0" w:color="auto"/>
      </w:divBdr>
      <w:divsChild>
        <w:div w:id="90977952">
          <w:marLeft w:val="907"/>
          <w:marRight w:val="0"/>
          <w:marTop w:val="0"/>
          <w:marBottom w:val="0"/>
          <w:divBdr>
            <w:top w:val="none" w:sz="0" w:space="0" w:color="auto"/>
            <w:left w:val="none" w:sz="0" w:space="0" w:color="auto"/>
            <w:bottom w:val="none" w:sz="0" w:space="0" w:color="auto"/>
            <w:right w:val="none" w:sz="0" w:space="0" w:color="auto"/>
          </w:divBdr>
        </w:div>
        <w:div w:id="258485511">
          <w:marLeft w:val="547"/>
          <w:marRight w:val="0"/>
          <w:marTop w:val="77"/>
          <w:marBottom w:val="0"/>
          <w:divBdr>
            <w:top w:val="none" w:sz="0" w:space="0" w:color="auto"/>
            <w:left w:val="none" w:sz="0" w:space="0" w:color="auto"/>
            <w:bottom w:val="none" w:sz="0" w:space="0" w:color="auto"/>
            <w:right w:val="none" w:sz="0" w:space="0" w:color="auto"/>
          </w:divBdr>
        </w:div>
        <w:div w:id="993333700">
          <w:marLeft w:val="907"/>
          <w:marRight w:val="0"/>
          <w:marTop w:val="0"/>
          <w:marBottom w:val="0"/>
          <w:divBdr>
            <w:top w:val="none" w:sz="0" w:space="0" w:color="auto"/>
            <w:left w:val="none" w:sz="0" w:space="0" w:color="auto"/>
            <w:bottom w:val="none" w:sz="0" w:space="0" w:color="auto"/>
            <w:right w:val="none" w:sz="0" w:space="0" w:color="auto"/>
          </w:divBdr>
        </w:div>
        <w:div w:id="1058086656">
          <w:marLeft w:val="1166"/>
          <w:marRight w:val="0"/>
          <w:marTop w:val="0"/>
          <w:marBottom w:val="0"/>
          <w:divBdr>
            <w:top w:val="none" w:sz="0" w:space="0" w:color="auto"/>
            <w:left w:val="none" w:sz="0" w:space="0" w:color="auto"/>
            <w:bottom w:val="none" w:sz="0" w:space="0" w:color="auto"/>
            <w:right w:val="none" w:sz="0" w:space="0" w:color="auto"/>
          </w:divBdr>
        </w:div>
        <w:div w:id="1294405742">
          <w:marLeft w:val="547"/>
          <w:marRight w:val="0"/>
          <w:marTop w:val="0"/>
          <w:marBottom w:val="0"/>
          <w:divBdr>
            <w:top w:val="none" w:sz="0" w:space="0" w:color="auto"/>
            <w:left w:val="none" w:sz="0" w:space="0" w:color="auto"/>
            <w:bottom w:val="none" w:sz="0" w:space="0" w:color="auto"/>
            <w:right w:val="none" w:sz="0" w:space="0" w:color="auto"/>
          </w:divBdr>
        </w:div>
        <w:div w:id="1571846539">
          <w:marLeft w:val="1166"/>
          <w:marRight w:val="0"/>
          <w:marTop w:val="0"/>
          <w:marBottom w:val="0"/>
          <w:divBdr>
            <w:top w:val="none" w:sz="0" w:space="0" w:color="auto"/>
            <w:left w:val="none" w:sz="0" w:space="0" w:color="auto"/>
            <w:bottom w:val="none" w:sz="0" w:space="0" w:color="auto"/>
            <w:right w:val="none" w:sz="0" w:space="0" w:color="auto"/>
          </w:divBdr>
        </w:div>
        <w:div w:id="1768697123">
          <w:marLeft w:val="907"/>
          <w:marRight w:val="0"/>
          <w:marTop w:val="0"/>
          <w:marBottom w:val="0"/>
          <w:divBdr>
            <w:top w:val="none" w:sz="0" w:space="0" w:color="auto"/>
            <w:left w:val="none" w:sz="0" w:space="0" w:color="auto"/>
            <w:bottom w:val="none" w:sz="0" w:space="0" w:color="auto"/>
            <w:right w:val="none" w:sz="0" w:space="0" w:color="auto"/>
          </w:divBdr>
        </w:div>
        <w:div w:id="1949463831">
          <w:marLeft w:val="907"/>
          <w:marRight w:val="0"/>
          <w:marTop w:val="0"/>
          <w:marBottom w:val="0"/>
          <w:divBdr>
            <w:top w:val="none" w:sz="0" w:space="0" w:color="auto"/>
            <w:left w:val="none" w:sz="0" w:space="0" w:color="auto"/>
            <w:bottom w:val="none" w:sz="0" w:space="0" w:color="auto"/>
            <w:right w:val="none" w:sz="0" w:space="0" w:color="auto"/>
          </w:divBdr>
        </w:div>
        <w:div w:id="1951624346">
          <w:marLeft w:val="907"/>
          <w:marRight w:val="0"/>
          <w:marTop w:val="0"/>
          <w:marBottom w:val="0"/>
          <w:divBdr>
            <w:top w:val="none" w:sz="0" w:space="0" w:color="auto"/>
            <w:left w:val="none" w:sz="0" w:space="0" w:color="auto"/>
            <w:bottom w:val="none" w:sz="0" w:space="0" w:color="auto"/>
            <w:right w:val="none" w:sz="0" w:space="0" w:color="auto"/>
          </w:divBdr>
        </w:div>
      </w:divsChild>
    </w:div>
    <w:div w:id="1470904031">
      <w:bodyDiv w:val="1"/>
      <w:marLeft w:val="0"/>
      <w:marRight w:val="0"/>
      <w:marTop w:val="0"/>
      <w:marBottom w:val="0"/>
      <w:divBdr>
        <w:top w:val="none" w:sz="0" w:space="0" w:color="auto"/>
        <w:left w:val="none" w:sz="0" w:space="0" w:color="auto"/>
        <w:bottom w:val="none" w:sz="0" w:space="0" w:color="auto"/>
        <w:right w:val="none" w:sz="0" w:space="0" w:color="auto"/>
      </w:divBdr>
      <w:divsChild>
        <w:div w:id="276835163">
          <w:marLeft w:val="547"/>
          <w:marRight w:val="0"/>
          <w:marTop w:val="0"/>
          <w:marBottom w:val="0"/>
          <w:divBdr>
            <w:top w:val="none" w:sz="0" w:space="0" w:color="auto"/>
            <w:left w:val="none" w:sz="0" w:space="0" w:color="auto"/>
            <w:bottom w:val="none" w:sz="0" w:space="0" w:color="auto"/>
            <w:right w:val="none" w:sz="0" w:space="0" w:color="auto"/>
          </w:divBdr>
        </w:div>
      </w:divsChild>
    </w:div>
    <w:div w:id="1489518431">
      <w:bodyDiv w:val="1"/>
      <w:marLeft w:val="0"/>
      <w:marRight w:val="0"/>
      <w:marTop w:val="0"/>
      <w:marBottom w:val="0"/>
      <w:divBdr>
        <w:top w:val="none" w:sz="0" w:space="0" w:color="auto"/>
        <w:left w:val="none" w:sz="0" w:space="0" w:color="auto"/>
        <w:bottom w:val="none" w:sz="0" w:space="0" w:color="auto"/>
        <w:right w:val="none" w:sz="0" w:space="0" w:color="auto"/>
      </w:divBdr>
    </w:div>
    <w:div w:id="1499350760">
      <w:bodyDiv w:val="1"/>
      <w:marLeft w:val="0"/>
      <w:marRight w:val="0"/>
      <w:marTop w:val="0"/>
      <w:marBottom w:val="0"/>
      <w:divBdr>
        <w:top w:val="none" w:sz="0" w:space="0" w:color="auto"/>
        <w:left w:val="none" w:sz="0" w:space="0" w:color="auto"/>
        <w:bottom w:val="none" w:sz="0" w:space="0" w:color="auto"/>
        <w:right w:val="none" w:sz="0" w:space="0" w:color="auto"/>
      </w:divBdr>
      <w:divsChild>
        <w:div w:id="52971891">
          <w:marLeft w:val="1354"/>
          <w:marRight w:val="0"/>
          <w:marTop w:val="0"/>
          <w:marBottom w:val="0"/>
          <w:divBdr>
            <w:top w:val="none" w:sz="0" w:space="0" w:color="auto"/>
            <w:left w:val="none" w:sz="0" w:space="0" w:color="auto"/>
            <w:bottom w:val="none" w:sz="0" w:space="0" w:color="auto"/>
            <w:right w:val="none" w:sz="0" w:space="0" w:color="auto"/>
          </w:divBdr>
        </w:div>
        <w:div w:id="215699749">
          <w:marLeft w:val="994"/>
          <w:marRight w:val="0"/>
          <w:marTop w:val="67"/>
          <w:marBottom w:val="0"/>
          <w:divBdr>
            <w:top w:val="none" w:sz="0" w:space="0" w:color="auto"/>
            <w:left w:val="none" w:sz="0" w:space="0" w:color="auto"/>
            <w:bottom w:val="none" w:sz="0" w:space="0" w:color="auto"/>
            <w:right w:val="none" w:sz="0" w:space="0" w:color="auto"/>
          </w:divBdr>
        </w:div>
        <w:div w:id="332148401">
          <w:marLeft w:val="1354"/>
          <w:marRight w:val="0"/>
          <w:marTop w:val="0"/>
          <w:marBottom w:val="0"/>
          <w:divBdr>
            <w:top w:val="none" w:sz="0" w:space="0" w:color="auto"/>
            <w:left w:val="none" w:sz="0" w:space="0" w:color="auto"/>
            <w:bottom w:val="none" w:sz="0" w:space="0" w:color="auto"/>
            <w:right w:val="none" w:sz="0" w:space="0" w:color="auto"/>
          </w:divBdr>
        </w:div>
        <w:div w:id="859781262">
          <w:marLeft w:val="1354"/>
          <w:marRight w:val="0"/>
          <w:marTop w:val="0"/>
          <w:marBottom w:val="0"/>
          <w:divBdr>
            <w:top w:val="none" w:sz="0" w:space="0" w:color="auto"/>
            <w:left w:val="none" w:sz="0" w:space="0" w:color="auto"/>
            <w:bottom w:val="none" w:sz="0" w:space="0" w:color="auto"/>
            <w:right w:val="none" w:sz="0" w:space="0" w:color="auto"/>
          </w:divBdr>
        </w:div>
        <w:div w:id="884105301">
          <w:marLeft w:val="994"/>
          <w:marRight w:val="0"/>
          <w:marTop w:val="67"/>
          <w:marBottom w:val="0"/>
          <w:divBdr>
            <w:top w:val="none" w:sz="0" w:space="0" w:color="auto"/>
            <w:left w:val="none" w:sz="0" w:space="0" w:color="auto"/>
            <w:bottom w:val="none" w:sz="0" w:space="0" w:color="auto"/>
            <w:right w:val="none" w:sz="0" w:space="0" w:color="auto"/>
          </w:divBdr>
        </w:div>
        <w:div w:id="1101533201">
          <w:marLeft w:val="547"/>
          <w:marRight w:val="0"/>
          <w:marTop w:val="77"/>
          <w:marBottom w:val="0"/>
          <w:divBdr>
            <w:top w:val="none" w:sz="0" w:space="0" w:color="auto"/>
            <w:left w:val="none" w:sz="0" w:space="0" w:color="auto"/>
            <w:bottom w:val="none" w:sz="0" w:space="0" w:color="auto"/>
            <w:right w:val="none" w:sz="0" w:space="0" w:color="auto"/>
          </w:divBdr>
        </w:div>
        <w:div w:id="1842968326">
          <w:marLeft w:val="1354"/>
          <w:marRight w:val="0"/>
          <w:marTop w:val="67"/>
          <w:marBottom w:val="0"/>
          <w:divBdr>
            <w:top w:val="none" w:sz="0" w:space="0" w:color="auto"/>
            <w:left w:val="none" w:sz="0" w:space="0" w:color="auto"/>
            <w:bottom w:val="none" w:sz="0" w:space="0" w:color="auto"/>
            <w:right w:val="none" w:sz="0" w:space="0" w:color="auto"/>
          </w:divBdr>
        </w:div>
      </w:divsChild>
    </w:div>
    <w:div w:id="1501002688">
      <w:bodyDiv w:val="1"/>
      <w:marLeft w:val="0"/>
      <w:marRight w:val="0"/>
      <w:marTop w:val="0"/>
      <w:marBottom w:val="0"/>
      <w:divBdr>
        <w:top w:val="none" w:sz="0" w:space="0" w:color="auto"/>
        <w:left w:val="none" w:sz="0" w:space="0" w:color="auto"/>
        <w:bottom w:val="none" w:sz="0" w:space="0" w:color="auto"/>
        <w:right w:val="none" w:sz="0" w:space="0" w:color="auto"/>
      </w:divBdr>
    </w:div>
    <w:div w:id="1521360661">
      <w:bodyDiv w:val="1"/>
      <w:marLeft w:val="0"/>
      <w:marRight w:val="0"/>
      <w:marTop w:val="0"/>
      <w:marBottom w:val="0"/>
      <w:divBdr>
        <w:top w:val="none" w:sz="0" w:space="0" w:color="auto"/>
        <w:left w:val="none" w:sz="0" w:space="0" w:color="auto"/>
        <w:bottom w:val="none" w:sz="0" w:space="0" w:color="auto"/>
        <w:right w:val="none" w:sz="0" w:space="0" w:color="auto"/>
      </w:divBdr>
    </w:div>
    <w:div w:id="1528786896">
      <w:bodyDiv w:val="1"/>
      <w:marLeft w:val="0"/>
      <w:marRight w:val="0"/>
      <w:marTop w:val="0"/>
      <w:marBottom w:val="0"/>
      <w:divBdr>
        <w:top w:val="none" w:sz="0" w:space="0" w:color="auto"/>
        <w:left w:val="none" w:sz="0" w:space="0" w:color="auto"/>
        <w:bottom w:val="none" w:sz="0" w:space="0" w:color="auto"/>
        <w:right w:val="none" w:sz="0" w:space="0" w:color="auto"/>
      </w:divBdr>
    </w:div>
    <w:div w:id="1575772952">
      <w:bodyDiv w:val="1"/>
      <w:marLeft w:val="0"/>
      <w:marRight w:val="0"/>
      <w:marTop w:val="0"/>
      <w:marBottom w:val="0"/>
      <w:divBdr>
        <w:top w:val="none" w:sz="0" w:space="0" w:color="auto"/>
        <w:left w:val="none" w:sz="0" w:space="0" w:color="auto"/>
        <w:bottom w:val="none" w:sz="0" w:space="0" w:color="auto"/>
        <w:right w:val="none" w:sz="0" w:space="0" w:color="auto"/>
      </w:divBdr>
    </w:div>
    <w:div w:id="1583251384">
      <w:bodyDiv w:val="1"/>
      <w:marLeft w:val="0"/>
      <w:marRight w:val="0"/>
      <w:marTop w:val="0"/>
      <w:marBottom w:val="0"/>
      <w:divBdr>
        <w:top w:val="none" w:sz="0" w:space="0" w:color="auto"/>
        <w:left w:val="none" w:sz="0" w:space="0" w:color="auto"/>
        <w:bottom w:val="none" w:sz="0" w:space="0" w:color="auto"/>
        <w:right w:val="none" w:sz="0" w:space="0" w:color="auto"/>
      </w:divBdr>
    </w:div>
    <w:div w:id="1586111355">
      <w:bodyDiv w:val="1"/>
      <w:marLeft w:val="0"/>
      <w:marRight w:val="0"/>
      <w:marTop w:val="0"/>
      <w:marBottom w:val="0"/>
      <w:divBdr>
        <w:top w:val="none" w:sz="0" w:space="0" w:color="auto"/>
        <w:left w:val="none" w:sz="0" w:space="0" w:color="auto"/>
        <w:bottom w:val="none" w:sz="0" w:space="0" w:color="auto"/>
        <w:right w:val="none" w:sz="0" w:space="0" w:color="auto"/>
      </w:divBdr>
    </w:div>
    <w:div w:id="1590693475">
      <w:bodyDiv w:val="1"/>
      <w:marLeft w:val="0"/>
      <w:marRight w:val="0"/>
      <w:marTop w:val="0"/>
      <w:marBottom w:val="0"/>
      <w:divBdr>
        <w:top w:val="none" w:sz="0" w:space="0" w:color="auto"/>
        <w:left w:val="none" w:sz="0" w:space="0" w:color="auto"/>
        <w:bottom w:val="none" w:sz="0" w:space="0" w:color="auto"/>
        <w:right w:val="none" w:sz="0" w:space="0" w:color="auto"/>
      </w:divBdr>
    </w:div>
    <w:div w:id="1590848373">
      <w:bodyDiv w:val="1"/>
      <w:marLeft w:val="0"/>
      <w:marRight w:val="0"/>
      <w:marTop w:val="0"/>
      <w:marBottom w:val="0"/>
      <w:divBdr>
        <w:top w:val="none" w:sz="0" w:space="0" w:color="auto"/>
        <w:left w:val="none" w:sz="0" w:space="0" w:color="auto"/>
        <w:bottom w:val="none" w:sz="0" w:space="0" w:color="auto"/>
        <w:right w:val="none" w:sz="0" w:space="0" w:color="auto"/>
      </w:divBdr>
    </w:div>
    <w:div w:id="1613900468">
      <w:bodyDiv w:val="1"/>
      <w:marLeft w:val="0"/>
      <w:marRight w:val="0"/>
      <w:marTop w:val="0"/>
      <w:marBottom w:val="0"/>
      <w:divBdr>
        <w:top w:val="none" w:sz="0" w:space="0" w:color="auto"/>
        <w:left w:val="none" w:sz="0" w:space="0" w:color="auto"/>
        <w:bottom w:val="none" w:sz="0" w:space="0" w:color="auto"/>
        <w:right w:val="none" w:sz="0" w:space="0" w:color="auto"/>
      </w:divBdr>
    </w:div>
    <w:div w:id="1629118830">
      <w:bodyDiv w:val="1"/>
      <w:marLeft w:val="0"/>
      <w:marRight w:val="0"/>
      <w:marTop w:val="0"/>
      <w:marBottom w:val="0"/>
      <w:divBdr>
        <w:top w:val="none" w:sz="0" w:space="0" w:color="auto"/>
        <w:left w:val="none" w:sz="0" w:space="0" w:color="auto"/>
        <w:bottom w:val="none" w:sz="0" w:space="0" w:color="auto"/>
        <w:right w:val="none" w:sz="0" w:space="0" w:color="auto"/>
      </w:divBdr>
    </w:div>
    <w:div w:id="1637643135">
      <w:bodyDiv w:val="1"/>
      <w:marLeft w:val="0"/>
      <w:marRight w:val="0"/>
      <w:marTop w:val="0"/>
      <w:marBottom w:val="0"/>
      <w:divBdr>
        <w:top w:val="none" w:sz="0" w:space="0" w:color="auto"/>
        <w:left w:val="none" w:sz="0" w:space="0" w:color="auto"/>
        <w:bottom w:val="none" w:sz="0" w:space="0" w:color="auto"/>
        <w:right w:val="none" w:sz="0" w:space="0" w:color="auto"/>
      </w:divBdr>
      <w:divsChild>
        <w:div w:id="553732294">
          <w:marLeft w:val="274"/>
          <w:marRight w:val="0"/>
          <w:marTop w:val="0"/>
          <w:marBottom w:val="120"/>
          <w:divBdr>
            <w:top w:val="none" w:sz="0" w:space="0" w:color="auto"/>
            <w:left w:val="none" w:sz="0" w:space="0" w:color="auto"/>
            <w:bottom w:val="none" w:sz="0" w:space="0" w:color="auto"/>
            <w:right w:val="none" w:sz="0" w:space="0" w:color="auto"/>
          </w:divBdr>
        </w:div>
        <w:div w:id="853566927">
          <w:marLeft w:val="274"/>
          <w:marRight w:val="0"/>
          <w:marTop w:val="0"/>
          <w:marBottom w:val="120"/>
          <w:divBdr>
            <w:top w:val="none" w:sz="0" w:space="0" w:color="auto"/>
            <w:left w:val="none" w:sz="0" w:space="0" w:color="auto"/>
            <w:bottom w:val="none" w:sz="0" w:space="0" w:color="auto"/>
            <w:right w:val="none" w:sz="0" w:space="0" w:color="auto"/>
          </w:divBdr>
        </w:div>
      </w:divsChild>
    </w:div>
    <w:div w:id="1649167936">
      <w:bodyDiv w:val="1"/>
      <w:marLeft w:val="0"/>
      <w:marRight w:val="0"/>
      <w:marTop w:val="0"/>
      <w:marBottom w:val="0"/>
      <w:divBdr>
        <w:top w:val="none" w:sz="0" w:space="0" w:color="auto"/>
        <w:left w:val="none" w:sz="0" w:space="0" w:color="auto"/>
        <w:bottom w:val="none" w:sz="0" w:space="0" w:color="auto"/>
        <w:right w:val="none" w:sz="0" w:space="0" w:color="auto"/>
      </w:divBdr>
      <w:divsChild>
        <w:div w:id="704451924">
          <w:marLeft w:val="547"/>
          <w:marRight w:val="0"/>
          <w:marTop w:val="0"/>
          <w:marBottom w:val="0"/>
          <w:divBdr>
            <w:top w:val="none" w:sz="0" w:space="0" w:color="auto"/>
            <w:left w:val="none" w:sz="0" w:space="0" w:color="auto"/>
            <w:bottom w:val="none" w:sz="0" w:space="0" w:color="auto"/>
            <w:right w:val="none" w:sz="0" w:space="0" w:color="auto"/>
          </w:divBdr>
        </w:div>
        <w:div w:id="958758783">
          <w:marLeft w:val="547"/>
          <w:marRight w:val="0"/>
          <w:marTop w:val="0"/>
          <w:marBottom w:val="0"/>
          <w:divBdr>
            <w:top w:val="none" w:sz="0" w:space="0" w:color="auto"/>
            <w:left w:val="none" w:sz="0" w:space="0" w:color="auto"/>
            <w:bottom w:val="none" w:sz="0" w:space="0" w:color="auto"/>
            <w:right w:val="none" w:sz="0" w:space="0" w:color="auto"/>
          </w:divBdr>
        </w:div>
        <w:div w:id="1699117420">
          <w:marLeft w:val="547"/>
          <w:marRight w:val="0"/>
          <w:marTop w:val="0"/>
          <w:marBottom w:val="0"/>
          <w:divBdr>
            <w:top w:val="none" w:sz="0" w:space="0" w:color="auto"/>
            <w:left w:val="none" w:sz="0" w:space="0" w:color="auto"/>
            <w:bottom w:val="none" w:sz="0" w:space="0" w:color="auto"/>
            <w:right w:val="none" w:sz="0" w:space="0" w:color="auto"/>
          </w:divBdr>
        </w:div>
      </w:divsChild>
    </w:div>
    <w:div w:id="1672415190">
      <w:bodyDiv w:val="1"/>
      <w:marLeft w:val="0"/>
      <w:marRight w:val="0"/>
      <w:marTop w:val="0"/>
      <w:marBottom w:val="0"/>
      <w:divBdr>
        <w:top w:val="none" w:sz="0" w:space="0" w:color="auto"/>
        <w:left w:val="none" w:sz="0" w:space="0" w:color="auto"/>
        <w:bottom w:val="none" w:sz="0" w:space="0" w:color="auto"/>
        <w:right w:val="none" w:sz="0" w:space="0" w:color="auto"/>
      </w:divBdr>
    </w:div>
    <w:div w:id="1689714899">
      <w:bodyDiv w:val="1"/>
      <w:marLeft w:val="0"/>
      <w:marRight w:val="0"/>
      <w:marTop w:val="0"/>
      <w:marBottom w:val="0"/>
      <w:divBdr>
        <w:top w:val="none" w:sz="0" w:space="0" w:color="auto"/>
        <w:left w:val="none" w:sz="0" w:space="0" w:color="auto"/>
        <w:bottom w:val="none" w:sz="0" w:space="0" w:color="auto"/>
        <w:right w:val="none" w:sz="0" w:space="0" w:color="auto"/>
      </w:divBdr>
    </w:div>
    <w:div w:id="1720278323">
      <w:bodyDiv w:val="1"/>
      <w:marLeft w:val="0"/>
      <w:marRight w:val="0"/>
      <w:marTop w:val="0"/>
      <w:marBottom w:val="0"/>
      <w:divBdr>
        <w:top w:val="none" w:sz="0" w:space="0" w:color="auto"/>
        <w:left w:val="none" w:sz="0" w:space="0" w:color="auto"/>
        <w:bottom w:val="none" w:sz="0" w:space="0" w:color="auto"/>
        <w:right w:val="none" w:sz="0" w:space="0" w:color="auto"/>
      </w:divBdr>
      <w:divsChild>
        <w:div w:id="55200405">
          <w:marLeft w:val="446"/>
          <w:marRight w:val="0"/>
          <w:marTop w:val="0"/>
          <w:marBottom w:val="0"/>
          <w:divBdr>
            <w:top w:val="none" w:sz="0" w:space="0" w:color="auto"/>
            <w:left w:val="none" w:sz="0" w:space="0" w:color="auto"/>
            <w:bottom w:val="none" w:sz="0" w:space="0" w:color="auto"/>
            <w:right w:val="none" w:sz="0" w:space="0" w:color="auto"/>
          </w:divBdr>
        </w:div>
        <w:div w:id="431319470">
          <w:marLeft w:val="446"/>
          <w:marRight w:val="0"/>
          <w:marTop w:val="0"/>
          <w:marBottom w:val="0"/>
          <w:divBdr>
            <w:top w:val="none" w:sz="0" w:space="0" w:color="auto"/>
            <w:left w:val="none" w:sz="0" w:space="0" w:color="auto"/>
            <w:bottom w:val="none" w:sz="0" w:space="0" w:color="auto"/>
            <w:right w:val="none" w:sz="0" w:space="0" w:color="auto"/>
          </w:divBdr>
        </w:div>
        <w:div w:id="973364361">
          <w:marLeft w:val="446"/>
          <w:marRight w:val="0"/>
          <w:marTop w:val="0"/>
          <w:marBottom w:val="0"/>
          <w:divBdr>
            <w:top w:val="none" w:sz="0" w:space="0" w:color="auto"/>
            <w:left w:val="none" w:sz="0" w:space="0" w:color="auto"/>
            <w:bottom w:val="none" w:sz="0" w:space="0" w:color="auto"/>
            <w:right w:val="none" w:sz="0" w:space="0" w:color="auto"/>
          </w:divBdr>
        </w:div>
        <w:div w:id="1844592048">
          <w:marLeft w:val="446"/>
          <w:marRight w:val="0"/>
          <w:marTop w:val="0"/>
          <w:marBottom w:val="0"/>
          <w:divBdr>
            <w:top w:val="none" w:sz="0" w:space="0" w:color="auto"/>
            <w:left w:val="none" w:sz="0" w:space="0" w:color="auto"/>
            <w:bottom w:val="none" w:sz="0" w:space="0" w:color="auto"/>
            <w:right w:val="none" w:sz="0" w:space="0" w:color="auto"/>
          </w:divBdr>
        </w:div>
      </w:divsChild>
    </w:div>
    <w:div w:id="1755397656">
      <w:bodyDiv w:val="1"/>
      <w:marLeft w:val="0"/>
      <w:marRight w:val="0"/>
      <w:marTop w:val="0"/>
      <w:marBottom w:val="0"/>
      <w:divBdr>
        <w:top w:val="none" w:sz="0" w:space="0" w:color="auto"/>
        <w:left w:val="none" w:sz="0" w:space="0" w:color="auto"/>
        <w:bottom w:val="none" w:sz="0" w:space="0" w:color="auto"/>
        <w:right w:val="none" w:sz="0" w:space="0" w:color="auto"/>
      </w:divBdr>
    </w:div>
    <w:div w:id="1766851194">
      <w:bodyDiv w:val="1"/>
      <w:marLeft w:val="0"/>
      <w:marRight w:val="0"/>
      <w:marTop w:val="0"/>
      <w:marBottom w:val="0"/>
      <w:divBdr>
        <w:top w:val="none" w:sz="0" w:space="0" w:color="auto"/>
        <w:left w:val="none" w:sz="0" w:space="0" w:color="auto"/>
        <w:bottom w:val="none" w:sz="0" w:space="0" w:color="auto"/>
        <w:right w:val="none" w:sz="0" w:space="0" w:color="auto"/>
      </w:divBdr>
      <w:divsChild>
        <w:div w:id="969898612">
          <w:marLeft w:val="446"/>
          <w:marRight w:val="0"/>
          <w:marTop w:val="0"/>
          <w:marBottom w:val="0"/>
          <w:divBdr>
            <w:top w:val="none" w:sz="0" w:space="0" w:color="auto"/>
            <w:left w:val="none" w:sz="0" w:space="0" w:color="auto"/>
            <w:bottom w:val="none" w:sz="0" w:space="0" w:color="auto"/>
            <w:right w:val="none" w:sz="0" w:space="0" w:color="auto"/>
          </w:divBdr>
        </w:div>
        <w:div w:id="1003781529">
          <w:marLeft w:val="446"/>
          <w:marRight w:val="0"/>
          <w:marTop w:val="0"/>
          <w:marBottom w:val="0"/>
          <w:divBdr>
            <w:top w:val="none" w:sz="0" w:space="0" w:color="auto"/>
            <w:left w:val="none" w:sz="0" w:space="0" w:color="auto"/>
            <w:bottom w:val="none" w:sz="0" w:space="0" w:color="auto"/>
            <w:right w:val="none" w:sz="0" w:space="0" w:color="auto"/>
          </w:divBdr>
        </w:div>
        <w:div w:id="1261137889">
          <w:marLeft w:val="446"/>
          <w:marRight w:val="0"/>
          <w:marTop w:val="0"/>
          <w:marBottom w:val="0"/>
          <w:divBdr>
            <w:top w:val="none" w:sz="0" w:space="0" w:color="auto"/>
            <w:left w:val="none" w:sz="0" w:space="0" w:color="auto"/>
            <w:bottom w:val="none" w:sz="0" w:space="0" w:color="auto"/>
            <w:right w:val="none" w:sz="0" w:space="0" w:color="auto"/>
          </w:divBdr>
        </w:div>
        <w:div w:id="1275020464">
          <w:marLeft w:val="446"/>
          <w:marRight w:val="0"/>
          <w:marTop w:val="0"/>
          <w:marBottom w:val="0"/>
          <w:divBdr>
            <w:top w:val="none" w:sz="0" w:space="0" w:color="auto"/>
            <w:left w:val="none" w:sz="0" w:space="0" w:color="auto"/>
            <w:bottom w:val="none" w:sz="0" w:space="0" w:color="auto"/>
            <w:right w:val="none" w:sz="0" w:space="0" w:color="auto"/>
          </w:divBdr>
        </w:div>
        <w:div w:id="1409619819">
          <w:marLeft w:val="446"/>
          <w:marRight w:val="0"/>
          <w:marTop w:val="0"/>
          <w:marBottom w:val="0"/>
          <w:divBdr>
            <w:top w:val="none" w:sz="0" w:space="0" w:color="auto"/>
            <w:left w:val="none" w:sz="0" w:space="0" w:color="auto"/>
            <w:bottom w:val="none" w:sz="0" w:space="0" w:color="auto"/>
            <w:right w:val="none" w:sz="0" w:space="0" w:color="auto"/>
          </w:divBdr>
        </w:div>
        <w:div w:id="1633900692">
          <w:marLeft w:val="446"/>
          <w:marRight w:val="0"/>
          <w:marTop w:val="0"/>
          <w:marBottom w:val="0"/>
          <w:divBdr>
            <w:top w:val="none" w:sz="0" w:space="0" w:color="auto"/>
            <w:left w:val="none" w:sz="0" w:space="0" w:color="auto"/>
            <w:bottom w:val="none" w:sz="0" w:space="0" w:color="auto"/>
            <w:right w:val="none" w:sz="0" w:space="0" w:color="auto"/>
          </w:divBdr>
        </w:div>
        <w:div w:id="1752121635">
          <w:marLeft w:val="446"/>
          <w:marRight w:val="0"/>
          <w:marTop w:val="0"/>
          <w:marBottom w:val="0"/>
          <w:divBdr>
            <w:top w:val="none" w:sz="0" w:space="0" w:color="auto"/>
            <w:left w:val="none" w:sz="0" w:space="0" w:color="auto"/>
            <w:bottom w:val="none" w:sz="0" w:space="0" w:color="auto"/>
            <w:right w:val="none" w:sz="0" w:space="0" w:color="auto"/>
          </w:divBdr>
        </w:div>
        <w:div w:id="2081127671">
          <w:marLeft w:val="446"/>
          <w:marRight w:val="0"/>
          <w:marTop w:val="0"/>
          <w:marBottom w:val="0"/>
          <w:divBdr>
            <w:top w:val="none" w:sz="0" w:space="0" w:color="auto"/>
            <w:left w:val="none" w:sz="0" w:space="0" w:color="auto"/>
            <w:bottom w:val="none" w:sz="0" w:space="0" w:color="auto"/>
            <w:right w:val="none" w:sz="0" w:space="0" w:color="auto"/>
          </w:divBdr>
        </w:div>
      </w:divsChild>
    </w:div>
    <w:div w:id="1775007534">
      <w:bodyDiv w:val="1"/>
      <w:marLeft w:val="0"/>
      <w:marRight w:val="0"/>
      <w:marTop w:val="0"/>
      <w:marBottom w:val="0"/>
      <w:divBdr>
        <w:top w:val="none" w:sz="0" w:space="0" w:color="auto"/>
        <w:left w:val="none" w:sz="0" w:space="0" w:color="auto"/>
        <w:bottom w:val="none" w:sz="0" w:space="0" w:color="auto"/>
        <w:right w:val="none" w:sz="0" w:space="0" w:color="auto"/>
      </w:divBdr>
      <w:divsChild>
        <w:div w:id="52897974">
          <w:marLeft w:val="446"/>
          <w:marRight w:val="0"/>
          <w:marTop w:val="0"/>
          <w:marBottom w:val="0"/>
          <w:divBdr>
            <w:top w:val="none" w:sz="0" w:space="0" w:color="auto"/>
            <w:left w:val="none" w:sz="0" w:space="0" w:color="auto"/>
            <w:bottom w:val="none" w:sz="0" w:space="0" w:color="auto"/>
            <w:right w:val="none" w:sz="0" w:space="0" w:color="auto"/>
          </w:divBdr>
        </w:div>
        <w:div w:id="190922979">
          <w:marLeft w:val="547"/>
          <w:marRight w:val="0"/>
          <w:marTop w:val="0"/>
          <w:marBottom w:val="0"/>
          <w:divBdr>
            <w:top w:val="none" w:sz="0" w:space="0" w:color="auto"/>
            <w:left w:val="none" w:sz="0" w:space="0" w:color="auto"/>
            <w:bottom w:val="none" w:sz="0" w:space="0" w:color="auto"/>
            <w:right w:val="none" w:sz="0" w:space="0" w:color="auto"/>
          </w:divBdr>
        </w:div>
        <w:div w:id="540824596">
          <w:marLeft w:val="547"/>
          <w:marRight w:val="0"/>
          <w:marTop w:val="0"/>
          <w:marBottom w:val="0"/>
          <w:divBdr>
            <w:top w:val="none" w:sz="0" w:space="0" w:color="auto"/>
            <w:left w:val="none" w:sz="0" w:space="0" w:color="auto"/>
            <w:bottom w:val="none" w:sz="0" w:space="0" w:color="auto"/>
            <w:right w:val="none" w:sz="0" w:space="0" w:color="auto"/>
          </w:divBdr>
        </w:div>
        <w:div w:id="1433353650">
          <w:marLeft w:val="446"/>
          <w:marRight w:val="0"/>
          <w:marTop w:val="0"/>
          <w:marBottom w:val="0"/>
          <w:divBdr>
            <w:top w:val="none" w:sz="0" w:space="0" w:color="auto"/>
            <w:left w:val="none" w:sz="0" w:space="0" w:color="auto"/>
            <w:bottom w:val="none" w:sz="0" w:space="0" w:color="auto"/>
            <w:right w:val="none" w:sz="0" w:space="0" w:color="auto"/>
          </w:divBdr>
        </w:div>
        <w:div w:id="1851675397">
          <w:marLeft w:val="547"/>
          <w:marRight w:val="0"/>
          <w:marTop w:val="0"/>
          <w:marBottom w:val="0"/>
          <w:divBdr>
            <w:top w:val="none" w:sz="0" w:space="0" w:color="auto"/>
            <w:left w:val="none" w:sz="0" w:space="0" w:color="auto"/>
            <w:bottom w:val="none" w:sz="0" w:space="0" w:color="auto"/>
            <w:right w:val="none" w:sz="0" w:space="0" w:color="auto"/>
          </w:divBdr>
        </w:div>
        <w:div w:id="1949727589">
          <w:marLeft w:val="446"/>
          <w:marRight w:val="0"/>
          <w:marTop w:val="0"/>
          <w:marBottom w:val="0"/>
          <w:divBdr>
            <w:top w:val="none" w:sz="0" w:space="0" w:color="auto"/>
            <w:left w:val="none" w:sz="0" w:space="0" w:color="auto"/>
            <w:bottom w:val="none" w:sz="0" w:space="0" w:color="auto"/>
            <w:right w:val="none" w:sz="0" w:space="0" w:color="auto"/>
          </w:divBdr>
        </w:div>
      </w:divsChild>
    </w:div>
    <w:div w:id="1779061772">
      <w:bodyDiv w:val="1"/>
      <w:marLeft w:val="0"/>
      <w:marRight w:val="0"/>
      <w:marTop w:val="0"/>
      <w:marBottom w:val="0"/>
      <w:divBdr>
        <w:top w:val="none" w:sz="0" w:space="0" w:color="auto"/>
        <w:left w:val="none" w:sz="0" w:space="0" w:color="auto"/>
        <w:bottom w:val="none" w:sz="0" w:space="0" w:color="auto"/>
        <w:right w:val="none" w:sz="0" w:space="0" w:color="auto"/>
      </w:divBdr>
    </w:div>
    <w:div w:id="1786460647">
      <w:bodyDiv w:val="1"/>
      <w:marLeft w:val="0"/>
      <w:marRight w:val="0"/>
      <w:marTop w:val="0"/>
      <w:marBottom w:val="0"/>
      <w:divBdr>
        <w:top w:val="none" w:sz="0" w:space="0" w:color="auto"/>
        <w:left w:val="none" w:sz="0" w:space="0" w:color="auto"/>
        <w:bottom w:val="none" w:sz="0" w:space="0" w:color="auto"/>
        <w:right w:val="none" w:sz="0" w:space="0" w:color="auto"/>
      </w:divBdr>
      <w:divsChild>
        <w:div w:id="146752382">
          <w:marLeft w:val="274"/>
          <w:marRight w:val="0"/>
          <w:marTop w:val="0"/>
          <w:marBottom w:val="120"/>
          <w:divBdr>
            <w:top w:val="none" w:sz="0" w:space="0" w:color="auto"/>
            <w:left w:val="none" w:sz="0" w:space="0" w:color="auto"/>
            <w:bottom w:val="none" w:sz="0" w:space="0" w:color="auto"/>
            <w:right w:val="none" w:sz="0" w:space="0" w:color="auto"/>
          </w:divBdr>
        </w:div>
        <w:div w:id="260072368">
          <w:marLeft w:val="274"/>
          <w:marRight w:val="0"/>
          <w:marTop w:val="0"/>
          <w:marBottom w:val="120"/>
          <w:divBdr>
            <w:top w:val="none" w:sz="0" w:space="0" w:color="auto"/>
            <w:left w:val="none" w:sz="0" w:space="0" w:color="auto"/>
            <w:bottom w:val="none" w:sz="0" w:space="0" w:color="auto"/>
            <w:right w:val="none" w:sz="0" w:space="0" w:color="auto"/>
          </w:divBdr>
        </w:div>
        <w:div w:id="332338555">
          <w:marLeft w:val="274"/>
          <w:marRight w:val="0"/>
          <w:marTop w:val="0"/>
          <w:marBottom w:val="120"/>
          <w:divBdr>
            <w:top w:val="none" w:sz="0" w:space="0" w:color="auto"/>
            <w:left w:val="none" w:sz="0" w:space="0" w:color="auto"/>
            <w:bottom w:val="none" w:sz="0" w:space="0" w:color="auto"/>
            <w:right w:val="none" w:sz="0" w:space="0" w:color="auto"/>
          </w:divBdr>
        </w:div>
        <w:div w:id="1042359880">
          <w:marLeft w:val="274"/>
          <w:marRight w:val="0"/>
          <w:marTop w:val="0"/>
          <w:marBottom w:val="120"/>
          <w:divBdr>
            <w:top w:val="none" w:sz="0" w:space="0" w:color="auto"/>
            <w:left w:val="none" w:sz="0" w:space="0" w:color="auto"/>
            <w:bottom w:val="none" w:sz="0" w:space="0" w:color="auto"/>
            <w:right w:val="none" w:sz="0" w:space="0" w:color="auto"/>
          </w:divBdr>
        </w:div>
      </w:divsChild>
    </w:div>
    <w:div w:id="1788238530">
      <w:bodyDiv w:val="1"/>
      <w:marLeft w:val="0"/>
      <w:marRight w:val="0"/>
      <w:marTop w:val="0"/>
      <w:marBottom w:val="0"/>
      <w:divBdr>
        <w:top w:val="none" w:sz="0" w:space="0" w:color="auto"/>
        <w:left w:val="none" w:sz="0" w:space="0" w:color="auto"/>
        <w:bottom w:val="none" w:sz="0" w:space="0" w:color="auto"/>
        <w:right w:val="none" w:sz="0" w:space="0" w:color="auto"/>
      </w:divBdr>
    </w:div>
    <w:div w:id="1789737633">
      <w:bodyDiv w:val="1"/>
      <w:marLeft w:val="0"/>
      <w:marRight w:val="0"/>
      <w:marTop w:val="0"/>
      <w:marBottom w:val="0"/>
      <w:divBdr>
        <w:top w:val="none" w:sz="0" w:space="0" w:color="auto"/>
        <w:left w:val="none" w:sz="0" w:space="0" w:color="auto"/>
        <w:bottom w:val="none" w:sz="0" w:space="0" w:color="auto"/>
        <w:right w:val="none" w:sz="0" w:space="0" w:color="auto"/>
      </w:divBdr>
    </w:div>
    <w:div w:id="1797943474">
      <w:bodyDiv w:val="1"/>
      <w:marLeft w:val="0"/>
      <w:marRight w:val="0"/>
      <w:marTop w:val="0"/>
      <w:marBottom w:val="0"/>
      <w:divBdr>
        <w:top w:val="none" w:sz="0" w:space="0" w:color="auto"/>
        <w:left w:val="none" w:sz="0" w:space="0" w:color="auto"/>
        <w:bottom w:val="none" w:sz="0" w:space="0" w:color="auto"/>
        <w:right w:val="none" w:sz="0" w:space="0" w:color="auto"/>
      </w:divBdr>
    </w:div>
    <w:div w:id="1824813484">
      <w:bodyDiv w:val="1"/>
      <w:marLeft w:val="0"/>
      <w:marRight w:val="0"/>
      <w:marTop w:val="0"/>
      <w:marBottom w:val="0"/>
      <w:divBdr>
        <w:top w:val="none" w:sz="0" w:space="0" w:color="auto"/>
        <w:left w:val="none" w:sz="0" w:space="0" w:color="auto"/>
        <w:bottom w:val="none" w:sz="0" w:space="0" w:color="auto"/>
        <w:right w:val="none" w:sz="0" w:space="0" w:color="auto"/>
      </w:divBdr>
    </w:div>
    <w:div w:id="1886866991">
      <w:bodyDiv w:val="1"/>
      <w:marLeft w:val="0"/>
      <w:marRight w:val="0"/>
      <w:marTop w:val="0"/>
      <w:marBottom w:val="0"/>
      <w:divBdr>
        <w:top w:val="none" w:sz="0" w:space="0" w:color="auto"/>
        <w:left w:val="none" w:sz="0" w:space="0" w:color="auto"/>
        <w:bottom w:val="none" w:sz="0" w:space="0" w:color="auto"/>
        <w:right w:val="none" w:sz="0" w:space="0" w:color="auto"/>
      </w:divBdr>
    </w:div>
    <w:div w:id="1917789194">
      <w:bodyDiv w:val="1"/>
      <w:marLeft w:val="0"/>
      <w:marRight w:val="0"/>
      <w:marTop w:val="0"/>
      <w:marBottom w:val="0"/>
      <w:divBdr>
        <w:top w:val="none" w:sz="0" w:space="0" w:color="auto"/>
        <w:left w:val="none" w:sz="0" w:space="0" w:color="auto"/>
        <w:bottom w:val="none" w:sz="0" w:space="0" w:color="auto"/>
        <w:right w:val="none" w:sz="0" w:space="0" w:color="auto"/>
      </w:divBdr>
      <w:divsChild>
        <w:div w:id="844830852">
          <w:marLeft w:val="547"/>
          <w:marRight w:val="0"/>
          <w:marTop w:val="67"/>
          <w:marBottom w:val="0"/>
          <w:divBdr>
            <w:top w:val="none" w:sz="0" w:space="0" w:color="auto"/>
            <w:left w:val="none" w:sz="0" w:space="0" w:color="auto"/>
            <w:bottom w:val="none" w:sz="0" w:space="0" w:color="auto"/>
            <w:right w:val="none" w:sz="0" w:space="0" w:color="auto"/>
          </w:divBdr>
        </w:div>
        <w:div w:id="1005667766">
          <w:marLeft w:val="547"/>
          <w:marRight w:val="0"/>
          <w:marTop w:val="67"/>
          <w:marBottom w:val="0"/>
          <w:divBdr>
            <w:top w:val="none" w:sz="0" w:space="0" w:color="auto"/>
            <w:left w:val="none" w:sz="0" w:space="0" w:color="auto"/>
            <w:bottom w:val="none" w:sz="0" w:space="0" w:color="auto"/>
            <w:right w:val="none" w:sz="0" w:space="0" w:color="auto"/>
          </w:divBdr>
        </w:div>
        <w:div w:id="1876768059">
          <w:marLeft w:val="547"/>
          <w:marRight w:val="0"/>
          <w:marTop w:val="67"/>
          <w:marBottom w:val="0"/>
          <w:divBdr>
            <w:top w:val="none" w:sz="0" w:space="0" w:color="auto"/>
            <w:left w:val="none" w:sz="0" w:space="0" w:color="auto"/>
            <w:bottom w:val="none" w:sz="0" w:space="0" w:color="auto"/>
            <w:right w:val="none" w:sz="0" w:space="0" w:color="auto"/>
          </w:divBdr>
        </w:div>
      </w:divsChild>
    </w:div>
    <w:div w:id="1920796696">
      <w:bodyDiv w:val="1"/>
      <w:marLeft w:val="0"/>
      <w:marRight w:val="0"/>
      <w:marTop w:val="0"/>
      <w:marBottom w:val="0"/>
      <w:divBdr>
        <w:top w:val="none" w:sz="0" w:space="0" w:color="auto"/>
        <w:left w:val="none" w:sz="0" w:space="0" w:color="auto"/>
        <w:bottom w:val="none" w:sz="0" w:space="0" w:color="auto"/>
        <w:right w:val="none" w:sz="0" w:space="0" w:color="auto"/>
      </w:divBdr>
    </w:div>
    <w:div w:id="1922257009">
      <w:bodyDiv w:val="1"/>
      <w:marLeft w:val="0"/>
      <w:marRight w:val="0"/>
      <w:marTop w:val="0"/>
      <w:marBottom w:val="0"/>
      <w:divBdr>
        <w:top w:val="none" w:sz="0" w:space="0" w:color="auto"/>
        <w:left w:val="none" w:sz="0" w:space="0" w:color="auto"/>
        <w:bottom w:val="none" w:sz="0" w:space="0" w:color="auto"/>
        <w:right w:val="none" w:sz="0" w:space="0" w:color="auto"/>
      </w:divBdr>
    </w:div>
    <w:div w:id="1928227510">
      <w:bodyDiv w:val="1"/>
      <w:marLeft w:val="0"/>
      <w:marRight w:val="0"/>
      <w:marTop w:val="0"/>
      <w:marBottom w:val="0"/>
      <w:divBdr>
        <w:top w:val="none" w:sz="0" w:space="0" w:color="auto"/>
        <w:left w:val="none" w:sz="0" w:space="0" w:color="auto"/>
        <w:bottom w:val="none" w:sz="0" w:space="0" w:color="auto"/>
        <w:right w:val="none" w:sz="0" w:space="0" w:color="auto"/>
      </w:divBdr>
    </w:div>
    <w:div w:id="1946226406">
      <w:bodyDiv w:val="1"/>
      <w:marLeft w:val="0"/>
      <w:marRight w:val="0"/>
      <w:marTop w:val="0"/>
      <w:marBottom w:val="0"/>
      <w:divBdr>
        <w:top w:val="none" w:sz="0" w:space="0" w:color="auto"/>
        <w:left w:val="none" w:sz="0" w:space="0" w:color="auto"/>
        <w:bottom w:val="none" w:sz="0" w:space="0" w:color="auto"/>
        <w:right w:val="none" w:sz="0" w:space="0" w:color="auto"/>
      </w:divBdr>
    </w:div>
    <w:div w:id="1947997903">
      <w:bodyDiv w:val="1"/>
      <w:marLeft w:val="0"/>
      <w:marRight w:val="0"/>
      <w:marTop w:val="0"/>
      <w:marBottom w:val="0"/>
      <w:divBdr>
        <w:top w:val="none" w:sz="0" w:space="0" w:color="auto"/>
        <w:left w:val="none" w:sz="0" w:space="0" w:color="auto"/>
        <w:bottom w:val="none" w:sz="0" w:space="0" w:color="auto"/>
        <w:right w:val="none" w:sz="0" w:space="0" w:color="auto"/>
      </w:divBdr>
    </w:div>
    <w:div w:id="1951231017">
      <w:bodyDiv w:val="1"/>
      <w:marLeft w:val="0"/>
      <w:marRight w:val="0"/>
      <w:marTop w:val="0"/>
      <w:marBottom w:val="0"/>
      <w:divBdr>
        <w:top w:val="none" w:sz="0" w:space="0" w:color="auto"/>
        <w:left w:val="none" w:sz="0" w:space="0" w:color="auto"/>
        <w:bottom w:val="none" w:sz="0" w:space="0" w:color="auto"/>
        <w:right w:val="none" w:sz="0" w:space="0" w:color="auto"/>
      </w:divBdr>
    </w:div>
    <w:div w:id="1952591190">
      <w:bodyDiv w:val="1"/>
      <w:marLeft w:val="0"/>
      <w:marRight w:val="0"/>
      <w:marTop w:val="0"/>
      <w:marBottom w:val="0"/>
      <w:divBdr>
        <w:top w:val="none" w:sz="0" w:space="0" w:color="auto"/>
        <w:left w:val="none" w:sz="0" w:space="0" w:color="auto"/>
        <w:bottom w:val="none" w:sz="0" w:space="0" w:color="auto"/>
        <w:right w:val="none" w:sz="0" w:space="0" w:color="auto"/>
      </w:divBdr>
    </w:div>
    <w:div w:id="1952662235">
      <w:bodyDiv w:val="1"/>
      <w:marLeft w:val="0"/>
      <w:marRight w:val="0"/>
      <w:marTop w:val="0"/>
      <w:marBottom w:val="0"/>
      <w:divBdr>
        <w:top w:val="none" w:sz="0" w:space="0" w:color="auto"/>
        <w:left w:val="none" w:sz="0" w:space="0" w:color="auto"/>
        <w:bottom w:val="none" w:sz="0" w:space="0" w:color="auto"/>
        <w:right w:val="none" w:sz="0" w:space="0" w:color="auto"/>
      </w:divBdr>
    </w:div>
    <w:div w:id="1952937606">
      <w:bodyDiv w:val="1"/>
      <w:marLeft w:val="0"/>
      <w:marRight w:val="0"/>
      <w:marTop w:val="0"/>
      <w:marBottom w:val="0"/>
      <w:divBdr>
        <w:top w:val="none" w:sz="0" w:space="0" w:color="auto"/>
        <w:left w:val="none" w:sz="0" w:space="0" w:color="auto"/>
        <w:bottom w:val="none" w:sz="0" w:space="0" w:color="auto"/>
        <w:right w:val="none" w:sz="0" w:space="0" w:color="auto"/>
      </w:divBdr>
      <w:divsChild>
        <w:div w:id="98372638">
          <w:marLeft w:val="446"/>
          <w:marRight w:val="0"/>
          <w:marTop w:val="0"/>
          <w:marBottom w:val="0"/>
          <w:divBdr>
            <w:top w:val="none" w:sz="0" w:space="0" w:color="auto"/>
            <w:left w:val="none" w:sz="0" w:space="0" w:color="auto"/>
            <w:bottom w:val="none" w:sz="0" w:space="0" w:color="auto"/>
            <w:right w:val="none" w:sz="0" w:space="0" w:color="auto"/>
          </w:divBdr>
        </w:div>
        <w:div w:id="731074222">
          <w:marLeft w:val="446"/>
          <w:marRight w:val="0"/>
          <w:marTop w:val="0"/>
          <w:marBottom w:val="0"/>
          <w:divBdr>
            <w:top w:val="none" w:sz="0" w:space="0" w:color="auto"/>
            <w:left w:val="none" w:sz="0" w:space="0" w:color="auto"/>
            <w:bottom w:val="none" w:sz="0" w:space="0" w:color="auto"/>
            <w:right w:val="none" w:sz="0" w:space="0" w:color="auto"/>
          </w:divBdr>
        </w:div>
        <w:div w:id="2037580601">
          <w:marLeft w:val="446"/>
          <w:marRight w:val="0"/>
          <w:marTop w:val="0"/>
          <w:marBottom w:val="0"/>
          <w:divBdr>
            <w:top w:val="none" w:sz="0" w:space="0" w:color="auto"/>
            <w:left w:val="none" w:sz="0" w:space="0" w:color="auto"/>
            <w:bottom w:val="none" w:sz="0" w:space="0" w:color="auto"/>
            <w:right w:val="none" w:sz="0" w:space="0" w:color="auto"/>
          </w:divBdr>
        </w:div>
      </w:divsChild>
    </w:div>
    <w:div w:id="1953900364">
      <w:bodyDiv w:val="1"/>
      <w:marLeft w:val="0"/>
      <w:marRight w:val="0"/>
      <w:marTop w:val="0"/>
      <w:marBottom w:val="0"/>
      <w:divBdr>
        <w:top w:val="none" w:sz="0" w:space="0" w:color="auto"/>
        <w:left w:val="none" w:sz="0" w:space="0" w:color="auto"/>
        <w:bottom w:val="none" w:sz="0" w:space="0" w:color="auto"/>
        <w:right w:val="none" w:sz="0" w:space="0" w:color="auto"/>
      </w:divBdr>
    </w:div>
    <w:div w:id="1958245961">
      <w:bodyDiv w:val="1"/>
      <w:marLeft w:val="0"/>
      <w:marRight w:val="0"/>
      <w:marTop w:val="0"/>
      <w:marBottom w:val="0"/>
      <w:divBdr>
        <w:top w:val="none" w:sz="0" w:space="0" w:color="auto"/>
        <w:left w:val="none" w:sz="0" w:space="0" w:color="auto"/>
        <w:bottom w:val="none" w:sz="0" w:space="0" w:color="auto"/>
        <w:right w:val="none" w:sz="0" w:space="0" w:color="auto"/>
      </w:divBdr>
    </w:div>
    <w:div w:id="1961109942">
      <w:bodyDiv w:val="1"/>
      <w:marLeft w:val="0"/>
      <w:marRight w:val="0"/>
      <w:marTop w:val="0"/>
      <w:marBottom w:val="0"/>
      <w:divBdr>
        <w:top w:val="none" w:sz="0" w:space="0" w:color="auto"/>
        <w:left w:val="none" w:sz="0" w:space="0" w:color="auto"/>
        <w:bottom w:val="none" w:sz="0" w:space="0" w:color="auto"/>
        <w:right w:val="none" w:sz="0" w:space="0" w:color="auto"/>
      </w:divBdr>
      <w:divsChild>
        <w:div w:id="440346689">
          <w:marLeft w:val="274"/>
          <w:marRight w:val="0"/>
          <w:marTop w:val="120"/>
          <w:marBottom w:val="0"/>
          <w:divBdr>
            <w:top w:val="none" w:sz="0" w:space="0" w:color="auto"/>
            <w:left w:val="none" w:sz="0" w:space="0" w:color="auto"/>
            <w:bottom w:val="none" w:sz="0" w:space="0" w:color="auto"/>
            <w:right w:val="none" w:sz="0" w:space="0" w:color="auto"/>
          </w:divBdr>
        </w:div>
        <w:div w:id="1071850636">
          <w:marLeft w:val="274"/>
          <w:marRight w:val="0"/>
          <w:marTop w:val="120"/>
          <w:marBottom w:val="0"/>
          <w:divBdr>
            <w:top w:val="none" w:sz="0" w:space="0" w:color="auto"/>
            <w:left w:val="none" w:sz="0" w:space="0" w:color="auto"/>
            <w:bottom w:val="none" w:sz="0" w:space="0" w:color="auto"/>
            <w:right w:val="none" w:sz="0" w:space="0" w:color="auto"/>
          </w:divBdr>
        </w:div>
        <w:div w:id="1372192794">
          <w:marLeft w:val="274"/>
          <w:marRight w:val="0"/>
          <w:marTop w:val="120"/>
          <w:marBottom w:val="0"/>
          <w:divBdr>
            <w:top w:val="none" w:sz="0" w:space="0" w:color="auto"/>
            <w:left w:val="none" w:sz="0" w:space="0" w:color="auto"/>
            <w:bottom w:val="none" w:sz="0" w:space="0" w:color="auto"/>
            <w:right w:val="none" w:sz="0" w:space="0" w:color="auto"/>
          </w:divBdr>
        </w:div>
        <w:div w:id="2066025239">
          <w:marLeft w:val="274"/>
          <w:marRight w:val="0"/>
          <w:marTop w:val="120"/>
          <w:marBottom w:val="0"/>
          <w:divBdr>
            <w:top w:val="none" w:sz="0" w:space="0" w:color="auto"/>
            <w:left w:val="none" w:sz="0" w:space="0" w:color="auto"/>
            <w:bottom w:val="none" w:sz="0" w:space="0" w:color="auto"/>
            <w:right w:val="none" w:sz="0" w:space="0" w:color="auto"/>
          </w:divBdr>
        </w:div>
      </w:divsChild>
    </w:div>
    <w:div w:id="1965773543">
      <w:bodyDiv w:val="1"/>
      <w:marLeft w:val="0"/>
      <w:marRight w:val="0"/>
      <w:marTop w:val="0"/>
      <w:marBottom w:val="0"/>
      <w:divBdr>
        <w:top w:val="none" w:sz="0" w:space="0" w:color="auto"/>
        <w:left w:val="none" w:sz="0" w:space="0" w:color="auto"/>
        <w:bottom w:val="none" w:sz="0" w:space="0" w:color="auto"/>
        <w:right w:val="none" w:sz="0" w:space="0" w:color="auto"/>
      </w:divBdr>
    </w:div>
    <w:div w:id="1977561744">
      <w:bodyDiv w:val="1"/>
      <w:marLeft w:val="0"/>
      <w:marRight w:val="0"/>
      <w:marTop w:val="0"/>
      <w:marBottom w:val="0"/>
      <w:divBdr>
        <w:top w:val="none" w:sz="0" w:space="0" w:color="auto"/>
        <w:left w:val="none" w:sz="0" w:space="0" w:color="auto"/>
        <w:bottom w:val="none" w:sz="0" w:space="0" w:color="auto"/>
        <w:right w:val="none" w:sz="0" w:space="0" w:color="auto"/>
      </w:divBdr>
    </w:div>
    <w:div w:id="1979604844">
      <w:bodyDiv w:val="1"/>
      <w:marLeft w:val="0"/>
      <w:marRight w:val="0"/>
      <w:marTop w:val="0"/>
      <w:marBottom w:val="0"/>
      <w:divBdr>
        <w:top w:val="none" w:sz="0" w:space="0" w:color="auto"/>
        <w:left w:val="none" w:sz="0" w:space="0" w:color="auto"/>
        <w:bottom w:val="none" w:sz="0" w:space="0" w:color="auto"/>
        <w:right w:val="none" w:sz="0" w:space="0" w:color="auto"/>
      </w:divBdr>
      <w:divsChild>
        <w:div w:id="313144529">
          <w:marLeft w:val="173"/>
          <w:marRight w:val="0"/>
          <w:marTop w:val="0"/>
          <w:marBottom w:val="0"/>
          <w:divBdr>
            <w:top w:val="none" w:sz="0" w:space="0" w:color="auto"/>
            <w:left w:val="none" w:sz="0" w:space="0" w:color="auto"/>
            <w:bottom w:val="none" w:sz="0" w:space="0" w:color="auto"/>
            <w:right w:val="none" w:sz="0" w:space="0" w:color="auto"/>
          </w:divBdr>
        </w:div>
        <w:div w:id="648361841">
          <w:marLeft w:val="173"/>
          <w:marRight w:val="0"/>
          <w:marTop w:val="0"/>
          <w:marBottom w:val="0"/>
          <w:divBdr>
            <w:top w:val="none" w:sz="0" w:space="0" w:color="auto"/>
            <w:left w:val="none" w:sz="0" w:space="0" w:color="auto"/>
            <w:bottom w:val="none" w:sz="0" w:space="0" w:color="auto"/>
            <w:right w:val="none" w:sz="0" w:space="0" w:color="auto"/>
          </w:divBdr>
        </w:div>
        <w:div w:id="1503472458">
          <w:marLeft w:val="173"/>
          <w:marRight w:val="0"/>
          <w:marTop w:val="0"/>
          <w:marBottom w:val="0"/>
          <w:divBdr>
            <w:top w:val="none" w:sz="0" w:space="0" w:color="auto"/>
            <w:left w:val="none" w:sz="0" w:space="0" w:color="auto"/>
            <w:bottom w:val="none" w:sz="0" w:space="0" w:color="auto"/>
            <w:right w:val="none" w:sz="0" w:space="0" w:color="auto"/>
          </w:divBdr>
        </w:div>
        <w:div w:id="1775973293">
          <w:marLeft w:val="173"/>
          <w:marRight w:val="0"/>
          <w:marTop w:val="0"/>
          <w:marBottom w:val="0"/>
          <w:divBdr>
            <w:top w:val="none" w:sz="0" w:space="0" w:color="auto"/>
            <w:left w:val="none" w:sz="0" w:space="0" w:color="auto"/>
            <w:bottom w:val="none" w:sz="0" w:space="0" w:color="auto"/>
            <w:right w:val="none" w:sz="0" w:space="0" w:color="auto"/>
          </w:divBdr>
        </w:div>
      </w:divsChild>
    </w:div>
    <w:div w:id="1992980517">
      <w:bodyDiv w:val="1"/>
      <w:marLeft w:val="0"/>
      <w:marRight w:val="0"/>
      <w:marTop w:val="0"/>
      <w:marBottom w:val="0"/>
      <w:divBdr>
        <w:top w:val="none" w:sz="0" w:space="0" w:color="auto"/>
        <w:left w:val="none" w:sz="0" w:space="0" w:color="auto"/>
        <w:bottom w:val="none" w:sz="0" w:space="0" w:color="auto"/>
        <w:right w:val="none" w:sz="0" w:space="0" w:color="auto"/>
      </w:divBdr>
    </w:div>
    <w:div w:id="2003654053">
      <w:bodyDiv w:val="1"/>
      <w:marLeft w:val="0"/>
      <w:marRight w:val="0"/>
      <w:marTop w:val="0"/>
      <w:marBottom w:val="0"/>
      <w:divBdr>
        <w:top w:val="none" w:sz="0" w:space="0" w:color="auto"/>
        <w:left w:val="none" w:sz="0" w:space="0" w:color="auto"/>
        <w:bottom w:val="none" w:sz="0" w:space="0" w:color="auto"/>
        <w:right w:val="none" w:sz="0" w:space="0" w:color="auto"/>
      </w:divBdr>
    </w:div>
    <w:div w:id="2022588381">
      <w:bodyDiv w:val="1"/>
      <w:marLeft w:val="0"/>
      <w:marRight w:val="0"/>
      <w:marTop w:val="0"/>
      <w:marBottom w:val="0"/>
      <w:divBdr>
        <w:top w:val="none" w:sz="0" w:space="0" w:color="auto"/>
        <w:left w:val="none" w:sz="0" w:space="0" w:color="auto"/>
        <w:bottom w:val="none" w:sz="0" w:space="0" w:color="auto"/>
        <w:right w:val="none" w:sz="0" w:space="0" w:color="auto"/>
      </w:divBdr>
    </w:div>
    <w:div w:id="2024436855">
      <w:bodyDiv w:val="1"/>
      <w:marLeft w:val="0"/>
      <w:marRight w:val="0"/>
      <w:marTop w:val="0"/>
      <w:marBottom w:val="0"/>
      <w:divBdr>
        <w:top w:val="none" w:sz="0" w:space="0" w:color="auto"/>
        <w:left w:val="none" w:sz="0" w:space="0" w:color="auto"/>
        <w:bottom w:val="none" w:sz="0" w:space="0" w:color="auto"/>
        <w:right w:val="none" w:sz="0" w:space="0" w:color="auto"/>
      </w:divBdr>
    </w:div>
    <w:div w:id="2030789982">
      <w:bodyDiv w:val="1"/>
      <w:marLeft w:val="0"/>
      <w:marRight w:val="0"/>
      <w:marTop w:val="0"/>
      <w:marBottom w:val="0"/>
      <w:divBdr>
        <w:top w:val="none" w:sz="0" w:space="0" w:color="auto"/>
        <w:left w:val="none" w:sz="0" w:space="0" w:color="auto"/>
        <w:bottom w:val="none" w:sz="0" w:space="0" w:color="auto"/>
        <w:right w:val="none" w:sz="0" w:space="0" w:color="auto"/>
      </w:divBdr>
    </w:div>
    <w:div w:id="2034768355">
      <w:bodyDiv w:val="1"/>
      <w:marLeft w:val="0"/>
      <w:marRight w:val="0"/>
      <w:marTop w:val="0"/>
      <w:marBottom w:val="0"/>
      <w:divBdr>
        <w:top w:val="none" w:sz="0" w:space="0" w:color="auto"/>
        <w:left w:val="none" w:sz="0" w:space="0" w:color="auto"/>
        <w:bottom w:val="none" w:sz="0" w:space="0" w:color="auto"/>
        <w:right w:val="none" w:sz="0" w:space="0" w:color="auto"/>
      </w:divBdr>
      <w:divsChild>
        <w:div w:id="50006206">
          <w:marLeft w:val="274"/>
          <w:marRight w:val="0"/>
          <w:marTop w:val="0"/>
          <w:marBottom w:val="60"/>
          <w:divBdr>
            <w:top w:val="none" w:sz="0" w:space="0" w:color="auto"/>
            <w:left w:val="none" w:sz="0" w:space="0" w:color="auto"/>
            <w:bottom w:val="none" w:sz="0" w:space="0" w:color="auto"/>
            <w:right w:val="none" w:sz="0" w:space="0" w:color="auto"/>
          </w:divBdr>
        </w:div>
        <w:div w:id="221990514">
          <w:marLeft w:val="274"/>
          <w:marRight w:val="0"/>
          <w:marTop w:val="0"/>
          <w:marBottom w:val="60"/>
          <w:divBdr>
            <w:top w:val="none" w:sz="0" w:space="0" w:color="auto"/>
            <w:left w:val="none" w:sz="0" w:space="0" w:color="auto"/>
            <w:bottom w:val="none" w:sz="0" w:space="0" w:color="auto"/>
            <w:right w:val="none" w:sz="0" w:space="0" w:color="auto"/>
          </w:divBdr>
        </w:div>
        <w:div w:id="310329888">
          <w:marLeft w:val="274"/>
          <w:marRight w:val="0"/>
          <w:marTop w:val="0"/>
          <w:marBottom w:val="60"/>
          <w:divBdr>
            <w:top w:val="none" w:sz="0" w:space="0" w:color="auto"/>
            <w:left w:val="none" w:sz="0" w:space="0" w:color="auto"/>
            <w:bottom w:val="none" w:sz="0" w:space="0" w:color="auto"/>
            <w:right w:val="none" w:sz="0" w:space="0" w:color="auto"/>
          </w:divBdr>
        </w:div>
        <w:div w:id="608973714">
          <w:marLeft w:val="274"/>
          <w:marRight w:val="0"/>
          <w:marTop w:val="0"/>
          <w:marBottom w:val="60"/>
          <w:divBdr>
            <w:top w:val="none" w:sz="0" w:space="0" w:color="auto"/>
            <w:left w:val="none" w:sz="0" w:space="0" w:color="auto"/>
            <w:bottom w:val="none" w:sz="0" w:space="0" w:color="auto"/>
            <w:right w:val="none" w:sz="0" w:space="0" w:color="auto"/>
          </w:divBdr>
        </w:div>
        <w:div w:id="1730767329">
          <w:marLeft w:val="274"/>
          <w:marRight w:val="0"/>
          <w:marTop w:val="0"/>
          <w:marBottom w:val="60"/>
          <w:divBdr>
            <w:top w:val="none" w:sz="0" w:space="0" w:color="auto"/>
            <w:left w:val="none" w:sz="0" w:space="0" w:color="auto"/>
            <w:bottom w:val="none" w:sz="0" w:space="0" w:color="auto"/>
            <w:right w:val="none" w:sz="0" w:space="0" w:color="auto"/>
          </w:divBdr>
        </w:div>
        <w:div w:id="1881093225">
          <w:marLeft w:val="274"/>
          <w:marRight w:val="0"/>
          <w:marTop w:val="0"/>
          <w:marBottom w:val="60"/>
          <w:divBdr>
            <w:top w:val="none" w:sz="0" w:space="0" w:color="auto"/>
            <w:left w:val="none" w:sz="0" w:space="0" w:color="auto"/>
            <w:bottom w:val="none" w:sz="0" w:space="0" w:color="auto"/>
            <w:right w:val="none" w:sz="0" w:space="0" w:color="auto"/>
          </w:divBdr>
        </w:div>
      </w:divsChild>
    </w:div>
    <w:div w:id="2052998879">
      <w:bodyDiv w:val="1"/>
      <w:marLeft w:val="0"/>
      <w:marRight w:val="0"/>
      <w:marTop w:val="0"/>
      <w:marBottom w:val="0"/>
      <w:divBdr>
        <w:top w:val="none" w:sz="0" w:space="0" w:color="auto"/>
        <w:left w:val="none" w:sz="0" w:space="0" w:color="auto"/>
        <w:bottom w:val="none" w:sz="0" w:space="0" w:color="auto"/>
        <w:right w:val="none" w:sz="0" w:space="0" w:color="auto"/>
      </w:divBdr>
      <w:divsChild>
        <w:div w:id="483818959">
          <w:marLeft w:val="446"/>
          <w:marRight w:val="0"/>
          <w:marTop w:val="0"/>
          <w:marBottom w:val="0"/>
          <w:divBdr>
            <w:top w:val="none" w:sz="0" w:space="0" w:color="auto"/>
            <w:left w:val="none" w:sz="0" w:space="0" w:color="auto"/>
            <w:bottom w:val="none" w:sz="0" w:space="0" w:color="auto"/>
            <w:right w:val="none" w:sz="0" w:space="0" w:color="auto"/>
          </w:divBdr>
        </w:div>
        <w:div w:id="644432020">
          <w:marLeft w:val="446"/>
          <w:marRight w:val="0"/>
          <w:marTop w:val="0"/>
          <w:marBottom w:val="0"/>
          <w:divBdr>
            <w:top w:val="none" w:sz="0" w:space="0" w:color="auto"/>
            <w:left w:val="none" w:sz="0" w:space="0" w:color="auto"/>
            <w:bottom w:val="none" w:sz="0" w:space="0" w:color="auto"/>
            <w:right w:val="none" w:sz="0" w:space="0" w:color="auto"/>
          </w:divBdr>
        </w:div>
        <w:div w:id="1304852535">
          <w:marLeft w:val="446"/>
          <w:marRight w:val="0"/>
          <w:marTop w:val="0"/>
          <w:marBottom w:val="0"/>
          <w:divBdr>
            <w:top w:val="none" w:sz="0" w:space="0" w:color="auto"/>
            <w:left w:val="none" w:sz="0" w:space="0" w:color="auto"/>
            <w:bottom w:val="none" w:sz="0" w:space="0" w:color="auto"/>
            <w:right w:val="none" w:sz="0" w:space="0" w:color="auto"/>
          </w:divBdr>
        </w:div>
        <w:div w:id="1440638528">
          <w:marLeft w:val="446"/>
          <w:marRight w:val="0"/>
          <w:marTop w:val="0"/>
          <w:marBottom w:val="0"/>
          <w:divBdr>
            <w:top w:val="none" w:sz="0" w:space="0" w:color="auto"/>
            <w:left w:val="none" w:sz="0" w:space="0" w:color="auto"/>
            <w:bottom w:val="none" w:sz="0" w:space="0" w:color="auto"/>
            <w:right w:val="none" w:sz="0" w:space="0" w:color="auto"/>
          </w:divBdr>
        </w:div>
      </w:divsChild>
    </w:div>
    <w:div w:id="2060471371">
      <w:bodyDiv w:val="1"/>
      <w:marLeft w:val="0"/>
      <w:marRight w:val="0"/>
      <w:marTop w:val="0"/>
      <w:marBottom w:val="0"/>
      <w:divBdr>
        <w:top w:val="none" w:sz="0" w:space="0" w:color="auto"/>
        <w:left w:val="none" w:sz="0" w:space="0" w:color="auto"/>
        <w:bottom w:val="none" w:sz="0" w:space="0" w:color="auto"/>
        <w:right w:val="none" w:sz="0" w:space="0" w:color="auto"/>
      </w:divBdr>
      <w:divsChild>
        <w:div w:id="411050215">
          <w:marLeft w:val="547"/>
          <w:marRight w:val="0"/>
          <w:marTop w:val="77"/>
          <w:marBottom w:val="0"/>
          <w:divBdr>
            <w:top w:val="none" w:sz="0" w:space="0" w:color="auto"/>
            <w:left w:val="none" w:sz="0" w:space="0" w:color="auto"/>
            <w:bottom w:val="none" w:sz="0" w:space="0" w:color="auto"/>
            <w:right w:val="none" w:sz="0" w:space="0" w:color="auto"/>
          </w:divBdr>
        </w:div>
        <w:div w:id="1257252510">
          <w:marLeft w:val="547"/>
          <w:marRight w:val="0"/>
          <w:marTop w:val="77"/>
          <w:marBottom w:val="0"/>
          <w:divBdr>
            <w:top w:val="none" w:sz="0" w:space="0" w:color="auto"/>
            <w:left w:val="none" w:sz="0" w:space="0" w:color="auto"/>
            <w:bottom w:val="none" w:sz="0" w:space="0" w:color="auto"/>
            <w:right w:val="none" w:sz="0" w:space="0" w:color="auto"/>
          </w:divBdr>
        </w:div>
        <w:div w:id="1329752875">
          <w:marLeft w:val="547"/>
          <w:marRight w:val="0"/>
          <w:marTop w:val="77"/>
          <w:marBottom w:val="0"/>
          <w:divBdr>
            <w:top w:val="none" w:sz="0" w:space="0" w:color="auto"/>
            <w:left w:val="none" w:sz="0" w:space="0" w:color="auto"/>
            <w:bottom w:val="none" w:sz="0" w:space="0" w:color="auto"/>
            <w:right w:val="none" w:sz="0" w:space="0" w:color="auto"/>
          </w:divBdr>
        </w:div>
        <w:div w:id="1463036460">
          <w:marLeft w:val="547"/>
          <w:marRight w:val="0"/>
          <w:marTop w:val="77"/>
          <w:marBottom w:val="0"/>
          <w:divBdr>
            <w:top w:val="none" w:sz="0" w:space="0" w:color="auto"/>
            <w:left w:val="none" w:sz="0" w:space="0" w:color="auto"/>
            <w:bottom w:val="none" w:sz="0" w:space="0" w:color="auto"/>
            <w:right w:val="none" w:sz="0" w:space="0" w:color="auto"/>
          </w:divBdr>
        </w:div>
        <w:div w:id="1778401747">
          <w:marLeft w:val="547"/>
          <w:marRight w:val="0"/>
          <w:marTop w:val="77"/>
          <w:marBottom w:val="0"/>
          <w:divBdr>
            <w:top w:val="none" w:sz="0" w:space="0" w:color="auto"/>
            <w:left w:val="none" w:sz="0" w:space="0" w:color="auto"/>
            <w:bottom w:val="none" w:sz="0" w:space="0" w:color="auto"/>
            <w:right w:val="none" w:sz="0" w:space="0" w:color="auto"/>
          </w:divBdr>
        </w:div>
      </w:divsChild>
    </w:div>
    <w:div w:id="2070112870">
      <w:bodyDiv w:val="1"/>
      <w:marLeft w:val="0"/>
      <w:marRight w:val="0"/>
      <w:marTop w:val="0"/>
      <w:marBottom w:val="0"/>
      <w:divBdr>
        <w:top w:val="none" w:sz="0" w:space="0" w:color="auto"/>
        <w:left w:val="none" w:sz="0" w:space="0" w:color="auto"/>
        <w:bottom w:val="none" w:sz="0" w:space="0" w:color="auto"/>
        <w:right w:val="none" w:sz="0" w:space="0" w:color="auto"/>
      </w:divBdr>
    </w:div>
    <w:div w:id="2070766194">
      <w:bodyDiv w:val="1"/>
      <w:marLeft w:val="0"/>
      <w:marRight w:val="0"/>
      <w:marTop w:val="0"/>
      <w:marBottom w:val="0"/>
      <w:divBdr>
        <w:top w:val="none" w:sz="0" w:space="0" w:color="auto"/>
        <w:left w:val="none" w:sz="0" w:space="0" w:color="auto"/>
        <w:bottom w:val="none" w:sz="0" w:space="0" w:color="auto"/>
        <w:right w:val="none" w:sz="0" w:space="0" w:color="auto"/>
      </w:divBdr>
    </w:div>
    <w:div w:id="2103993796">
      <w:bodyDiv w:val="1"/>
      <w:marLeft w:val="0"/>
      <w:marRight w:val="0"/>
      <w:marTop w:val="0"/>
      <w:marBottom w:val="0"/>
      <w:divBdr>
        <w:top w:val="none" w:sz="0" w:space="0" w:color="auto"/>
        <w:left w:val="none" w:sz="0" w:space="0" w:color="auto"/>
        <w:bottom w:val="none" w:sz="0" w:space="0" w:color="auto"/>
        <w:right w:val="none" w:sz="0" w:space="0" w:color="auto"/>
      </w:divBdr>
    </w:div>
    <w:div w:id="2106068121">
      <w:bodyDiv w:val="1"/>
      <w:marLeft w:val="0"/>
      <w:marRight w:val="0"/>
      <w:marTop w:val="0"/>
      <w:marBottom w:val="0"/>
      <w:divBdr>
        <w:top w:val="none" w:sz="0" w:space="0" w:color="auto"/>
        <w:left w:val="none" w:sz="0" w:space="0" w:color="auto"/>
        <w:bottom w:val="none" w:sz="0" w:space="0" w:color="auto"/>
        <w:right w:val="none" w:sz="0" w:space="0" w:color="auto"/>
      </w:divBdr>
      <w:divsChild>
        <w:div w:id="369307027">
          <w:marLeft w:val="446"/>
          <w:marRight w:val="0"/>
          <w:marTop w:val="0"/>
          <w:marBottom w:val="0"/>
          <w:divBdr>
            <w:top w:val="none" w:sz="0" w:space="0" w:color="auto"/>
            <w:left w:val="none" w:sz="0" w:space="0" w:color="auto"/>
            <w:bottom w:val="none" w:sz="0" w:space="0" w:color="auto"/>
            <w:right w:val="none" w:sz="0" w:space="0" w:color="auto"/>
          </w:divBdr>
        </w:div>
        <w:div w:id="458036215">
          <w:marLeft w:val="446"/>
          <w:marRight w:val="0"/>
          <w:marTop w:val="0"/>
          <w:marBottom w:val="0"/>
          <w:divBdr>
            <w:top w:val="none" w:sz="0" w:space="0" w:color="auto"/>
            <w:left w:val="none" w:sz="0" w:space="0" w:color="auto"/>
            <w:bottom w:val="none" w:sz="0" w:space="0" w:color="auto"/>
            <w:right w:val="none" w:sz="0" w:space="0" w:color="auto"/>
          </w:divBdr>
        </w:div>
        <w:div w:id="737939731">
          <w:marLeft w:val="446"/>
          <w:marRight w:val="0"/>
          <w:marTop w:val="0"/>
          <w:marBottom w:val="0"/>
          <w:divBdr>
            <w:top w:val="none" w:sz="0" w:space="0" w:color="auto"/>
            <w:left w:val="none" w:sz="0" w:space="0" w:color="auto"/>
            <w:bottom w:val="none" w:sz="0" w:space="0" w:color="auto"/>
            <w:right w:val="none" w:sz="0" w:space="0" w:color="auto"/>
          </w:divBdr>
        </w:div>
        <w:div w:id="784233868">
          <w:marLeft w:val="446"/>
          <w:marRight w:val="0"/>
          <w:marTop w:val="0"/>
          <w:marBottom w:val="0"/>
          <w:divBdr>
            <w:top w:val="none" w:sz="0" w:space="0" w:color="auto"/>
            <w:left w:val="none" w:sz="0" w:space="0" w:color="auto"/>
            <w:bottom w:val="none" w:sz="0" w:space="0" w:color="auto"/>
            <w:right w:val="none" w:sz="0" w:space="0" w:color="auto"/>
          </w:divBdr>
        </w:div>
        <w:div w:id="850753978">
          <w:marLeft w:val="446"/>
          <w:marRight w:val="0"/>
          <w:marTop w:val="0"/>
          <w:marBottom w:val="0"/>
          <w:divBdr>
            <w:top w:val="none" w:sz="0" w:space="0" w:color="auto"/>
            <w:left w:val="none" w:sz="0" w:space="0" w:color="auto"/>
            <w:bottom w:val="none" w:sz="0" w:space="0" w:color="auto"/>
            <w:right w:val="none" w:sz="0" w:space="0" w:color="auto"/>
          </w:divBdr>
        </w:div>
        <w:div w:id="1687977120">
          <w:marLeft w:val="446"/>
          <w:marRight w:val="0"/>
          <w:marTop w:val="0"/>
          <w:marBottom w:val="0"/>
          <w:divBdr>
            <w:top w:val="none" w:sz="0" w:space="0" w:color="auto"/>
            <w:left w:val="none" w:sz="0" w:space="0" w:color="auto"/>
            <w:bottom w:val="none" w:sz="0" w:space="0" w:color="auto"/>
            <w:right w:val="none" w:sz="0" w:space="0" w:color="auto"/>
          </w:divBdr>
        </w:div>
        <w:div w:id="1845783828">
          <w:marLeft w:val="446"/>
          <w:marRight w:val="0"/>
          <w:marTop w:val="0"/>
          <w:marBottom w:val="0"/>
          <w:divBdr>
            <w:top w:val="none" w:sz="0" w:space="0" w:color="auto"/>
            <w:left w:val="none" w:sz="0" w:space="0" w:color="auto"/>
            <w:bottom w:val="none" w:sz="0" w:space="0" w:color="auto"/>
            <w:right w:val="none" w:sz="0" w:space="0" w:color="auto"/>
          </w:divBdr>
        </w:div>
      </w:divsChild>
    </w:div>
    <w:div w:id="2139105224">
      <w:bodyDiv w:val="1"/>
      <w:marLeft w:val="0"/>
      <w:marRight w:val="0"/>
      <w:marTop w:val="0"/>
      <w:marBottom w:val="0"/>
      <w:divBdr>
        <w:top w:val="none" w:sz="0" w:space="0" w:color="auto"/>
        <w:left w:val="none" w:sz="0" w:space="0" w:color="auto"/>
        <w:bottom w:val="none" w:sz="0" w:space="0" w:color="auto"/>
        <w:right w:val="none" w:sz="0" w:space="0" w:color="auto"/>
      </w:divBdr>
    </w:div>
    <w:div w:id="2141798067">
      <w:bodyDiv w:val="1"/>
      <w:marLeft w:val="0"/>
      <w:marRight w:val="0"/>
      <w:marTop w:val="0"/>
      <w:marBottom w:val="0"/>
      <w:divBdr>
        <w:top w:val="none" w:sz="0" w:space="0" w:color="auto"/>
        <w:left w:val="none" w:sz="0" w:space="0" w:color="auto"/>
        <w:bottom w:val="none" w:sz="0" w:space="0" w:color="auto"/>
        <w:right w:val="none" w:sz="0" w:space="0" w:color="auto"/>
      </w:divBdr>
      <w:divsChild>
        <w:div w:id="703363382">
          <w:marLeft w:val="547"/>
          <w:marRight w:val="0"/>
          <w:marTop w:val="0"/>
          <w:marBottom w:val="0"/>
          <w:divBdr>
            <w:top w:val="none" w:sz="0" w:space="0" w:color="auto"/>
            <w:left w:val="none" w:sz="0" w:space="0" w:color="auto"/>
            <w:bottom w:val="none" w:sz="0" w:space="0" w:color="auto"/>
            <w:right w:val="none" w:sz="0" w:space="0" w:color="auto"/>
          </w:divBdr>
        </w:div>
        <w:div w:id="1801916904">
          <w:marLeft w:val="547"/>
          <w:marRight w:val="0"/>
          <w:marTop w:val="0"/>
          <w:marBottom w:val="0"/>
          <w:divBdr>
            <w:top w:val="none" w:sz="0" w:space="0" w:color="auto"/>
            <w:left w:val="none" w:sz="0" w:space="0" w:color="auto"/>
            <w:bottom w:val="none" w:sz="0" w:space="0" w:color="auto"/>
            <w:right w:val="none" w:sz="0" w:space="0" w:color="auto"/>
          </w:divBdr>
        </w:div>
      </w:divsChild>
    </w:div>
    <w:div w:id="2144419387">
      <w:bodyDiv w:val="1"/>
      <w:marLeft w:val="0"/>
      <w:marRight w:val="0"/>
      <w:marTop w:val="0"/>
      <w:marBottom w:val="0"/>
      <w:divBdr>
        <w:top w:val="none" w:sz="0" w:space="0" w:color="auto"/>
        <w:left w:val="none" w:sz="0" w:space="0" w:color="auto"/>
        <w:bottom w:val="none" w:sz="0" w:space="0" w:color="auto"/>
        <w:right w:val="none" w:sz="0" w:space="0" w:color="auto"/>
      </w:divBdr>
      <w:divsChild>
        <w:div w:id="1989557459">
          <w:marLeft w:val="547"/>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diagramColors" Target="diagrams/colors1.xml"/><Relationship Id="rId26" Type="http://schemas.openxmlformats.org/officeDocument/2006/relationships/image" Target="media/image13.emf"/><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diagramQuickStyle" Target="diagrams/quickStyle1.xml"/><Relationship Id="rId25" Type="http://schemas.openxmlformats.org/officeDocument/2006/relationships/image" Target="media/image12.emf"/><Relationship Id="rId33" Type="http://schemas.microsoft.com/office/2007/relationships/hdphoto" Target="media/hdphoto1.wdp"/><Relationship Id="rId38"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7.png"/><Relationship Id="rId29" Type="http://schemas.openxmlformats.org/officeDocument/2006/relationships/image" Target="media/image16.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1.emf"/><Relationship Id="rId32" Type="http://schemas.openxmlformats.org/officeDocument/2006/relationships/image" Target="media/image18.png"/><Relationship Id="rId37" Type="http://schemas.microsoft.com/office/2007/relationships/hdphoto" Target="media/hdphoto3.wdp"/><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0.png"/><Relationship Id="rId10" Type="http://schemas.openxmlformats.org/officeDocument/2006/relationships/image" Target="media/image2.jpeg"/><Relationship Id="rId19" Type="http://schemas.microsoft.com/office/2007/relationships/diagramDrawing" Target="diagrams/drawing1.xml"/><Relationship Id="rId31"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image" Target="media/image17.emf"/><Relationship Id="rId35" Type="http://schemas.microsoft.com/office/2007/relationships/hdphoto" Target="media/hdphoto2.wdp"/></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9B10FEF-45DB-4DD9-AE84-5D9E668DB315}"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en-US"/>
        </a:p>
      </dgm:t>
    </dgm:pt>
    <dgm:pt modelId="{08221317-757C-43D3-9FA2-8B8D84892F89}">
      <dgm:prSet phldrT="[Text]"/>
      <dgm:spPr/>
      <dgm:t>
        <a:bodyPr/>
        <a:lstStyle/>
        <a:p>
          <a:r>
            <a:rPr lang="en-US"/>
            <a:t>Substation Systems</a:t>
          </a:r>
        </a:p>
      </dgm:t>
    </dgm:pt>
    <dgm:pt modelId="{9A72C4BE-3958-4C7E-9AD4-96473ABEB32E}" type="parTrans" cxnId="{10582BD6-CB7A-4882-A4B9-CB79230BBCC6}">
      <dgm:prSet/>
      <dgm:spPr/>
      <dgm:t>
        <a:bodyPr/>
        <a:lstStyle/>
        <a:p>
          <a:endParaRPr lang="en-US"/>
        </a:p>
      </dgm:t>
    </dgm:pt>
    <dgm:pt modelId="{23E1BE13-4F79-4E5A-81B9-57B19EB96477}" type="sibTrans" cxnId="{10582BD6-CB7A-4882-A4B9-CB79230BBCC6}">
      <dgm:prSet/>
      <dgm:spPr/>
      <dgm:t>
        <a:bodyPr/>
        <a:lstStyle/>
        <a:p>
          <a:endParaRPr lang="en-US"/>
        </a:p>
      </dgm:t>
    </dgm:pt>
    <dgm:pt modelId="{1A94F9BF-B4D6-46BE-95B1-F15F3F913560}">
      <dgm:prSet phldrT="[Text]"/>
      <dgm:spPr/>
      <dgm:t>
        <a:bodyPr/>
        <a:lstStyle/>
        <a:p>
          <a:r>
            <a:rPr lang="en-US"/>
            <a:t>Building</a:t>
          </a:r>
        </a:p>
      </dgm:t>
    </dgm:pt>
    <dgm:pt modelId="{F95F0E1B-EB28-4327-8FE2-C0CC35BF2DCF}" type="parTrans" cxnId="{E5C56468-2DF5-4E24-A5EB-F056564A75FA}">
      <dgm:prSet/>
      <dgm:spPr/>
      <dgm:t>
        <a:bodyPr/>
        <a:lstStyle/>
        <a:p>
          <a:endParaRPr lang="en-US"/>
        </a:p>
      </dgm:t>
    </dgm:pt>
    <dgm:pt modelId="{966D6F36-3FC4-4CDD-9B17-4D59698D7A48}" type="sibTrans" cxnId="{E5C56468-2DF5-4E24-A5EB-F056564A75FA}">
      <dgm:prSet/>
      <dgm:spPr/>
      <dgm:t>
        <a:bodyPr/>
        <a:lstStyle/>
        <a:p>
          <a:endParaRPr lang="en-US"/>
        </a:p>
      </dgm:t>
    </dgm:pt>
    <dgm:pt modelId="{97C86D49-A3A3-41EB-96C1-353EF60C4C53}">
      <dgm:prSet phldrT="[Text]"/>
      <dgm:spPr/>
      <dgm:t>
        <a:bodyPr/>
        <a:lstStyle/>
        <a:p>
          <a:r>
            <a:rPr lang="en-US"/>
            <a:t>Room Ventilation</a:t>
          </a:r>
        </a:p>
      </dgm:t>
    </dgm:pt>
    <dgm:pt modelId="{89E2B0D0-4D84-4C92-B8C6-36E5BA4D9CCD}" type="parTrans" cxnId="{A8AA00BC-B4BC-4D14-B4A9-CCA644A03331}">
      <dgm:prSet/>
      <dgm:spPr/>
      <dgm:t>
        <a:bodyPr/>
        <a:lstStyle/>
        <a:p>
          <a:endParaRPr lang="en-US"/>
        </a:p>
      </dgm:t>
    </dgm:pt>
    <dgm:pt modelId="{248940CA-2162-4FE1-8D12-A6DEE3934FA1}" type="sibTrans" cxnId="{A8AA00BC-B4BC-4D14-B4A9-CCA644A03331}">
      <dgm:prSet/>
      <dgm:spPr/>
      <dgm:t>
        <a:bodyPr/>
        <a:lstStyle/>
        <a:p>
          <a:endParaRPr lang="en-US"/>
        </a:p>
      </dgm:t>
    </dgm:pt>
    <dgm:pt modelId="{79684893-D214-4569-B19E-4C3B4350F75B}">
      <dgm:prSet phldrT="[Text]"/>
      <dgm:spPr/>
      <dgm:t>
        <a:bodyPr/>
        <a:lstStyle/>
        <a:p>
          <a:r>
            <a:rPr lang="en-US"/>
            <a:t>Layout</a:t>
          </a:r>
        </a:p>
      </dgm:t>
    </dgm:pt>
    <dgm:pt modelId="{9C048AF0-9E3A-4A98-8BB1-BAE10091B4B7}" type="parTrans" cxnId="{746263B0-E210-4C8C-9412-64D8BC2CCB2F}">
      <dgm:prSet/>
      <dgm:spPr/>
      <dgm:t>
        <a:bodyPr/>
        <a:lstStyle/>
        <a:p>
          <a:endParaRPr lang="en-US"/>
        </a:p>
      </dgm:t>
    </dgm:pt>
    <dgm:pt modelId="{73954D6E-7297-46BD-B52D-BAF0450AAD89}" type="sibTrans" cxnId="{746263B0-E210-4C8C-9412-64D8BC2CCB2F}">
      <dgm:prSet/>
      <dgm:spPr/>
      <dgm:t>
        <a:bodyPr/>
        <a:lstStyle/>
        <a:p>
          <a:endParaRPr lang="en-US"/>
        </a:p>
      </dgm:t>
    </dgm:pt>
    <dgm:pt modelId="{F5B8C9D6-12B7-44D3-9AAF-EA80680F1DC9}">
      <dgm:prSet phldrT="[Text]"/>
      <dgm:spPr/>
      <dgm:t>
        <a:bodyPr/>
        <a:lstStyle/>
        <a:p>
          <a:r>
            <a:rPr lang="en-US"/>
            <a:t>Switchgear</a:t>
          </a:r>
        </a:p>
      </dgm:t>
    </dgm:pt>
    <dgm:pt modelId="{0F114930-D17F-47AF-BA15-C8B3EC6E549F}" type="parTrans" cxnId="{0331E5B7-7B59-42DC-A278-E7D28D09F597}">
      <dgm:prSet/>
      <dgm:spPr/>
      <dgm:t>
        <a:bodyPr/>
        <a:lstStyle/>
        <a:p>
          <a:endParaRPr lang="en-US"/>
        </a:p>
      </dgm:t>
    </dgm:pt>
    <dgm:pt modelId="{1EA6F9F7-15F0-4BFF-857A-4BF4A7D3A0BF}" type="sibTrans" cxnId="{0331E5B7-7B59-42DC-A278-E7D28D09F597}">
      <dgm:prSet/>
      <dgm:spPr/>
      <dgm:t>
        <a:bodyPr/>
        <a:lstStyle/>
        <a:p>
          <a:endParaRPr lang="en-US"/>
        </a:p>
      </dgm:t>
    </dgm:pt>
    <dgm:pt modelId="{57800219-63E6-485F-82FA-7463CEF3B7D3}">
      <dgm:prSet phldrT="[Text]"/>
      <dgm:spPr/>
      <dgm:t>
        <a:bodyPr/>
        <a:lstStyle/>
        <a:p>
          <a:r>
            <a:rPr lang="en-US"/>
            <a:t>Bay</a:t>
          </a:r>
        </a:p>
      </dgm:t>
    </dgm:pt>
    <dgm:pt modelId="{6CD1044C-F7F1-4CE1-BA08-7B0F17D93D5D}" type="parTrans" cxnId="{9E407EFF-E4C9-4552-9354-DD1A4F73698D}">
      <dgm:prSet/>
      <dgm:spPr/>
      <dgm:t>
        <a:bodyPr/>
        <a:lstStyle/>
        <a:p>
          <a:endParaRPr lang="en-US"/>
        </a:p>
      </dgm:t>
    </dgm:pt>
    <dgm:pt modelId="{3D682C37-2D8F-4BE3-AA8D-ED57AF917F18}" type="sibTrans" cxnId="{9E407EFF-E4C9-4552-9354-DD1A4F73698D}">
      <dgm:prSet/>
      <dgm:spPr/>
      <dgm:t>
        <a:bodyPr/>
        <a:lstStyle/>
        <a:p>
          <a:endParaRPr lang="en-US"/>
        </a:p>
      </dgm:t>
    </dgm:pt>
    <dgm:pt modelId="{C53AEC71-0A8E-4042-89B7-CCCF44420F48}">
      <dgm:prSet/>
      <dgm:spPr/>
      <dgm:t>
        <a:bodyPr/>
        <a:lstStyle/>
        <a:p>
          <a:r>
            <a:rPr lang="en-US"/>
            <a:t>AC System</a:t>
          </a:r>
        </a:p>
      </dgm:t>
    </dgm:pt>
    <dgm:pt modelId="{5719A69C-455B-44D7-8279-75D84BF6F09B}" type="parTrans" cxnId="{67164D26-0748-4C42-9E40-A493F8530B45}">
      <dgm:prSet/>
      <dgm:spPr/>
      <dgm:t>
        <a:bodyPr/>
        <a:lstStyle/>
        <a:p>
          <a:endParaRPr lang="en-US"/>
        </a:p>
      </dgm:t>
    </dgm:pt>
    <dgm:pt modelId="{4E402D69-952C-41EF-936F-2CF496BBDFBA}" type="sibTrans" cxnId="{67164D26-0748-4C42-9E40-A493F8530B45}">
      <dgm:prSet/>
      <dgm:spPr/>
      <dgm:t>
        <a:bodyPr/>
        <a:lstStyle/>
        <a:p>
          <a:endParaRPr lang="en-US"/>
        </a:p>
      </dgm:t>
    </dgm:pt>
    <dgm:pt modelId="{B6D78EEF-5148-402E-BE5B-06E27F5F07E2}">
      <dgm:prSet/>
      <dgm:spPr/>
      <dgm:t>
        <a:bodyPr/>
        <a:lstStyle/>
        <a:p>
          <a:r>
            <a:rPr lang="en-US"/>
            <a:t>DC System</a:t>
          </a:r>
        </a:p>
      </dgm:t>
    </dgm:pt>
    <dgm:pt modelId="{08B14DEB-D02E-4088-B836-4BE59DFEC8E5}" type="parTrans" cxnId="{F2CDDDF0-A74E-41F7-AC16-7A0591C3A857}">
      <dgm:prSet/>
      <dgm:spPr/>
      <dgm:t>
        <a:bodyPr/>
        <a:lstStyle/>
        <a:p>
          <a:endParaRPr lang="en-US"/>
        </a:p>
      </dgm:t>
    </dgm:pt>
    <dgm:pt modelId="{47033A11-6E12-4B11-ADA4-651E28941252}" type="sibTrans" cxnId="{F2CDDDF0-A74E-41F7-AC16-7A0591C3A857}">
      <dgm:prSet/>
      <dgm:spPr/>
      <dgm:t>
        <a:bodyPr/>
        <a:lstStyle/>
        <a:p>
          <a:endParaRPr lang="en-US"/>
        </a:p>
      </dgm:t>
    </dgm:pt>
    <dgm:pt modelId="{14933195-C482-440F-9DEB-3270C0F40449}">
      <dgm:prSet/>
      <dgm:spPr/>
      <dgm:t>
        <a:bodyPr/>
        <a:lstStyle/>
        <a:p>
          <a:r>
            <a:rPr lang="en-US"/>
            <a:t>Battery</a:t>
          </a:r>
        </a:p>
      </dgm:t>
    </dgm:pt>
    <dgm:pt modelId="{EDAD78E9-31AA-4E16-991C-1381289952B3}" type="parTrans" cxnId="{637B7D6D-1F3C-46BC-BEEB-08E056A64D14}">
      <dgm:prSet/>
      <dgm:spPr/>
      <dgm:t>
        <a:bodyPr/>
        <a:lstStyle/>
        <a:p>
          <a:endParaRPr lang="en-US"/>
        </a:p>
      </dgm:t>
    </dgm:pt>
    <dgm:pt modelId="{A69E47B2-A209-470E-840B-CD0FD6E383F7}" type="sibTrans" cxnId="{637B7D6D-1F3C-46BC-BEEB-08E056A64D14}">
      <dgm:prSet/>
      <dgm:spPr/>
      <dgm:t>
        <a:bodyPr/>
        <a:lstStyle/>
        <a:p>
          <a:endParaRPr lang="en-US"/>
        </a:p>
      </dgm:t>
    </dgm:pt>
    <dgm:pt modelId="{C7F5499D-8F8F-4D10-B24B-700240C0936E}">
      <dgm:prSet/>
      <dgm:spPr/>
      <dgm:t>
        <a:bodyPr/>
        <a:lstStyle/>
        <a:p>
          <a:r>
            <a:rPr lang="en-US"/>
            <a:t>Battery charger</a:t>
          </a:r>
        </a:p>
      </dgm:t>
    </dgm:pt>
    <dgm:pt modelId="{5FFA3377-0C52-4A36-9467-AE1D54BDC443}" type="parTrans" cxnId="{30EBE76B-726C-42DF-BC47-D9B8A83E856A}">
      <dgm:prSet/>
      <dgm:spPr/>
      <dgm:t>
        <a:bodyPr/>
        <a:lstStyle/>
        <a:p>
          <a:endParaRPr lang="en-US"/>
        </a:p>
      </dgm:t>
    </dgm:pt>
    <dgm:pt modelId="{8717D024-2C21-43E0-A120-DC340CBB64F8}" type="sibTrans" cxnId="{30EBE76B-726C-42DF-BC47-D9B8A83E856A}">
      <dgm:prSet/>
      <dgm:spPr/>
      <dgm:t>
        <a:bodyPr/>
        <a:lstStyle/>
        <a:p>
          <a:endParaRPr lang="en-US"/>
        </a:p>
      </dgm:t>
    </dgm:pt>
    <dgm:pt modelId="{F2E728B1-88F0-4D40-A88C-4CA4B5972912}">
      <dgm:prSet/>
      <dgm:spPr/>
      <dgm:t>
        <a:bodyPr/>
        <a:lstStyle/>
        <a:p>
          <a:r>
            <a:rPr lang="en-US">
              <a:solidFill>
                <a:schemeClr val="bg1"/>
              </a:solidFill>
            </a:rPr>
            <a:t>Protection Relay and BCU</a:t>
          </a:r>
        </a:p>
      </dgm:t>
    </dgm:pt>
    <dgm:pt modelId="{892DA98E-8D25-4425-B0F2-D79645B29A85}" type="parTrans" cxnId="{43C1C051-15D1-4D06-B2CD-AD6807CE59F7}">
      <dgm:prSet/>
      <dgm:spPr/>
      <dgm:t>
        <a:bodyPr/>
        <a:lstStyle/>
        <a:p>
          <a:endParaRPr lang="en-US"/>
        </a:p>
      </dgm:t>
    </dgm:pt>
    <dgm:pt modelId="{97CF1293-3922-45B2-A786-69C4EBE8C480}" type="sibTrans" cxnId="{43C1C051-15D1-4D06-B2CD-AD6807CE59F7}">
      <dgm:prSet/>
      <dgm:spPr/>
      <dgm:t>
        <a:bodyPr/>
        <a:lstStyle/>
        <a:p>
          <a:endParaRPr lang="en-US"/>
        </a:p>
      </dgm:t>
    </dgm:pt>
    <dgm:pt modelId="{86C2DACE-00D1-4EFF-B400-E0B236E24138}">
      <dgm:prSet/>
      <dgm:spPr/>
      <dgm:t>
        <a:bodyPr/>
        <a:lstStyle/>
        <a:p>
          <a:r>
            <a:rPr lang="en-US"/>
            <a:t>Protection PTs &amp; CTs</a:t>
          </a:r>
        </a:p>
      </dgm:t>
    </dgm:pt>
    <dgm:pt modelId="{E4C7ABD4-BA9E-411C-9172-CA9A1DB47B01}" type="parTrans" cxnId="{3E16BBA9-905E-4C12-B5D8-366340B1E660}">
      <dgm:prSet/>
      <dgm:spPr/>
      <dgm:t>
        <a:bodyPr/>
        <a:lstStyle/>
        <a:p>
          <a:endParaRPr lang="en-US"/>
        </a:p>
      </dgm:t>
    </dgm:pt>
    <dgm:pt modelId="{BCFDB84D-AF1E-4520-8D56-3DA80ED3ADB6}" type="sibTrans" cxnId="{3E16BBA9-905E-4C12-B5D8-366340B1E660}">
      <dgm:prSet/>
      <dgm:spPr/>
      <dgm:t>
        <a:bodyPr/>
        <a:lstStyle/>
        <a:p>
          <a:endParaRPr lang="en-US"/>
        </a:p>
      </dgm:t>
    </dgm:pt>
    <dgm:pt modelId="{96715E1E-FF68-4AE0-95A5-BDEBB53ABC26}">
      <dgm:prSet/>
      <dgm:spPr/>
      <dgm:t>
        <a:bodyPr/>
        <a:lstStyle/>
        <a:p>
          <a:r>
            <a:rPr lang="en-US"/>
            <a:t>Busbar</a:t>
          </a:r>
        </a:p>
      </dgm:t>
    </dgm:pt>
    <dgm:pt modelId="{E5AFCBF3-9EE6-40A8-9BDC-005DC2EE9C27}" type="parTrans" cxnId="{1BFAF821-449C-4EDE-9253-6D2E00A0B595}">
      <dgm:prSet/>
      <dgm:spPr/>
      <dgm:t>
        <a:bodyPr/>
        <a:lstStyle/>
        <a:p>
          <a:endParaRPr lang="en-US"/>
        </a:p>
      </dgm:t>
    </dgm:pt>
    <dgm:pt modelId="{EC2CBF73-A74B-4493-BD03-7C3ADA6129CC}" type="sibTrans" cxnId="{1BFAF821-449C-4EDE-9253-6D2E00A0B595}">
      <dgm:prSet/>
      <dgm:spPr/>
      <dgm:t>
        <a:bodyPr/>
        <a:lstStyle/>
        <a:p>
          <a:endParaRPr lang="en-US"/>
        </a:p>
      </dgm:t>
    </dgm:pt>
    <dgm:pt modelId="{0F127854-FC06-4E49-902B-0E5DBC138DB9}">
      <dgm:prSet/>
      <dgm:spPr/>
      <dgm:t>
        <a:bodyPr/>
        <a:lstStyle/>
        <a:p>
          <a:r>
            <a:rPr lang="en-US"/>
            <a:t>Integral earthing switches</a:t>
          </a:r>
        </a:p>
      </dgm:t>
    </dgm:pt>
    <dgm:pt modelId="{EBCE7DB5-668F-4E1F-90FA-076513650426}" type="parTrans" cxnId="{EAA7C25F-EF8B-48D2-98E1-DDA6EDF09BFC}">
      <dgm:prSet/>
      <dgm:spPr/>
      <dgm:t>
        <a:bodyPr/>
        <a:lstStyle/>
        <a:p>
          <a:endParaRPr lang="en-US"/>
        </a:p>
      </dgm:t>
    </dgm:pt>
    <dgm:pt modelId="{F452E22E-8494-4650-9153-0F0F3E640647}" type="sibTrans" cxnId="{EAA7C25F-EF8B-48D2-98E1-DDA6EDF09BFC}">
      <dgm:prSet/>
      <dgm:spPr/>
      <dgm:t>
        <a:bodyPr/>
        <a:lstStyle/>
        <a:p>
          <a:endParaRPr lang="en-US"/>
        </a:p>
      </dgm:t>
    </dgm:pt>
    <dgm:pt modelId="{D5F8E81A-E59A-4FCC-99E0-0F7161AC31F3}">
      <dgm:prSet/>
      <dgm:spPr/>
      <dgm:t>
        <a:bodyPr/>
        <a:lstStyle/>
        <a:p>
          <a:r>
            <a:rPr lang="en-US"/>
            <a:t>Withdrawable circuit breaker</a:t>
          </a:r>
        </a:p>
      </dgm:t>
    </dgm:pt>
    <dgm:pt modelId="{26F5AB88-2D4E-4E15-B199-89A82C15DE30}" type="parTrans" cxnId="{271F2323-9F31-4E41-9BA4-A630DA265AF7}">
      <dgm:prSet/>
      <dgm:spPr/>
      <dgm:t>
        <a:bodyPr/>
        <a:lstStyle/>
        <a:p>
          <a:endParaRPr lang="en-US"/>
        </a:p>
      </dgm:t>
    </dgm:pt>
    <dgm:pt modelId="{281DE2B6-ECFB-4222-A31B-6E57FF4AA241}" type="sibTrans" cxnId="{271F2323-9F31-4E41-9BA4-A630DA265AF7}">
      <dgm:prSet/>
      <dgm:spPr/>
      <dgm:t>
        <a:bodyPr/>
        <a:lstStyle/>
        <a:p>
          <a:endParaRPr lang="en-US"/>
        </a:p>
      </dgm:t>
    </dgm:pt>
    <dgm:pt modelId="{3EC0375F-7CB4-498A-B116-17D936ACADB7}">
      <dgm:prSet/>
      <dgm:spPr/>
      <dgm:t>
        <a:bodyPr/>
        <a:lstStyle/>
        <a:p>
          <a:r>
            <a:rPr lang="en-US"/>
            <a:t>Control and Measurement System</a:t>
          </a:r>
        </a:p>
      </dgm:t>
    </dgm:pt>
    <dgm:pt modelId="{E827B2A0-927B-4365-BADD-05BAB826CF64}" type="parTrans" cxnId="{E796D073-2F8F-4650-9F20-8505F470A9CD}">
      <dgm:prSet/>
      <dgm:spPr/>
      <dgm:t>
        <a:bodyPr/>
        <a:lstStyle/>
        <a:p>
          <a:endParaRPr lang="en-US"/>
        </a:p>
      </dgm:t>
    </dgm:pt>
    <dgm:pt modelId="{33A71690-CECC-4DC2-A68F-6C000DA8803B}" type="sibTrans" cxnId="{E796D073-2F8F-4650-9F20-8505F470A9CD}">
      <dgm:prSet/>
      <dgm:spPr/>
      <dgm:t>
        <a:bodyPr/>
        <a:lstStyle/>
        <a:p>
          <a:endParaRPr lang="en-US"/>
        </a:p>
      </dgm:t>
    </dgm:pt>
    <dgm:pt modelId="{67521E76-BB62-4B46-B70F-DF23621F9072}">
      <dgm:prSet/>
      <dgm:spPr/>
      <dgm:t>
        <a:bodyPr/>
        <a:lstStyle/>
        <a:p>
          <a:r>
            <a:rPr lang="en-US"/>
            <a:t>Energy Meter</a:t>
          </a:r>
        </a:p>
      </dgm:t>
    </dgm:pt>
    <dgm:pt modelId="{DA967BDA-4CD6-4244-A23C-90148C312E93}" type="parTrans" cxnId="{09B109D1-AD1F-480C-9671-C06E28C1C70F}">
      <dgm:prSet/>
      <dgm:spPr/>
      <dgm:t>
        <a:bodyPr/>
        <a:lstStyle/>
        <a:p>
          <a:endParaRPr lang="en-US"/>
        </a:p>
      </dgm:t>
    </dgm:pt>
    <dgm:pt modelId="{53C42CF6-72CD-4BB4-B175-741563F23573}" type="sibTrans" cxnId="{09B109D1-AD1F-480C-9671-C06E28C1C70F}">
      <dgm:prSet/>
      <dgm:spPr/>
      <dgm:t>
        <a:bodyPr/>
        <a:lstStyle/>
        <a:p>
          <a:endParaRPr lang="en-US"/>
        </a:p>
      </dgm:t>
    </dgm:pt>
    <dgm:pt modelId="{1C457016-4D0B-487D-A58D-51FB9A834F90}">
      <dgm:prSet/>
      <dgm:spPr/>
      <dgm:t>
        <a:bodyPr/>
        <a:lstStyle/>
        <a:p>
          <a:r>
            <a:rPr lang="en-US"/>
            <a:t>Measure PTs &amp; CTs</a:t>
          </a:r>
        </a:p>
      </dgm:t>
    </dgm:pt>
    <dgm:pt modelId="{987CAE24-A989-4B45-89FD-5D3C3EA11A92}" type="parTrans" cxnId="{B76EBCD4-3374-4307-A308-3330EBD9E737}">
      <dgm:prSet/>
      <dgm:spPr/>
      <dgm:t>
        <a:bodyPr/>
        <a:lstStyle/>
        <a:p>
          <a:endParaRPr lang="en-US"/>
        </a:p>
      </dgm:t>
    </dgm:pt>
    <dgm:pt modelId="{BC7E4F44-32E2-4CFB-828B-94C2CE7279CE}" type="sibTrans" cxnId="{B76EBCD4-3374-4307-A308-3330EBD9E737}">
      <dgm:prSet/>
      <dgm:spPr/>
      <dgm:t>
        <a:bodyPr/>
        <a:lstStyle/>
        <a:p>
          <a:endParaRPr lang="en-US"/>
        </a:p>
      </dgm:t>
    </dgm:pt>
    <dgm:pt modelId="{21DB5572-AD4F-4803-98A6-285D0A85079E}">
      <dgm:prSet/>
      <dgm:spPr/>
      <dgm:t>
        <a:bodyPr/>
        <a:lstStyle/>
        <a:p>
          <a:r>
            <a:rPr lang="en-US"/>
            <a:t>LV Distribution</a:t>
          </a:r>
        </a:p>
      </dgm:t>
    </dgm:pt>
    <dgm:pt modelId="{8FA0BB20-F94B-46B9-8080-038C362E8DE1}" type="parTrans" cxnId="{09DEDCEA-5214-4B96-AAF4-C1BA895D1EA5}">
      <dgm:prSet/>
      <dgm:spPr/>
      <dgm:t>
        <a:bodyPr/>
        <a:lstStyle/>
        <a:p>
          <a:endParaRPr lang="en-US"/>
        </a:p>
      </dgm:t>
    </dgm:pt>
    <dgm:pt modelId="{DBF031C5-545B-416F-A786-7D287B32F81F}" type="sibTrans" cxnId="{09DEDCEA-5214-4B96-AAF4-C1BA895D1EA5}">
      <dgm:prSet/>
      <dgm:spPr/>
      <dgm:t>
        <a:bodyPr/>
        <a:lstStyle/>
        <a:p>
          <a:endParaRPr lang="en-US"/>
        </a:p>
      </dgm:t>
    </dgm:pt>
    <dgm:pt modelId="{E4924518-F642-4DC5-9BE8-E6F9AAEAA6EB}">
      <dgm:prSet/>
      <dgm:spPr/>
      <dgm:t>
        <a:bodyPr/>
        <a:lstStyle/>
        <a:p>
          <a:r>
            <a:rPr lang="en-US"/>
            <a:t>Fire detection</a:t>
          </a:r>
        </a:p>
      </dgm:t>
    </dgm:pt>
    <dgm:pt modelId="{65149C2B-8DFC-4D74-B1F9-B2219999C546}" type="parTrans" cxnId="{1B23CD7A-F3BF-448D-AA1D-AA2845ADE158}">
      <dgm:prSet/>
      <dgm:spPr/>
      <dgm:t>
        <a:bodyPr/>
        <a:lstStyle/>
        <a:p>
          <a:endParaRPr lang="en-US"/>
        </a:p>
      </dgm:t>
    </dgm:pt>
    <dgm:pt modelId="{134D051B-568F-464B-9944-8AD48A4CC4AB}" type="sibTrans" cxnId="{1B23CD7A-F3BF-448D-AA1D-AA2845ADE158}">
      <dgm:prSet/>
      <dgm:spPr/>
      <dgm:t>
        <a:bodyPr/>
        <a:lstStyle/>
        <a:p>
          <a:endParaRPr lang="en-US"/>
        </a:p>
      </dgm:t>
    </dgm:pt>
    <dgm:pt modelId="{FF0592C9-126E-40EB-BCA6-649FDDD76111}">
      <dgm:prSet/>
      <dgm:spPr/>
      <dgm:t>
        <a:bodyPr/>
        <a:lstStyle/>
        <a:p>
          <a:r>
            <a:rPr lang="en-US">
              <a:solidFill>
                <a:schemeClr val="bg1"/>
              </a:solidFill>
            </a:rPr>
            <a:t>Protection &amp; Control System</a:t>
          </a:r>
        </a:p>
      </dgm:t>
    </dgm:pt>
    <dgm:pt modelId="{5DDC1157-D50A-4114-A835-99AA4E04D907}" type="parTrans" cxnId="{B0FD2131-54E3-4200-89C9-D639D5A2297F}">
      <dgm:prSet/>
      <dgm:spPr/>
      <dgm:t>
        <a:bodyPr/>
        <a:lstStyle/>
        <a:p>
          <a:endParaRPr lang="en-US"/>
        </a:p>
      </dgm:t>
    </dgm:pt>
    <dgm:pt modelId="{BD9576F9-95F1-4079-8F9C-CDA995C6D53E}" type="sibTrans" cxnId="{B0FD2131-54E3-4200-89C9-D639D5A2297F}">
      <dgm:prSet/>
      <dgm:spPr/>
      <dgm:t>
        <a:bodyPr/>
        <a:lstStyle/>
        <a:p>
          <a:endParaRPr lang="en-US"/>
        </a:p>
      </dgm:t>
    </dgm:pt>
    <dgm:pt modelId="{A36C7B14-A5D8-466D-8EA8-9F314C64CCD8}">
      <dgm:prSet/>
      <dgm:spPr/>
      <dgm:t>
        <a:bodyPr/>
        <a:lstStyle/>
        <a:p>
          <a:r>
            <a:rPr lang="en-US"/>
            <a:t>Auxiliary Services Transformer  </a:t>
          </a:r>
        </a:p>
        <a:p>
          <a:r>
            <a:rPr lang="en-US">
              <a:solidFill>
                <a:schemeClr val="bg1"/>
              </a:solidFill>
            </a:rPr>
            <a:t>Aux service is from the power stations.</a:t>
          </a:r>
        </a:p>
      </dgm:t>
    </dgm:pt>
    <dgm:pt modelId="{38E606F9-5074-4D04-88B0-7D0419A307E2}" type="parTrans" cxnId="{EACD55CA-6827-439D-8397-20F01C6C6081}">
      <dgm:prSet/>
      <dgm:spPr/>
      <dgm:t>
        <a:bodyPr/>
        <a:lstStyle/>
        <a:p>
          <a:endParaRPr lang="en-US"/>
        </a:p>
      </dgm:t>
    </dgm:pt>
    <dgm:pt modelId="{8B762312-0550-41FE-AC29-65088A6375E4}" type="sibTrans" cxnId="{EACD55CA-6827-439D-8397-20F01C6C6081}">
      <dgm:prSet/>
      <dgm:spPr/>
      <dgm:t>
        <a:bodyPr/>
        <a:lstStyle/>
        <a:p>
          <a:endParaRPr lang="en-US"/>
        </a:p>
      </dgm:t>
    </dgm:pt>
    <dgm:pt modelId="{BFF72F08-27FB-4A54-9070-17E78964591C}">
      <dgm:prSet/>
      <dgm:spPr/>
      <dgm:t>
        <a:bodyPr/>
        <a:lstStyle/>
        <a:p>
          <a:r>
            <a:rPr lang="en-US"/>
            <a:t>Black Start Generator</a:t>
          </a:r>
        </a:p>
        <a:p>
          <a:r>
            <a:rPr lang="en-US">
              <a:solidFill>
                <a:schemeClr val="bg1"/>
              </a:solidFill>
            </a:rPr>
            <a:t>This is also for power stations. generators Applocable for substations when they are far from power plants</a:t>
          </a:r>
          <a:r>
            <a:rPr lang="en-US">
              <a:solidFill>
                <a:srgbClr val="FF0000"/>
              </a:solidFill>
            </a:rPr>
            <a:t>.</a:t>
          </a:r>
          <a:r>
            <a:rPr lang="en-US"/>
            <a:t>.</a:t>
          </a:r>
        </a:p>
      </dgm:t>
    </dgm:pt>
    <dgm:pt modelId="{35F22DC8-F033-497C-950D-07789049AF19}" type="parTrans" cxnId="{809BD64D-98D8-42F3-9F4E-04073D7575F5}">
      <dgm:prSet/>
      <dgm:spPr/>
      <dgm:t>
        <a:bodyPr/>
        <a:lstStyle/>
        <a:p>
          <a:endParaRPr lang="en-US"/>
        </a:p>
      </dgm:t>
    </dgm:pt>
    <dgm:pt modelId="{E983EDEF-C2C1-445A-969D-A1B38921588B}" type="sibTrans" cxnId="{809BD64D-98D8-42F3-9F4E-04073D7575F5}">
      <dgm:prSet/>
      <dgm:spPr/>
      <dgm:t>
        <a:bodyPr/>
        <a:lstStyle/>
        <a:p>
          <a:endParaRPr lang="en-US"/>
        </a:p>
      </dgm:t>
    </dgm:pt>
    <dgm:pt modelId="{2DAC7E1B-8AC5-45C2-A073-F3736E6BED59}">
      <dgm:prSet/>
      <dgm:spPr/>
      <dgm:t>
        <a:bodyPr/>
        <a:lstStyle/>
        <a:p>
          <a:r>
            <a:rPr lang="en-US"/>
            <a:t>Room Air Conditioning</a:t>
          </a:r>
        </a:p>
      </dgm:t>
    </dgm:pt>
    <dgm:pt modelId="{E9399DCB-207B-442C-9881-F509FB0A8C80}" type="parTrans" cxnId="{39F3DF4F-54E3-4CA2-A5F8-0C6280F5E8EA}">
      <dgm:prSet/>
      <dgm:spPr/>
      <dgm:t>
        <a:bodyPr/>
        <a:lstStyle/>
        <a:p>
          <a:endParaRPr lang="en-US"/>
        </a:p>
      </dgm:t>
    </dgm:pt>
    <dgm:pt modelId="{E9EA0B2B-2388-4CBA-A175-1A92F8C8DA15}" type="sibTrans" cxnId="{39F3DF4F-54E3-4CA2-A5F8-0C6280F5E8EA}">
      <dgm:prSet/>
      <dgm:spPr/>
      <dgm:t>
        <a:bodyPr/>
        <a:lstStyle/>
        <a:p>
          <a:endParaRPr lang="en-US"/>
        </a:p>
      </dgm:t>
    </dgm:pt>
    <dgm:pt modelId="{433C7E84-71A9-44EC-A17D-EC679E6BDED2}" type="pres">
      <dgm:prSet presAssocID="{59B10FEF-45DB-4DD9-AE84-5D9E668DB315}" presName="diagram" presStyleCnt="0">
        <dgm:presLayoutVars>
          <dgm:chPref val="1"/>
          <dgm:dir/>
          <dgm:animOne val="branch"/>
          <dgm:animLvl val="lvl"/>
          <dgm:resizeHandles val="exact"/>
        </dgm:presLayoutVars>
      </dgm:prSet>
      <dgm:spPr/>
    </dgm:pt>
    <dgm:pt modelId="{F1D6A8B7-023F-4D1C-BB71-DA10DB811AE9}" type="pres">
      <dgm:prSet presAssocID="{08221317-757C-43D3-9FA2-8B8D84892F89}" presName="root1" presStyleCnt="0"/>
      <dgm:spPr/>
    </dgm:pt>
    <dgm:pt modelId="{2F7D3766-53A7-4EF2-AF01-0094CA0ED665}" type="pres">
      <dgm:prSet presAssocID="{08221317-757C-43D3-9FA2-8B8D84892F89}" presName="LevelOneTextNode" presStyleLbl="node0" presStyleIdx="0" presStyleCnt="1">
        <dgm:presLayoutVars>
          <dgm:chPref val="3"/>
        </dgm:presLayoutVars>
      </dgm:prSet>
      <dgm:spPr/>
    </dgm:pt>
    <dgm:pt modelId="{DD7C28C8-3226-466B-87A8-9350D30C1054}" type="pres">
      <dgm:prSet presAssocID="{08221317-757C-43D3-9FA2-8B8D84892F89}" presName="level2hierChild" presStyleCnt="0"/>
      <dgm:spPr/>
    </dgm:pt>
    <dgm:pt modelId="{447CF3B8-D0F8-436F-805D-14637A209739}" type="pres">
      <dgm:prSet presAssocID="{F95F0E1B-EB28-4327-8FE2-C0CC35BF2DCF}" presName="conn2-1" presStyleLbl="parChTrans1D2" presStyleIdx="0" presStyleCnt="6"/>
      <dgm:spPr/>
    </dgm:pt>
    <dgm:pt modelId="{CAE6EF0A-471F-4FFC-A3D0-F9A4570B8444}" type="pres">
      <dgm:prSet presAssocID="{F95F0E1B-EB28-4327-8FE2-C0CC35BF2DCF}" presName="connTx" presStyleLbl="parChTrans1D2" presStyleIdx="0" presStyleCnt="6"/>
      <dgm:spPr/>
    </dgm:pt>
    <dgm:pt modelId="{614CCF17-5976-41ED-BFF9-C378FE588069}" type="pres">
      <dgm:prSet presAssocID="{1A94F9BF-B4D6-46BE-95B1-F15F3F913560}" presName="root2" presStyleCnt="0"/>
      <dgm:spPr/>
    </dgm:pt>
    <dgm:pt modelId="{D5313F07-5A08-4BF3-B5A0-2F5AC0A44A41}" type="pres">
      <dgm:prSet presAssocID="{1A94F9BF-B4D6-46BE-95B1-F15F3F913560}" presName="LevelTwoTextNode" presStyleLbl="node2" presStyleIdx="0" presStyleCnt="6">
        <dgm:presLayoutVars>
          <dgm:chPref val="3"/>
        </dgm:presLayoutVars>
      </dgm:prSet>
      <dgm:spPr/>
    </dgm:pt>
    <dgm:pt modelId="{3EA764D1-AF68-4C6D-A718-A0765243164A}" type="pres">
      <dgm:prSet presAssocID="{1A94F9BF-B4D6-46BE-95B1-F15F3F913560}" presName="level3hierChild" presStyleCnt="0"/>
      <dgm:spPr/>
    </dgm:pt>
    <dgm:pt modelId="{4A70BBEB-4C2E-4BC7-BB87-A5D420A8668D}" type="pres">
      <dgm:prSet presAssocID="{9C048AF0-9E3A-4A98-8BB1-BAE10091B4B7}" presName="conn2-1" presStyleLbl="parChTrans1D3" presStyleIdx="0" presStyleCnt="17"/>
      <dgm:spPr/>
    </dgm:pt>
    <dgm:pt modelId="{27580C93-394C-4D45-A4A1-EB18A3AAF117}" type="pres">
      <dgm:prSet presAssocID="{9C048AF0-9E3A-4A98-8BB1-BAE10091B4B7}" presName="connTx" presStyleLbl="parChTrans1D3" presStyleIdx="0" presStyleCnt="17"/>
      <dgm:spPr/>
    </dgm:pt>
    <dgm:pt modelId="{57DD2C65-EAB2-475B-BDA7-62A154321026}" type="pres">
      <dgm:prSet presAssocID="{79684893-D214-4569-B19E-4C3B4350F75B}" presName="root2" presStyleCnt="0"/>
      <dgm:spPr/>
    </dgm:pt>
    <dgm:pt modelId="{BABB26A3-233E-43CB-B76E-0F3B72005EA4}" type="pres">
      <dgm:prSet presAssocID="{79684893-D214-4569-B19E-4C3B4350F75B}" presName="LevelTwoTextNode" presStyleLbl="node3" presStyleIdx="0" presStyleCnt="17">
        <dgm:presLayoutVars>
          <dgm:chPref val="3"/>
        </dgm:presLayoutVars>
      </dgm:prSet>
      <dgm:spPr/>
    </dgm:pt>
    <dgm:pt modelId="{94250BD9-CF52-4FB6-9D9E-FD943AD6AF1B}" type="pres">
      <dgm:prSet presAssocID="{79684893-D214-4569-B19E-4C3B4350F75B}" presName="level3hierChild" presStyleCnt="0"/>
      <dgm:spPr/>
    </dgm:pt>
    <dgm:pt modelId="{52696C7B-C25A-4CD5-9ABC-1166CAF1F215}" type="pres">
      <dgm:prSet presAssocID="{89E2B0D0-4D84-4C92-B8C6-36E5BA4D9CCD}" presName="conn2-1" presStyleLbl="parChTrans1D3" presStyleIdx="1" presStyleCnt="17"/>
      <dgm:spPr/>
    </dgm:pt>
    <dgm:pt modelId="{4223F1CC-DC4F-4BE5-AE81-C0A6B7D7C200}" type="pres">
      <dgm:prSet presAssocID="{89E2B0D0-4D84-4C92-B8C6-36E5BA4D9CCD}" presName="connTx" presStyleLbl="parChTrans1D3" presStyleIdx="1" presStyleCnt="17"/>
      <dgm:spPr/>
    </dgm:pt>
    <dgm:pt modelId="{37133EC0-0DAB-4F42-A600-9896F0769992}" type="pres">
      <dgm:prSet presAssocID="{97C86D49-A3A3-41EB-96C1-353EF60C4C53}" presName="root2" presStyleCnt="0"/>
      <dgm:spPr/>
    </dgm:pt>
    <dgm:pt modelId="{8C3E56C9-7EC5-4B4F-86D7-6D5DF9BC99CE}" type="pres">
      <dgm:prSet presAssocID="{97C86D49-A3A3-41EB-96C1-353EF60C4C53}" presName="LevelTwoTextNode" presStyleLbl="node3" presStyleIdx="1" presStyleCnt="17">
        <dgm:presLayoutVars>
          <dgm:chPref val="3"/>
        </dgm:presLayoutVars>
      </dgm:prSet>
      <dgm:spPr/>
    </dgm:pt>
    <dgm:pt modelId="{6D5C3C51-8CA6-46D9-B978-E250E904A7C6}" type="pres">
      <dgm:prSet presAssocID="{97C86D49-A3A3-41EB-96C1-353EF60C4C53}" presName="level3hierChild" presStyleCnt="0"/>
      <dgm:spPr/>
    </dgm:pt>
    <dgm:pt modelId="{727D43FA-C7DD-470F-BF84-920ECA25BFCF}" type="pres">
      <dgm:prSet presAssocID="{E9399DCB-207B-442C-9881-F509FB0A8C80}" presName="conn2-1" presStyleLbl="parChTrans1D3" presStyleIdx="2" presStyleCnt="17"/>
      <dgm:spPr/>
    </dgm:pt>
    <dgm:pt modelId="{76A518EE-A709-40D7-BBDA-8D98C238AA33}" type="pres">
      <dgm:prSet presAssocID="{E9399DCB-207B-442C-9881-F509FB0A8C80}" presName="connTx" presStyleLbl="parChTrans1D3" presStyleIdx="2" presStyleCnt="17"/>
      <dgm:spPr/>
    </dgm:pt>
    <dgm:pt modelId="{0D5A549D-758B-41A9-97DF-51D571D16948}" type="pres">
      <dgm:prSet presAssocID="{2DAC7E1B-8AC5-45C2-A073-F3736E6BED59}" presName="root2" presStyleCnt="0"/>
      <dgm:spPr/>
    </dgm:pt>
    <dgm:pt modelId="{2BD92FB1-1267-4646-94D6-C7CF1BFCD92D}" type="pres">
      <dgm:prSet presAssocID="{2DAC7E1B-8AC5-45C2-A073-F3736E6BED59}" presName="LevelTwoTextNode" presStyleLbl="node3" presStyleIdx="2" presStyleCnt="17">
        <dgm:presLayoutVars>
          <dgm:chPref val="3"/>
        </dgm:presLayoutVars>
      </dgm:prSet>
      <dgm:spPr/>
    </dgm:pt>
    <dgm:pt modelId="{63F5147F-8C7F-4825-9E72-C3278B878A50}" type="pres">
      <dgm:prSet presAssocID="{2DAC7E1B-8AC5-45C2-A073-F3736E6BED59}" presName="level3hierChild" presStyleCnt="0"/>
      <dgm:spPr/>
    </dgm:pt>
    <dgm:pt modelId="{A94E29E2-D6CC-483C-812C-E82E9D60FB3C}" type="pres">
      <dgm:prSet presAssocID="{65149C2B-8DFC-4D74-B1F9-B2219999C546}" presName="conn2-1" presStyleLbl="parChTrans1D3" presStyleIdx="3" presStyleCnt="17"/>
      <dgm:spPr/>
    </dgm:pt>
    <dgm:pt modelId="{AAD1386C-D797-4947-A5E5-5BEDFB9DE69E}" type="pres">
      <dgm:prSet presAssocID="{65149C2B-8DFC-4D74-B1F9-B2219999C546}" presName="connTx" presStyleLbl="parChTrans1D3" presStyleIdx="3" presStyleCnt="17"/>
      <dgm:spPr/>
    </dgm:pt>
    <dgm:pt modelId="{9E0CB5E9-987E-429B-914C-E0080DFBF2FE}" type="pres">
      <dgm:prSet presAssocID="{E4924518-F642-4DC5-9BE8-E6F9AAEAA6EB}" presName="root2" presStyleCnt="0"/>
      <dgm:spPr/>
    </dgm:pt>
    <dgm:pt modelId="{22C82CED-13CD-4147-B915-B64FDF43CC8A}" type="pres">
      <dgm:prSet presAssocID="{E4924518-F642-4DC5-9BE8-E6F9AAEAA6EB}" presName="LevelTwoTextNode" presStyleLbl="node3" presStyleIdx="3" presStyleCnt="17">
        <dgm:presLayoutVars>
          <dgm:chPref val="3"/>
        </dgm:presLayoutVars>
      </dgm:prSet>
      <dgm:spPr/>
    </dgm:pt>
    <dgm:pt modelId="{502B2DDD-2F5C-4080-BDA9-165ABE9CA01D}" type="pres">
      <dgm:prSet presAssocID="{E4924518-F642-4DC5-9BE8-E6F9AAEAA6EB}" presName="level3hierChild" presStyleCnt="0"/>
      <dgm:spPr/>
    </dgm:pt>
    <dgm:pt modelId="{4505ADE3-EEE6-4F42-BA2F-9EE0509AD635}" type="pres">
      <dgm:prSet presAssocID="{0F114930-D17F-47AF-BA15-C8B3EC6E549F}" presName="conn2-1" presStyleLbl="parChTrans1D2" presStyleIdx="1" presStyleCnt="6"/>
      <dgm:spPr/>
    </dgm:pt>
    <dgm:pt modelId="{2D0AFE81-48B0-4B08-BE2F-49B519035E64}" type="pres">
      <dgm:prSet presAssocID="{0F114930-D17F-47AF-BA15-C8B3EC6E549F}" presName="connTx" presStyleLbl="parChTrans1D2" presStyleIdx="1" presStyleCnt="6"/>
      <dgm:spPr/>
    </dgm:pt>
    <dgm:pt modelId="{251E8F6C-E364-4093-9D35-5EEB906CACEE}" type="pres">
      <dgm:prSet presAssocID="{F5B8C9D6-12B7-44D3-9AAF-EA80680F1DC9}" presName="root2" presStyleCnt="0"/>
      <dgm:spPr/>
    </dgm:pt>
    <dgm:pt modelId="{38429FF7-31F4-44DA-9104-4CD60BC4F077}" type="pres">
      <dgm:prSet presAssocID="{F5B8C9D6-12B7-44D3-9AAF-EA80680F1DC9}" presName="LevelTwoTextNode" presStyleLbl="node2" presStyleIdx="1" presStyleCnt="6">
        <dgm:presLayoutVars>
          <dgm:chPref val="3"/>
        </dgm:presLayoutVars>
      </dgm:prSet>
      <dgm:spPr/>
    </dgm:pt>
    <dgm:pt modelId="{D59A0AD9-017C-4238-90BD-8D07BAA5FAB2}" type="pres">
      <dgm:prSet presAssocID="{F5B8C9D6-12B7-44D3-9AAF-EA80680F1DC9}" presName="level3hierChild" presStyleCnt="0"/>
      <dgm:spPr/>
    </dgm:pt>
    <dgm:pt modelId="{29E0C41A-EF79-447E-9B96-B3E2F28B0BE9}" type="pres">
      <dgm:prSet presAssocID="{6CD1044C-F7F1-4CE1-BA08-7B0F17D93D5D}" presName="conn2-1" presStyleLbl="parChTrans1D3" presStyleIdx="4" presStyleCnt="17"/>
      <dgm:spPr/>
    </dgm:pt>
    <dgm:pt modelId="{AA14C934-B4BB-4085-B154-EC76CEE1E1F7}" type="pres">
      <dgm:prSet presAssocID="{6CD1044C-F7F1-4CE1-BA08-7B0F17D93D5D}" presName="connTx" presStyleLbl="parChTrans1D3" presStyleIdx="4" presStyleCnt="17"/>
      <dgm:spPr/>
    </dgm:pt>
    <dgm:pt modelId="{49DC9334-B2BF-4E7B-9C21-D83D0960F613}" type="pres">
      <dgm:prSet presAssocID="{57800219-63E6-485F-82FA-7463CEF3B7D3}" presName="root2" presStyleCnt="0"/>
      <dgm:spPr/>
    </dgm:pt>
    <dgm:pt modelId="{0D8A6486-47BC-4182-895E-3DBF445CE3C7}" type="pres">
      <dgm:prSet presAssocID="{57800219-63E6-485F-82FA-7463CEF3B7D3}" presName="LevelTwoTextNode" presStyleLbl="node3" presStyleIdx="4" presStyleCnt="17">
        <dgm:presLayoutVars>
          <dgm:chPref val="3"/>
        </dgm:presLayoutVars>
      </dgm:prSet>
      <dgm:spPr/>
    </dgm:pt>
    <dgm:pt modelId="{C7879281-D9DD-449F-8501-2C58DD7F0D9D}" type="pres">
      <dgm:prSet presAssocID="{57800219-63E6-485F-82FA-7463CEF3B7D3}" presName="level3hierChild" presStyleCnt="0"/>
      <dgm:spPr/>
    </dgm:pt>
    <dgm:pt modelId="{8FC8C126-FE07-42E9-A65E-3FA3BE0A41C0}" type="pres">
      <dgm:prSet presAssocID="{E5AFCBF3-9EE6-40A8-9BDC-005DC2EE9C27}" presName="conn2-1" presStyleLbl="parChTrans1D3" presStyleIdx="5" presStyleCnt="17"/>
      <dgm:spPr/>
    </dgm:pt>
    <dgm:pt modelId="{BED46C5C-BC45-449D-8E5A-0879FDC74CB4}" type="pres">
      <dgm:prSet presAssocID="{E5AFCBF3-9EE6-40A8-9BDC-005DC2EE9C27}" presName="connTx" presStyleLbl="parChTrans1D3" presStyleIdx="5" presStyleCnt="17"/>
      <dgm:spPr/>
    </dgm:pt>
    <dgm:pt modelId="{154C5BAC-F81E-408C-AB73-249C97756BB3}" type="pres">
      <dgm:prSet presAssocID="{96715E1E-FF68-4AE0-95A5-BDEBB53ABC26}" presName="root2" presStyleCnt="0"/>
      <dgm:spPr/>
    </dgm:pt>
    <dgm:pt modelId="{1FBF8044-2D3E-477F-AEF2-70790DB3907E}" type="pres">
      <dgm:prSet presAssocID="{96715E1E-FF68-4AE0-95A5-BDEBB53ABC26}" presName="LevelTwoTextNode" presStyleLbl="node3" presStyleIdx="5" presStyleCnt="17">
        <dgm:presLayoutVars>
          <dgm:chPref val="3"/>
        </dgm:presLayoutVars>
      </dgm:prSet>
      <dgm:spPr/>
    </dgm:pt>
    <dgm:pt modelId="{C99E7495-07DA-434A-BB2C-8FBD3CA5791C}" type="pres">
      <dgm:prSet presAssocID="{96715E1E-FF68-4AE0-95A5-BDEBB53ABC26}" presName="level3hierChild" presStyleCnt="0"/>
      <dgm:spPr/>
    </dgm:pt>
    <dgm:pt modelId="{1D026240-B290-4293-9CB6-4EF74F7F42BC}" type="pres">
      <dgm:prSet presAssocID="{26F5AB88-2D4E-4E15-B199-89A82C15DE30}" presName="conn2-1" presStyleLbl="parChTrans1D3" presStyleIdx="6" presStyleCnt="17"/>
      <dgm:spPr/>
    </dgm:pt>
    <dgm:pt modelId="{E6E22D12-AD05-411B-9F06-1E927D7E8A5C}" type="pres">
      <dgm:prSet presAssocID="{26F5AB88-2D4E-4E15-B199-89A82C15DE30}" presName="connTx" presStyleLbl="parChTrans1D3" presStyleIdx="6" presStyleCnt="17"/>
      <dgm:spPr/>
    </dgm:pt>
    <dgm:pt modelId="{5D94E9CA-E35A-4714-890F-CFD097CE5F1C}" type="pres">
      <dgm:prSet presAssocID="{D5F8E81A-E59A-4FCC-99E0-0F7161AC31F3}" presName="root2" presStyleCnt="0"/>
      <dgm:spPr/>
    </dgm:pt>
    <dgm:pt modelId="{FAD31D39-68BC-4776-88F1-34581FB31A78}" type="pres">
      <dgm:prSet presAssocID="{D5F8E81A-E59A-4FCC-99E0-0F7161AC31F3}" presName="LevelTwoTextNode" presStyleLbl="node3" presStyleIdx="6" presStyleCnt="17">
        <dgm:presLayoutVars>
          <dgm:chPref val="3"/>
        </dgm:presLayoutVars>
      </dgm:prSet>
      <dgm:spPr/>
    </dgm:pt>
    <dgm:pt modelId="{FC90DD43-1A01-44DD-A3C9-2206A4FDAF68}" type="pres">
      <dgm:prSet presAssocID="{D5F8E81A-E59A-4FCC-99E0-0F7161AC31F3}" presName="level3hierChild" presStyleCnt="0"/>
      <dgm:spPr/>
    </dgm:pt>
    <dgm:pt modelId="{D133A75A-CC31-4145-8F82-6EAC2A9EAA54}" type="pres">
      <dgm:prSet presAssocID="{EBCE7DB5-668F-4E1F-90FA-076513650426}" presName="conn2-1" presStyleLbl="parChTrans1D3" presStyleIdx="7" presStyleCnt="17"/>
      <dgm:spPr/>
    </dgm:pt>
    <dgm:pt modelId="{CC719393-7CA3-467B-92E3-86ECC5556A69}" type="pres">
      <dgm:prSet presAssocID="{EBCE7DB5-668F-4E1F-90FA-076513650426}" presName="connTx" presStyleLbl="parChTrans1D3" presStyleIdx="7" presStyleCnt="17"/>
      <dgm:spPr/>
    </dgm:pt>
    <dgm:pt modelId="{EC386505-A7CA-4110-95C5-69F250A92F10}" type="pres">
      <dgm:prSet presAssocID="{0F127854-FC06-4E49-902B-0E5DBC138DB9}" presName="root2" presStyleCnt="0"/>
      <dgm:spPr/>
    </dgm:pt>
    <dgm:pt modelId="{1D8368BA-B139-4A32-8D31-3B4F83AF5E77}" type="pres">
      <dgm:prSet presAssocID="{0F127854-FC06-4E49-902B-0E5DBC138DB9}" presName="LevelTwoTextNode" presStyleLbl="node3" presStyleIdx="7" presStyleCnt="17" custLinFactNeighborX="892" custLinFactNeighborY="-1784">
        <dgm:presLayoutVars>
          <dgm:chPref val="3"/>
        </dgm:presLayoutVars>
      </dgm:prSet>
      <dgm:spPr/>
    </dgm:pt>
    <dgm:pt modelId="{9823AF19-A8C3-4AAC-81AF-186248B0E279}" type="pres">
      <dgm:prSet presAssocID="{0F127854-FC06-4E49-902B-0E5DBC138DB9}" presName="level3hierChild" presStyleCnt="0"/>
      <dgm:spPr/>
    </dgm:pt>
    <dgm:pt modelId="{97954A85-F889-4B43-BBCF-5B2546E0C6CC}" type="pres">
      <dgm:prSet presAssocID="{08B14DEB-D02E-4088-B836-4BE59DFEC8E5}" presName="conn2-1" presStyleLbl="parChTrans1D2" presStyleIdx="2" presStyleCnt="6"/>
      <dgm:spPr/>
    </dgm:pt>
    <dgm:pt modelId="{F07B64A1-1ACC-4CA1-93D8-1E73CEB05804}" type="pres">
      <dgm:prSet presAssocID="{08B14DEB-D02E-4088-B836-4BE59DFEC8E5}" presName="connTx" presStyleLbl="parChTrans1D2" presStyleIdx="2" presStyleCnt="6"/>
      <dgm:spPr/>
    </dgm:pt>
    <dgm:pt modelId="{69FA4B5F-9D50-4B45-88D4-1B87D190593F}" type="pres">
      <dgm:prSet presAssocID="{B6D78EEF-5148-402E-BE5B-06E27F5F07E2}" presName="root2" presStyleCnt="0"/>
      <dgm:spPr/>
    </dgm:pt>
    <dgm:pt modelId="{5C5A3E82-1FFD-4368-997F-45C2992DA2CE}" type="pres">
      <dgm:prSet presAssocID="{B6D78EEF-5148-402E-BE5B-06E27F5F07E2}" presName="LevelTwoTextNode" presStyleLbl="node2" presStyleIdx="2" presStyleCnt="6">
        <dgm:presLayoutVars>
          <dgm:chPref val="3"/>
        </dgm:presLayoutVars>
      </dgm:prSet>
      <dgm:spPr/>
    </dgm:pt>
    <dgm:pt modelId="{4DBB0D99-835E-47C3-8B14-671F660D6F8C}" type="pres">
      <dgm:prSet presAssocID="{B6D78EEF-5148-402E-BE5B-06E27F5F07E2}" presName="level3hierChild" presStyleCnt="0"/>
      <dgm:spPr/>
    </dgm:pt>
    <dgm:pt modelId="{4B3ABDDC-A70C-4A65-BCF5-873BC9638A0A}" type="pres">
      <dgm:prSet presAssocID="{EDAD78E9-31AA-4E16-991C-1381289952B3}" presName="conn2-1" presStyleLbl="parChTrans1D3" presStyleIdx="8" presStyleCnt="17"/>
      <dgm:spPr/>
    </dgm:pt>
    <dgm:pt modelId="{CE9C9831-40D0-4D79-8EC1-1A5AAF18896B}" type="pres">
      <dgm:prSet presAssocID="{EDAD78E9-31AA-4E16-991C-1381289952B3}" presName="connTx" presStyleLbl="parChTrans1D3" presStyleIdx="8" presStyleCnt="17"/>
      <dgm:spPr/>
    </dgm:pt>
    <dgm:pt modelId="{71EB25F4-0EBC-4060-8C70-A74BB770538D}" type="pres">
      <dgm:prSet presAssocID="{14933195-C482-440F-9DEB-3270C0F40449}" presName="root2" presStyleCnt="0"/>
      <dgm:spPr/>
    </dgm:pt>
    <dgm:pt modelId="{F724119F-9B1A-4AD4-81D4-2B2BA2A74285}" type="pres">
      <dgm:prSet presAssocID="{14933195-C482-440F-9DEB-3270C0F40449}" presName="LevelTwoTextNode" presStyleLbl="node3" presStyleIdx="8" presStyleCnt="17">
        <dgm:presLayoutVars>
          <dgm:chPref val="3"/>
        </dgm:presLayoutVars>
      </dgm:prSet>
      <dgm:spPr/>
    </dgm:pt>
    <dgm:pt modelId="{5A7AC9DB-11FE-487D-B4B8-752747C4A97A}" type="pres">
      <dgm:prSet presAssocID="{14933195-C482-440F-9DEB-3270C0F40449}" presName="level3hierChild" presStyleCnt="0"/>
      <dgm:spPr/>
    </dgm:pt>
    <dgm:pt modelId="{ED5D2CF7-F722-4E53-899D-06650F9FC914}" type="pres">
      <dgm:prSet presAssocID="{5FFA3377-0C52-4A36-9467-AE1D54BDC443}" presName="conn2-1" presStyleLbl="parChTrans1D3" presStyleIdx="9" presStyleCnt="17"/>
      <dgm:spPr/>
    </dgm:pt>
    <dgm:pt modelId="{71F946AB-6775-4032-B0FC-D8EEA6987E89}" type="pres">
      <dgm:prSet presAssocID="{5FFA3377-0C52-4A36-9467-AE1D54BDC443}" presName="connTx" presStyleLbl="parChTrans1D3" presStyleIdx="9" presStyleCnt="17"/>
      <dgm:spPr/>
    </dgm:pt>
    <dgm:pt modelId="{E2B72B4F-80C7-4B50-ABA7-2BCB2962B212}" type="pres">
      <dgm:prSet presAssocID="{C7F5499D-8F8F-4D10-B24B-700240C0936E}" presName="root2" presStyleCnt="0"/>
      <dgm:spPr/>
    </dgm:pt>
    <dgm:pt modelId="{71C27029-496E-4429-B8CE-CF07CB1C478F}" type="pres">
      <dgm:prSet presAssocID="{C7F5499D-8F8F-4D10-B24B-700240C0936E}" presName="LevelTwoTextNode" presStyleLbl="node3" presStyleIdx="9" presStyleCnt="17">
        <dgm:presLayoutVars>
          <dgm:chPref val="3"/>
        </dgm:presLayoutVars>
      </dgm:prSet>
      <dgm:spPr/>
    </dgm:pt>
    <dgm:pt modelId="{DA3F77EF-75D2-4F2F-A706-72E90264849C}" type="pres">
      <dgm:prSet presAssocID="{C7F5499D-8F8F-4D10-B24B-700240C0936E}" presName="level3hierChild" presStyleCnt="0"/>
      <dgm:spPr/>
    </dgm:pt>
    <dgm:pt modelId="{2D136D15-497F-4A76-BAA6-C9FD4B304BB4}" type="pres">
      <dgm:prSet presAssocID="{5DDC1157-D50A-4114-A835-99AA4E04D907}" presName="conn2-1" presStyleLbl="parChTrans1D2" presStyleIdx="3" presStyleCnt="6"/>
      <dgm:spPr/>
    </dgm:pt>
    <dgm:pt modelId="{62467759-0307-4985-B01D-D6E63BCC614C}" type="pres">
      <dgm:prSet presAssocID="{5DDC1157-D50A-4114-A835-99AA4E04D907}" presName="connTx" presStyleLbl="parChTrans1D2" presStyleIdx="3" presStyleCnt="6"/>
      <dgm:spPr/>
    </dgm:pt>
    <dgm:pt modelId="{82004545-8BA4-41D1-AF03-1F5DCEE6A8CF}" type="pres">
      <dgm:prSet presAssocID="{FF0592C9-126E-40EB-BCA6-649FDDD76111}" presName="root2" presStyleCnt="0"/>
      <dgm:spPr/>
    </dgm:pt>
    <dgm:pt modelId="{A0BBD9DB-CF15-4EDC-8DD3-756D07585713}" type="pres">
      <dgm:prSet presAssocID="{FF0592C9-126E-40EB-BCA6-649FDDD76111}" presName="LevelTwoTextNode" presStyleLbl="node2" presStyleIdx="3" presStyleCnt="6">
        <dgm:presLayoutVars>
          <dgm:chPref val="3"/>
        </dgm:presLayoutVars>
      </dgm:prSet>
      <dgm:spPr/>
    </dgm:pt>
    <dgm:pt modelId="{865E828A-106D-473E-B563-4E9F9F65D49E}" type="pres">
      <dgm:prSet presAssocID="{FF0592C9-126E-40EB-BCA6-649FDDD76111}" presName="level3hierChild" presStyleCnt="0"/>
      <dgm:spPr/>
    </dgm:pt>
    <dgm:pt modelId="{D056F250-D5F6-4753-A858-D4915E3055D8}" type="pres">
      <dgm:prSet presAssocID="{892DA98E-8D25-4425-B0F2-D79645B29A85}" presName="conn2-1" presStyleLbl="parChTrans1D3" presStyleIdx="10" presStyleCnt="17"/>
      <dgm:spPr/>
    </dgm:pt>
    <dgm:pt modelId="{84E3EF14-6CC1-4262-8041-67EF7D2ADB7A}" type="pres">
      <dgm:prSet presAssocID="{892DA98E-8D25-4425-B0F2-D79645B29A85}" presName="connTx" presStyleLbl="parChTrans1D3" presStyleIdx="10" presStyleCnt="17"/>
      <dgm:spPr/>
    </dgm:pt>
    <dgm:pt modelId="{24F69715-649D-4590-B9AC-866F9CE13F22}" type="pres">
      <dgm:prSet presAssocID="{F2E728B1-88F0-4D40-A88C-4CA4B5972912}" presName="root2" presStyleCnt="0"/>
      <dgm:spPr/>
    </dgm:pt>
    <dgm:pt modelId="{3F03627F-3E5A-4A46-90E3-1FF805134D07}" type="pres">
      <dgm:prSet presAssocID="{F2E728B1-88F0-4D40-A88C-4CA4B5972912}" presName="LevelTwoTextNode" presStyleLbl="node3" presStyleIdx="10" presStyleCnt="17">
        <dgm:presLayoutVars>
          <dgm:chPref val="3"/>
        </dgm:presLayoutVars>
      </dgm:prSet>
      <dgm:spPr/>
    </dgm:pt>
    <dgm:pt modelId="{892A5088-A000-42D5-AD89-B61B30A41661}" type="pres">
      <dgm:prSet presAssocID="{F2E728B1-88F0-4D40-A88C-4CA4B5972912}" presName="level3hierChild" presStyleCnt="0"/>
      <dgm:spPr/>
    </dgm:pt>
    <dgm:pt modelId="{3B13B8C1-8891-4A9A-B938-2FBF0559B34C}" type="pres">
      <dgm:prSet presAssocID="{E4C7ABD4-BA9E-411C-9172-CA9A1DB47B01}" presName="conn2-1" presStyleLbl="parChTrans1D3" presStyleIdx="11" presStyleCnt="17"/>
      <dgm:spPr/>
    </dgm:pt>
    <dgm:pt modelId="{60FCB169-DBBD-48D2-B907-8899A78B4867}" type="pres">
      <dgm:prSet presAssocID="{E4C7ABD4-BA9E-411C-9172-CA9A1DB47B01}" presName="connTx" presStyleLbl="parChTrans1D3" presStyleIdx="11" presStyleCnt="17"/>
      <dgm:spPr/>
    </dgm:pt>
    <dgm:pt modelId="{36B39F05-E9C6-4307-9626-BDA3ABBCA753}" type="pres">
      <dgm:prSet presAssocID="{86C2DACE-00D1-4EFF-B400-E0B236E24138}" presName="root2" presStyleCnt="0"/>
      <dgm:spPr/>
    </dgm:pt>
    <dgm:pt modelId="{B68DDC3D-A732-4233-AAE7-27294DF53F2C}" type="pres">
      <dgm:prSet presAssocID="{86C2DACE-00D1-4EFF-B400-E0B236E24138}" presName="LevelTwoTextNode" presStyleLbl="node3" presStyleIdx="11" presStyleCnt="17">
        <dgm:presLayoutVars>
          <dgm:chPref val="3"/>
        </dgm:presLayoutVars>
      </dgm:prSet>
      <dgm:spPr/>
    </dgm:pt>
    <dgm:pt modelId="{D8D0ABF3-01BA-4CD5-B10F-40415E0E7B64}" type="pres">
      <dgm:prSet presAssocID="{86C2DACE-00D1-4EFF-B400-E0B236E24138}" presName="level3hierChild" presStyleCnt="0"/>
      <dgm:spPr/>
    </dgm:pt>
    <dgm:pt modelId="{CE983B90-3127-4038-92D8-F4153D17D6A1}" type="pres">
      <dgm:prSet presAssocID="{E827B2A0-927B-4365-BADD-05BAB826CF64}" presName="conn2-1" presStyleLbl="parChTrans1D2" presStyleIdx="4" presStyleCnt="6"/>
      <dgm:spPr/>
    </dgm:pt>
    <dgm:pt modelId="{67470145-5523-4A37-AB9B-931436EAEC43}" type="pres">
      <dgm:prSet presAssocID="{E827B2A0-927B-4365-BADD-05BAB826CF64}" presName="connTx" presStyleLbl="parChTrans1D2" presStyleIdx="4" presStyleCnt="6"/>
      <dgm:spPr/>
    </dgm:pt>
    <dgm:pt modelId="{12D0AC0E-2A42-47A9-8024-9604A8F078AA}" type="pres">
      <dgm:prSet presAssocID="{3EC0375F-7CB4-498A-B116-17D936ACADB7}" presName="root2" presStyleCnt="0"/>
      <dgm:spPr/>
    </dgm:pt>
    <dgm:pt modelId="{27EB8F76-65F3-4687-A23D-7DBBB0EEF663}" type="pres">
      <dgm:prSet presAssocID="{3EC0375F-7CB4-498A-B116-17D936ACADB7}" presName="LevelTwoTextNode" presStyleLbl="node2" presStyleIdx="4" presStyleCnt="6" custScaleX="120936" custScaleY="171662">
        <dgm:presLayoutVars>
          <dgm:chPref val="3"/>
        </dgm:presLayoutVars>
      </dgm:prSet>
      <dgm:spPr/>
    </dgm:pt>
    <dgm:pt modelId="{BB6354F1-94F1-4C66-BCC6-18CE174C07F2}" type="pres">
      <dgm:prSet presAssocID="{3EC0375F-7CB4-498A-B116-17D936ACADB7}" presName="level3hierChild" presStyleCnt="0"/>
      <dgm:spPr/>
    </dgm:pt>
    <dgm:pt modelId="{50C5B244-711F-4CC4-A122-7441278A8719}" type="pres">
      <dgm:prSet presAssocID="{DA967BDA-4CD6-4244-A23C-90148C312E93}" presName="conn2-1" presStyleLbl="parChTrans1D3" presStyleIdx="12" presStyleCnt="17"/>
      <dgm:spPr/>
    </dgm:pt>
    <dgm:pt modelId="{7961651D-6D6D-4A19-B94A-D6310AF28D5A}" type="pres">
      <dgm:prSet presAssocID="{DA967BDA-4CD6-4244-A23C-90148C312E93}" presName="connTx" presStyleLbl="parChTrans1D3" presStyleIdx="12" presStyleCnt="17"/>
      <dgm:spPr/>
    </dgm:pt>
    <dgm:pt modelId="{C2D9EDF9-B753-4B5B-845C-E13062583E15}" type="pres">
      <dgm:prSet presAssocID="{67521E76-BB62-4B46-B70F-DF23621F9072}" presName="root2" presStyleCnt="0"/>
      <dgm:spPr/>
    </dgm:pt>
    <dgm:pt modelId="{3C1C85EF-7088-418D-B6E0-C0FE0593B55A}" type="pres">
      <dgm:prSet presAssocID="{67521E76-BB62-4B46-B70F-DF23621F9072}" presName="LevelTwoTextNode" presStyleLbl="node3" presStyleIdx="12" presStyleCnt="17">
        <dgm:presLayoutVars>
          <dgm:chPref val="3"/>
        </dgm:presLayoutVars>
      </dgm:prSet>
      <dgm:spPr/>
    </dgm:pt>
    <dgm:pt modelId="{2BB1D0C9-AAD8-4BD8-94C3-F321296965A1}" type="pres">
      <dgm:prSet presAssocID="{67521E76-BB62-4B46-B70F-DF23621F9072}" presName="level3hierChild" presStyleCnt="0"/>
      <dgm:spPr/>
    </dgm:pt>
    <dgm:pt modelId="{936A24DC-6AB6-402C-83B7-3DD6C410DD31}" type="pres">
      <dgm:prSet presAssocID="{987CAE24-A989-4B45-89FD-5D3C3EA11A92}" presName="conn2-1" presStyleLbl="parChTrans1D3" presStyleIdx="13" presStyleCnt="17"/>
      <dgm:spPr/>
    </dgm:pt>
    <dgm:pt modelId="{FCCA695A-89F5-4075-8DDD-457F05C36A02}" type="pres">
      <dgm:prSet presAssocID="{987CAE24-A989-4B45-89FD-5D3C3EA11A92}" presName="connTx" presStyleLbl="parChTrans1D3" presStyleIdx="13" presStyleCnt="17"/>
      <dgm:spPr/>
    </dgm:pt>
    <dgm:pt modelId="{24AE28A8-15DC-4B77-A552-1CC8E032E8C1}" type="pres">
      <dgm:prSet presAssocID="{1C457016-4D0B-487D-A58D-51FB9A834F90}" presName="root2" presStyleCnt="0"/>
      <dgm:spPr/>
    </dgm:pt>
    <dgm:pt modelId="{429AEBDC-19A2-4350-AA54-0A20C6A929AD}" type="pres">
      <dgm:prSet presAssocID="{1C457016-4D0B-487D-A58D-51FB9A834F90}" presName="LevelTwoTextNode" presStyleLbl="node3" presStyleIdx="13" presStyleCnt="17">
        <dgm:presLayoutVars>
          <dgm:chPref val="3"/>
        </dgm:presLayoutVars>
      </dgm:prSet>
      <dgm:spPr/>
    </dgm:pt>
    <dgm:pt modelId="{897C5BA9-C43A-4F0A-9B2F-C8733841CF55}" type="pres">
      <dgm:prSet presAssocID="{1C457016-4D0B-487D-A58D-51FB9A834F90}" presName="level3hierChild" presStyleCnt="0"/>
      <dgm:spPr/>
    </dgm:pt>
    <dgm:pt modelId="{2599CFAE-700E-4953-A39D-E46D8A1413D4}" type="pres">
      <dgm:prSet presAssocID="{5719A69C-455B-44D7-8279-75D84BF6F09B}" presName="conn2-1" presStyleLbl="parChTrans1D2" presStyleIdx="5" presStyleCnt="6"/>
      <dgm:spPr/>
    </dgm:pt>
    <dgm:pt modelId="{E68DA4D4-B1FB-4645-8F72-66741DB6B0C8}" type="pres">
      <dgm:prSet presAssocID="{5719A69C-455B-44D7-8279-75D84BF6F09B}" presName="connTx" presStyleLbl="parChTrans1D2" presStyleIdx="5" presStyleCnt="6"/>
      <dgm:spPr/>
    </dgm:pt>
    <dgm:pt modelId="{6BE8E830-690E-4054-9EEB-D0E75A1ED7C1}" type="pres">
      <dgm:prSet presAssocID="{C53AEC71-0A8E-4042-89B7-CCCF44420F48}" presName="root2" presStyleCnt="0"/>
      <dgm:spPr/>
    </dgm:pt>
    <dgm:pt modelId="{42E4C4A9-4BC4-4252-8AE9-23BC7860A12D}" type="pres">
      <dgm:prSet presAssocID="{C53AEC71-0A8E-4042-89B7-CCCF44420F48}" presName="LevelTwoTextNode" presStyleLbl="node2" presStyleIdx="5" presStyleCnt="6">
        <dgm:presLayoutVars>
          <dgm:chPref val="3"/>
        </dgm:presLayoutVars>
      </dgm:prSet>
      <dgm:spPr/>
    </dgm:pt>
    <dgm:pt modelId="{72F0C96D-965C-4AA9-854B-3494EC5FCA06}" type="pres">
      <dgm:prSet presAssocID="{C53AEC71-0A8E-4042-89B7-CCCF44420F48}" presName="level3hierChild" presStyleCnt="0"/>
      <dgm:spPr/>
    </dgm:pt>
    <dgm:pt modelId="{A8E96421-6893-4526-A19B-B5EE3025D7EA}" type="pres">
      <dgm:prSet presAssocID="{38E606F9-5074-4D04-88B0-7D0419A307E2}" presName="conn2-1" presStyleLbl="parChTrans1D3" presStyleIdx="14" presStyleCnt="17"/>
      <dgm:spPr/>
    </dgm:pt>
    <dgm:pt modelId="{7803C865-9206-4B0C-B533-3FF24965464F}" type="pres">
      <dgm:prSet presAssocID="{38E606F9-5074-4D04-88B0-7D0419A307E2}" presName="connTx" presStyleLbl="parChTrans1D3" presStyleIdx="14" presStyleCnt="17"/>
      <dgm:spPr/>
    </dgm:pt>
    <dgm:pt modelId="{86636F11-9F89-4195-AD2A-3AB0FA9C390D}" type="pres">
      <dgm:prSet presAssocID="{A36C7B14-A5D8-466D-8EA8-9F314C64CCD8}" presName="root2" presStyleCnt="0"/>
      <dgm:spPr/>
    </dgm:pt>
    <dgm:pt modelId="{E581E457-C370-4CAA-A02A-13FD3F17880D}" type="pres">
      <dgm:prSet presAssocID="{A36C7B14-A5D8-466D-8EA8-9F314C64CCD8}" presName="LevelTwoTextNode" presStyleLbl="node3" presStyleIdx="14" presStyleCnt="17">
        <dgm:presLayoutVars>
          <dgm:chPref val="3"/>
        </dgm:presLayoutVars>
      </dgm:prSet>
      <dgm:spPr/>
    </dgm:pt>
    <dgm:pt modelId="{A0C4A810-0F2B-4766-8BC5-73C390070D8B}" type="pres">
      <dgm:prSet presAssocID="{A36C7B14-A5D8-466D-8EA8-9F314C64CCD8}" presName="level3hierChild" presStyleCnt="0"/>
      <dgm:spPr/>
    </dgm:pt>
    <dgm:pt modelId="{53907602-B729-4379-9407-0CDFD4FB92BF}" type="pres">
      <dgm:prSet presAssocID="{35F22DC8-F033-497C-950D-07789049AF19}" presName="conn2-1" presStyleLbl="parChTrans1D3" presStyleIdx="15" presStyleCnt="17"/>
      <dgm:spPr/>
    </dgm:pt>
    <dgm:pt modelId="{127AAE07-DB72-49D7-899F-A6AD13588EB7}" type="pres">
      <dgm:prSet presAssocID="{35F22DC8-F033-497C-950D-07789049AF19}" presName="connTx" presStyleLbl="parChTrans1D3" presStyleIdx="15" presStyleCnt="17"/>
      <dgm:spPr/>
    </dgm:pt>
    <dgm:pt modelId="{5BEB5139-8951-4888-A3B4-FB044F52FB4C}" type="pres">
      <dgm:prSet presAssocID="{BFF72F08-27FB-4A54-9070-17E78964591C}" presName="root2" presStyleCnt="0"/>
      <dgm:spPr/>
    </dgm:pt>
    <dgm:pt modelId="{B5FCC883-CC67-4340-A10E-FFD296EA430D}" type="pres">
      <dgm:prSet presAssocID="{BFF72F08-27FB-4A54-9070-17E78964591C}" presName="LevelTwoTextNode" presStyleLbl="node3" presStyleIdx="15" presStyleCnt="17" custScaleY="202592">
        <dgm:presLayoutVars>
          <dgm:chPref val="3"/>
        </dgm:presLayoutVars>
      </dgm:prSet>
      <dgm:spPr/>
    </dgm:pt>
    <dgm:pt modelId="{C311074F-E793-4E66-B798-70E1DD97F5B0}" type="pres">
      <dgm:prSet presAssocID="{BFF72F08-27FB-4A54-9070-17E78964591C}" presName="level3hierChild" presStyleCnt="0"/>
      <dgm:spPr/>
    </dgm:pt>
    <dgm:pt modelId="{FE5203BB-C86C-4E04-9EA6-A71A33CA99DF}" type="pres">
      <dgm:prSet presAssocID="{8FA0BB20-F94B-46B9-8080-038C362E8DE1}" presName="conn2-1" presStyleLbl="parChTrans1D3" presStyleIdx="16" presStyleCnt="17"/>
      <dgm:spPr/>
    </dgm:pt>
    <dgm:pt modelId="{ACB0503B-81AA-4289-A3C2-94201A66A93A}" type="pres">
      <dgm:prSet presAssocID="{8FA0BB20-F94B-46B9-8080-038C362E8DE1}" presName="connTx" presStyleLbl="parChTrans1D3" presStyleIdx="16" presStyleCnt="17"/>
      <dgm:spPr/>
    </dgm:pt>
    <dgm:pt modelId="{ACF93DFE-31AF-4D7C-A148-CF419B190566}" type="pres">
      <dgm:prSet presAssocID="{21DB5572-AD4F-4803-98A6-285D0A85079E}" presName="root2" presStyleCnt="0"/>
      <dgm:spPr/>
    </dgm:pt>
    <dgm:pt modelId="{876C3059-16EA-4CD1-965E-A889CAFE3555}" type="pres">
      <dgm:prSet presAssocID="{21DB5572-AD4F-4803-98A6-285D0A85079E}" presName="LevelTwoTextNode" presStyleLbl="node3" presStyleIdx="16" presStyleCnt="17">
        <dgm:presLayoutVars>
          <dgm:chPref val="3"/>
        </dgm:presLayoutVars>
      </dgm:prSet>
      <dgm:spPr/>
    </dgm:pt>
    <dgm:pt modelId="{07323F75-F6BA-4EB5-90CA-4D37AF422206}" type="pres">
      <dgm:prSet presAssocID="{21DB5572-AD4F-4803-98A6-285D0A85079E}" presName="level3hierChild" presStyleCnt="0"/>
      <dgm:spPr/>
    </dgm:pt>
  </dgm:ptLst>
  <dgm:cxnLst>
    <dgm:cxn modelId="{D99CB301-76EC-4366-A25E-037BCDB1F136}" type="presOf" srcId="{96715E1E-FF68-4AE0-95A5-BDEBB53ABC26}" destId="{1FBF8044-2D3E-477F-AEF2-70790DB3907E}" srcOrd="0" destOrd="0" presId="urn:microsoft.com/office/officeart/2005/8/layout/hierarchy2"/>
    <dgm:cxn modelId="{B6AB1A09-5A0C-4888-A624-508C28C69A48}" type="presOf" srcId="{57800219-63E6-485F-82FA-7463CEF3B7D3}" destId="{0D8A6486-47BC-4182-895E-3DBF445CE3C7}" srcOrd="0" destOrd="0" presId="urn:microsoft.com/office/officeart/2005/8/layout/hierarchy2"/>
    <dgm:cxn modelId="{636EE113-2AB6-4578-A596-78912A2A46CA}" type="presOf" srcId="{26F5AB88-2D4E-4E15-B199-89A82C15DE30}" destId="{E6E22D12-AD05-411B-9F06-1E927D7E8A5C}" srcOrd="1" destOrd="0" presId="urn:microsoft.com/office/officeart/2005/8/layout/hierarchy2"/>
    <dgm:cxn modelId="{F1899714-4EF7-4865-95FF-B8B17B97ED6B}" type="presOf" srcId="{21DB5572-AD4F-4803-98A6-285D0A85079E}" destId="{876C3059-16EA-4CD1-965E-A889CAFE3555}" srcOrd="0" destOrd="0" presId="urn:microsoft.com/office/officeart/2005/8/layout/hierarchy2"/>
    <dgm:cxn modelId="{4F3ABF1B-1C98-49A4-8885-7FB44BE1A96E}" type="presOf" srcId="{EDAD78E9-31AA-4E16-991C-1381289952B3}" destId="{4B3ABDDC-A70C-4A65-BCF5-873BC9638A0A}" srcOrd="0" destOrd="0" presId="urn:microsoft.com/office/officeart/2005/8/layout/hierarchy2"/>
    <dgm:cxn modelId="{7B5F631E-1443-45B7-95C5-65EE6C0029F6}" type="presOf" srcId="{3EC0375F-7CB4-498A-B116-17D936ACADB7}" destId="{27EB8F76-65F3-4687-A23D-7DBBB0EEF663}" srcOrd="0" destOrd="0" presId="urn:microsoft.com/office/officeart/2005/8/layout/hierarchy2"/>
    <dgm:cxn modelId="{990E0B1F-B693-4B38-893D-2BC9AD505553}" type="presOf" srcId="{E827B2A0-927B-4365-BADD-05BAB826CF64}" destId="{67470145-5523-4A37-AB9B-931436EAEC43}" srcOrd="1" destOrd="0" presId="urn:microsoft.com/office/officeart/2005/8/layout/hierarchy2"/>
    <dgm:cxn modelId="{2E039220-EF25-44DA-BF4C-B0C29C2100AC}" type="presOf" srcId="{89E2B0D0-4D84-4C92-B8C6-36E5BA4D9CCD}" destId="{4223F1CC-DC4F-4BE5-AE81-C0A6B7D7C200}" srcOrd="1" destOrd="0" presId="urn:microsoft.com/office/officeart/2005/8/layout/hierarchy2"/>
    <dgm:cxn modelId="{1AAE2321-B140-4416-ABA2-1099567A0E6D}" type="presOf" srcId="{14933195-C482-440F-9DEB-3270C0F40449}" destId="{F724119F-9B1A-4AD4-81D4-2B2BA2A74285}" srcOrd="0" destOrd="0" presId="urn:microsoft.com/office/officeart/2005/8/layout/hierarchy2"/>
    <dgm:cxn modelId="{1BFAF821-449C-4EDE-9253-6D2E00A0B595}" srcId="{F5B8C9D6-12B7-44D3-9AAF-EA80680F1DC9}" destId="{96715E1E-FF68-4AE0-95A5-BDEBB53ABC26}" srcOrd="1" destOrd="0" parTransId="{E5AFCBF3-9EE6-40A8-9BDC-005DC2EE9C27}" sibTransId="{EC2CBF73-A74B-4493-BD03-7C3ADA6129CC}"/>
    <dgm:cxn modelId="{271F2323-9F31-4E41-9BA4-A630DA265AF7}" srcId="{F5B8C9D6-12B7-44D3-9AAF-EA80680F1DC9}" destId="{D5F8E81A-E59A-4FCC-99E0-0F7161AC31F3}" srcOrd="2" destOrd="0" parTransId="{26F5AB88-2D4E-4E15-B199-89A82C15DE30}" sibTransId="{281DE2B6-ECFB-4222-A31B-6E57FF4AA241}"/>
    <dgm:cxn modelId="{729CBF25-36CB-4D22-950D-EB7058E404C7}" type="presOf" srcId="{1A94F9BF-B4D6-46BE-95B1-F15F3F913560}" destId="{D5313F07-5A08-4BF3-B5A0-2F5AC0A44A41}" srcOrd="0" destOrd="0" presId="urn:microsoft.com/office/officeart/2005/8/layout/hierarchy2"/>
    <dgm:cxn modelId="{67164D26-0748-4C42-9E40-A493F8530B45}" srcId="{08221317-757C-43D3-9FA2-8B8D84892F89}" destId="{C53AEC71-0A8E-4042-89B7-CCCF44420F48}" srcOrd="5" destOrd="0" parTransId="{5719A69C-455B-44D7-8279-75D84BF6F09B}" sibTransId="{4E402D69-952C-41EF-936F-2CF496BBDFBA}"/>
    <dgm:cxn modelId="{B54AF427-681E-4321-A03D-649A009ED432}" type="presOf" srcId="{987CAE24-A989-4B45-89FD-5D3C3EA11A92}" destId="{936A24DC-6AB6-402C-83B7-3DD6C410DD31}" srcOrd="0" destOrd="0" presId="urn:microsoft.com/office/officeart/2005/8/layout/hierarchy2"/>
    <dgm:cxn modelId="{95938328-8F5E-4D80-9FE7-EDA17A5D626C}" type="presOf" srcId="{9C048AF0-9E3A-4A98-8BB1-BAE10091B4B7}" destId="{27580C93-394C-4D45-A4A1-EB18A3AAF117}" srcOrd="1" destOrd="0" presId="urn:microsoft.com/office/officeart/2005/8/layout/hierarchy2"/>
    <dgm:cxn modelId="{B0FD2131-54E3-4200-89C9-D639D5A2297F}" srcId="{08221317-757C-43D3-9FA2-8B8D84892F89}" destId="{FF0592C9-126E-40EB-BCA6-649FDDD76111}" srcOrd="3" destOrd="0" parTransId="{5DDC1157-D50A-4114-A835-99AA4E04D907}" sibTransId="{BD9576F9-95F1-4079-8F9C-CDA995C6D53E}"/>
    <dgm:cxn modelId="{B5FA6C32-4B6B-4B61-ABBE-62D850FAF657}" type="presOf" srcId="{E4C7ABD4-BA9E-411C-9172-CA9A1DB47B01}" destId="{60FCB169-DBBD-48D2-B907-8899A78B4867}" srcOrd="1" destOrd="0" presId="urn:microsoft.com/office/officeart/2005/8/layout/hierarchy2"/>
    <dgm:cxn modelId="{88FE7C32-341B-4506-A953-40CBCF846E45}" type="presOf" srcId="{E827B2A0-927B-4365-BADD-05BAB826CF64}" destId="{CE983B90-3127-4038-92D8-F4153D17D6A1}" srcOrd="0" destOrd="0" presId="urn:microsoft.com/office/officeart/2005/8/layout/hierarchy2"/>
    <dgm:cxn modelId="{4663CC35-041C-4E39-9681-9F2027A7E460}" type="presOf" srcId="{08B14DEB-D02E-4088-B836-4BE59DFEC8E5}" destId="{97954A85-F889-4B43-BBCF-5B2546E0C6CC}" srcOrd="0" destOrd="0" presId="urn:microsoft.com/office/officeart/2005/8/layout/hierarchy2"/>
    <dgm:cxn modelId="{9E835538-C9DC-4313-8951-1FCCF2D5D166}" type="presOf" srcId="{1C457016-4D0B-487D-A58D-51FB9A834F90}" destId="{429AEBDC-19A2-4350-AA54-0A20C6A929AD}" srcOrd="0" destOrd="0" presId="urn:microsoft.com/office/officeart/2005/8/layout/hierarchy2"/>
    <dgm:cxn modelId="{64CB7538-D838-401A-9BA5-81C583382932}" type="presOf" srcId="{67521E76-BB62-4B46-B70F-DF23621F9072}" destId="{3C1C85EF-7088-418D-B6E0-C0FE0593B55A}" srcOrd="0" destOrd="0" presId="urn:microsoft.com/office/officeart/2005/8/layout/hierarchy2"/>
    <dgm:cxn modelId="{EAA7C25F-EF8B-48D2-98E1-DDA6EDF09BFC}" srcId="{F5B8C9D6-12B7-44D3-9AAF-EA80680F1DC9}" destId="{0F127854-FC06-4E49-902B-0E5DBC138DB9}" srcOrd="3" destOrd="0" parTransId="{EBCE7DB5-668F-4E1F-90FA-076513650426}" sibTransId="{F452E22E-8494-4650-9153-0F0F3E640647}"/>
    <dgm:cxn modelId="{6215B660-BDB6-4BCF-A5CB-21321EC469E0}" type="presOf" srcId="{86C2DACE-00D1-4EFF-B400-E0B236E24138}" destId="{B68DDC3D-A732-4233-AAE7-27294DF53F2C}" srcOrd="0" destOrd="0" presId="urn:microsoft.com/office/officeart/2005/8/layout/hierarchy2"/>
    <dgm:cxn modelId="{212F5441-7F41-444F-8308-331BAF08A396}" type="presOf" srcId="{0F114930-D17F-47AF-BA15-C8B3EC6E549F}" destId="{2D0AFE81-48B0-4B08-BE2F-49B519035E64}" srcOrd="1" destOrd="0" presId="urn:microsoft.com/office/officeart/2005/8/layout/hierarchy2"/>
    <dgm:cxn modelId="{7316B066-C3DA-4F8B-8F76-3B3589425BCD}" type="presOf" srcId="{E9399DCB-207B-442C-9881-F509FB0A8C80}" destId="{76A518EE-A709-40D7-BBDA-8D98C238AA33}" srcOrd="1" destOrd="0" presId="urn:microsoft.com/office/officeart/2005/8/layout/hierarchy2"/>
    <dgm:cxn modelId="{E5C56468-2DF5-4E24-A5EB-F056564A75FA}" srcId="{08221317-757C-43D3-9FA2-8B8D84892F89}" destId="{1A94F9BF-B4D6-46BE-95B1-F15F3F913560}" srcOrd="0" destOrd="0" parTransId="{F95F0E1B-EB28-4327-8FE2-C0CC35BF2DCF}" sibTransId="{966D6F36-3FC4-4CDD-9B17-4D59698D7A48}"/>
    <dgm:cxn modelId="{4DC8CA69-6435-4AB2-A789-E4A25AD74E37}" type="presOf" srcId="{26F5AB88-2D4E-4E15-B199-89A82C15DE30}" destId="{1D026240-B290-4293-9CB6-4EF74F7F42BC}" srcOrd="0" destOrd="0" presId="urn:microsoft.com/office/officeart/2005/8/layout/hierarchy2"/>
    <dgm:cxn modelId="{3EE0EF49-AD99-4196-B776-18602338AD85}" type="presOf" srcId="{892DA98E-8D25-4425-B0F2-D79645B29A85}" destId="{84E3EF14-6CC1-4262-8041-67EF7D2ADB7A}" srcOrd="1" destOrd="0" presId="urn:microsoft.com/office/officeart/2005/8/layout/hierarchy2"/>
    <dgm:cxn modelId="{1C33796A-D6D7-4AD5-BC4C-193AD6F8D060}" type="presOf" srcId="{987CAE24-A989-4B45-89FD-5D3C3EA11A92}" destId="{FCCA695A-89F5-4075-8DDD-457F05C36A02}" srcOrd="1" destOrd="0" presId="urn:microsoft.com/office/officeart/2005/8/layout/hierarchy2"/>
    <dgm:cxn modelId="{30EBE76B-726C-42DF-BC47-D9B8A83E856A}" srcId="{B6D78EEF-5148-402E-BE5B-06E27F5F07E2}" destId="{C7F5499D-8F8F-4D10-B24B-700240C0936E}" srcOrd="1" destOrd="0" parTransId="{5FFA3377-0C52-4A36-9467-AE1D54BDC443}" sibTransId="{8717D024-2C21-43E0-A120-DC340CBB64F8}"/>
    <dgm:cxn modelId="{4577036D-922B-4BBC-8124-81BC2A9807EC}" type="presOf" srcId="{35F22DC8-F033-497C-950D-07789049AF19}" destId="{53907602-B729-4379-9407-0CDFD4FB92BF}" srcOrd="0" destOrd="0" presId="urn:microsoft.com/office/officeart/2005/8/layout/hierarchy2"/>
    <dgm:cxn modelId="{637B7D6D-1F3C-46BC-BEEB-08E056A64D14}" srcId="{B6D78EEF-5148-402E-BE5B-06E27F5F07E2}" destId="{14933195-C482-440F-9DEB-3270C0F40449}" srcOrd="0" destOrd="0" parTransId="{EDAD78E9-31AA-4E16-991C-1381289952B3}" sibTransId="{A69E47B2-A209-470E-840B-CD0FD6E383F7}"/>
    <dgm:cxn modelId="{A3F5C86D-DFEF-47B7-A522-2AD0CF30B4AA}" type="presOf" srcId="{79684893-D214-4569-B19E-4C3B4350F75B}" destId="{BABB26A3-233E-43CB-B76E-0F3B72005EA4}" srcOrd="0" destOrd="0" presId="urn:microsoft.com/office/officeart/2005/8/layout/hierarchy2"/>
    <dgm:cxn modelId="{809BD64D-98D8-42F3-9F4E-04073D7575F5}" srcId="{C53AEC71-0A8E-4042-89B7-CCCF44420F48}" destId="{BFF72F08-27FB-4A54-9070-17E78964591C}" srcOrd="1" destOrd="0" parTransId="{35F22DC8-F033-497C-950D-07789049AF19}" sibTransId="{E983EDEF-C2C1-445A-969D-A1B38921588B}"/>
    <dgm:cxn modelId="{0B70A84E-1DC0-4E1F-97B9-4A56787F147C}" type="presOf" srcId="{892DA98E-8D25-4425-B0F2-D79645B29A85}" destId="{D056F250-D5F6-4753-A858-D4915E3055D8}" srcOrd="0" destOrd="0" presId="urn:microsoft.com/office/officeart/2005/8/layout/hierarchy2"/>
    <dgm:cxn modelId="{39F3DF4F-54E3-4CA2-A5F8-0C6280F5E8EA}" srcId="{1A94F9BF-B4D6-46BE-95B1-F15F3F913560}" destId="{2DAC7E1B-8AC5-45C2-A073-F3736E6BED59}" srcOrd="2" destOrd="0" parTransId="{E9399DCB-207B-442C-9881-F509FB0A8C80}" sibTransId="{E9EA0B2B-2388-4CBA-A175-1A92F8C8DA15}"/>
    <dgm:cxn modelId="{ADDCA971-2218-406E-A487-D7D935BDFC87}" type="presOf" srcId="{DA967BDA-4CD6-4244-A23C-90148C312E93}" destId="{7961651D-6D6D-4A19-B94A-D6310AF28D5A}" srcOrd="1" destOrd="0" presId="urn:microsoft.com/office/officeart/2005/8/layout/hierarchy2"/>
    <dgm:cxn modelId="{43C1C051-15D1-4D06-B2CD-AD6807CE59F7}" srcId="{FF0592C9-126E-40EB-BCA6-649FDDD76111}" destId="{F2E728B1-88F0-4D40-A88C-4CA4B5972912}" srcOrd="0" destOrd="0" parTransId="{892DA98E-8D25-4425-B0F2-D79645B29A85}" sibTransId="{97CF1293-3922-45B2-A786-69C4EBE8C480}"/>
    <dgm:cxn modelId="{E796D073-2F8F-4650-9F20-8505F470A9CD}" srcId="{08221317-757C-43D3-9FA2-8B8D84892F89}" destId="{3EC0375F-7CB4-498A-B116-17D936ACADB7}" srcOrd="4" destOrd="0" parTransId="{E827B2A0-927B-4365-BADD-05BAB826CF64}" sibTransId="{33A71690-CECC-4DC2-A68F-6C000DA8803B}"/>
    <dgm:cxn modelId="{9B568F54-7811-48CF-BED7-6AD5DBBC7A84}" type="presOf" srcId="{5DDC1157-D50A-4114-A835-99AA4E04D907}" destId="{62467759-0307-4985-B01D-D6E63BCC614C}" srcOrd="1" destOrd="0" presId="urn:microsoft.com/office/officeart/2005/8/layout/hierarchy2"/>
    <dgm:cxn modelId="{AC47A754-A8E1-4C5B-8B93-664DF101ED3B}" type="presOf" srcId="{E9399DCB-207B-442C-9881-F509FB0A8C80}" destId="{727D43FA-C7DD-470F-BF84-920ECA25BFCF}" srcOrd="0" destOrd="0" presId="urn:microsoft.com/office/officeart/2005/8/layout/hierarchy2"/>
    <dgm:cxn modelId="{97B68875-97E0-450E-B6D5-BD157C1D308B}" type="presOf" srcId="{E4C7ABD4-BA9E-411C-9172-CA9A1DB47B01}" destId="{3B13B8C1-8891-4A9A-B938-2FBF0559B34C}" srcOrd="0" destOrd="0" presId="urn:microsoft.com/office/officeart/2005/8/layout/hierarchy2"/>
    <dgm:cxn modelId="{A28F9175-F5CD-41AB-9393-0BB62BEFE1A4}" type="presOf" srcId="{6CD1044C-F7F1-4CE1-BA08-7B0F17D93D5D}" destId="{29E0C41A-EF79-447E-9B96-B3E2F28B0BE9}" srcOrd="0" destOrd="0" presId="urn:microsoft.com/office/officeart/2005/8/layout/hierarchy2"/>
    <dgm:cxn modelId="{13FF0577-EF0C-479D-8C61-4F3DC03EE9B1}" type="presOf" srcId="{F5B8C9D6-12B7-44D3-9AAF-EA80680F1DC9}" destId="{38429FF7-31F4-44DA-9104-4CD60BC4F077}" srcOrd="0" destOrd="0" presId="urn:microsoft.com/office/officeart/2005/8/layout/hierarchy2"/>
    <dgm:cxn modelId="{1B23CD7A-F3BF-448D-AA1D-AA2845ADE158}" srcId="{1A94F9BF-B4D6-46BE-95B1-F15F3F913560}" destId="{E4924518-F642-4DC5-9BE8-E6F9AAEAA6EB}" srcOrd="3" destOrd="0" parTransId="{65149C2B-8DFC-4D74-B1F9-B2219999C546}" sibTransId="{134D051B-568F-464B-9944-8AD48A4CC4AB}"/>
    <dgm:cxn modelId="{6524E87F-8FBC-4B2C-9E7E-83B01EE88AEB}" type="presOf" srcId="{EBCE7DB5-668F-4E1F-90FA-076513650426}" destId="{CC719393-7CA3-467B-92E3-86ECC5556A69}" srcOrd="1" destOrd="0" presId="urn:microsoft.com/office/officeart/2005/8/layout/hierarchy2"/>
    <dgm:cxn modelId="{23E28181-451E-445E-AAA0-825C43290A6B}" type="presOf" srcId="{0F114930-D17F-47AF-BA15-C8B3EC6E549F}" destId="{4505ADE3-EEE6-4F42-BA2F-9EE0509AD635}" srcOrd="0" destOrd="0" presId="urn:microsoft.com/office/officeart/2005/8/layout/hierarchy2"/>
    <dgm:cxn modelId="{FFE82D83-33AD-4E16-B449-5BFE30118C01}" type="presOf" srcId="{2DAC7E1B-8AC5-45C2-A073-F3736E6BED59}" destId="{2BD92FB1-1267-4646-94D6-C7CF1BFCD92D}" srcOrd="0" destOrd="0" presId="urn:microsoft.com/office/officeart/2005/8/layout/hierarchy2"/>
    <dgm:cxn modelId="{1FE36291-E57B-4786-A564-6A96DD3FE86C}" type="presOf" srcId="{5719A69C-455B-44D7-8279-75D84BF6F09B}" destId="{E68DA4D4-B1FB-4645-8F72-66741DB6B0C8}" srcOrd="1" destOrd="0" presId="urn:microsoft.com/office/officeart/2005/8/layout/hierarchy2"/>
    <dgm:cxn modelId="{E77CC998-DB4B-4041-A1AD-6D0A6C6E0FC7}" type="presOf" srcId="{C53AEC71-0A8E-4042-89B7-CCCF44420F48}" destId="{42E4C4A9-4BC4-4252-8AE9-23BC7860A12D}" srcOrd="0" destOrd="0" presId="urn:microsoft.com/office/officeart/2005/8/layout/hierarchy2"/>
    <dgm:cxn modelId="{5010B79B-B5B4-4C7E-B6D9-EAE3258B6ECB}" type="presOf" srcId="{89E2B0D0-4D84-4C92-B8C6-36E5BA4D9CCD}" destId="{52696C7B-C25A-4CD5-9ABC-1166CAF1F215}" srcOrd="0" destOrd="0" presId="urn:microsoft.com/office/officeart/2005/8/layout/hierarchy2"/>
    <dgm:cxn modelId="{50910A9C-E226-47F6-AA5A-229DCE07C079}" type="presOf" srcId="{F95F0E1B-EB28-4327-8FE2-C0CC35BF2DCF}" destId="{447CF3B8-D0F8-436F-805D-14637A209739}" srcOrd="0" destOrd="0" presId="urn:microsoft.com/office/officeart/2005/8/layout/hierarchy2"/>
    <dgm:cxn modelId="{B953B09D-C607-41D2-8399-83164843EAA1}" type="presOf" srcId="{08B14DEB-D02E-4088-B836-4BE59DFEC8E5}" destId="{F07B64A1-1ACC-4CA1-93D8-1E73CEB05804}" srcOrd="1" destOrd="0" presId="urn:microsoft.com/office/officeart/2005/8/layout/hierarchy2"/>
    <dgm:cxn modelId="{F25BD8A0-40E9-4B0E-87DD-7335DF199541}" type="presOf" srcId="{38E606F9-5074-4D04-88B0-7D0419A307E2}" destId="{A8E96421-6893-4526-A19B-B5EE3025D7EA}" srcOrd="0" destOrd="0" presId="urn:microsoft.com/office/officeart/2005/8/layout/hierarchy2"/>
    <dgm:cxn modelId="{A020E5A0-DBD1-497B-939F-6B60851EB051}" type="presOf" srcId="{C7F5499D-8F8F-4D10-B24B-700240C0936E}" destId="{71C27029-496E-4429-B8CE-CF07CB1C478F}" srcOrd="0" destOrd="0" presId="urn:microsoft.com/office/officeart/2005/8/layout/hierarchy2"/>
    <dgm:cxn modelId="{A87A79A1-EF71-4B51-ADEC-3690D6B44626}" type="presOf" srcId="{59B10FEF-45DB-4DD9-AE84-5D9E668DB315}" destId="{433C7E84-71A9-44EC-A17D-EC679E6BDED2}" srcOrd="0" destOrd="0" presId="urn:microsoft.com/office/officeart/2005/8/layout/hierarchy2"/>
    <dgm:cxn modelId="{3E16BBA9-905E-4C12-B5D8-366340B1E660}" srcId="{FF0592C9-126E-40EB-BCA6-649FDDD76111}" destId="{86C2DACE-00D1-4EFF-B400-E0B236E24138}" srcOrd="1" destOrd="0" parTransId="{E4C7ABD4-BA9E-411C-9172-CA9A1DB47B01}" sibTransId="{BCFDB84D-AF1E-4520-8D56-3DA80ED3ADB6}"/>
    <dgm:cxn modelId="{7E65E4AB-1D12-4785-A908-50697C6FEE5B}" type="presOf" srcId="{97C86D49-A3A3-41EB-96C1-353EF60C4C53}" destId="{8C3E56C9-7EC5-4B4F-86D7-6D5DF9BC99CE}" srcOrd="0" destOrd="0" presId="urn:microsoft.com/office/officeart/2005/8/layout/hierarchy2"/>
    <dgm:cxn modelId="{A4FE12AD-EE96-40AB-A1D0-6C6384544209}" type="presOf" srcId="{FF0592C9-126E-40EB-BCA6-649FDDD76111}" destId="{A0BBD9DB-CF15-4EDC-8DD3-756D07585713}" srcOrd="0" destOrd="0" presId="urn:microsoft.com/office/officeart/2005/8/layout/hierarchy2"/>
    <dgm:cxn modelId="{DD83B4AD-3F80-4B9F-88DA-825F9C2D6800}" type="presOf" srcId="{E5AFCBF3-9EE6-40A8-9BDC-005DC2EE9C27}" destId="{8FC8C126-FE07-42E9-A65E-3FA3BE0A41C0}" srcOrd="0" destOrd="0" presId="urn:microsoft.com/office/officeart/2005/8/layout/hierarchy2"/>
    <dgm:cxn modelId="{746263B0-E210-4C8C-9412-64D8BC2CCB2F}" srcId="{1A94F9BF-B4D6-46BE-95B1-F15F3F913560}" destId="{79684893-D214-4569-B19E-4C3B4350F75B}" srcOrd="0" destOrd="0" parTransId="{9C048AF0-9E3A-4A98-8BB1-BAE10091B4B7}" sibTransId="{73954D6E-7297-46BD-B52D-BAF0450AAD89}"/>
    <dgm:cxn modelId="{FD4F5AB5-3DA4-4D3B-9998-74BB2F198DBE}" type="presOf" srcId="{38E606F9-5074-4D04-88B0-7D0419A307E2}" destId="{7803C865-9206-4B0C-B533-3FF24965464F}" srcOrd="1" destOrd="0" presId="urn:microsoft.com/office/officeart/2005/8/layout/hierarchy2"/>
    <dgm:cxn modelId="{0DE6C6B6-9F5F-4CEF-9900-BCCEF217CC49}" type="presOf" srcId="{08221317-757C-43D3-9FA2-8B8D84892F89}" destId="{2F7D3766-53A7-4EF2-AF01-0094CA0ED665}" srcOrd="0" destOrd="0" presId="urn:microsoft.com/office/officeart/2005/8/layout/hierarchy2"/>
    <dgm:cxn modelId="{0331E5B7-7B59-42DC-A278-E7D28D09F597}" srcId="{08221317-757C-43D3-9FA2-8B8D84892F89}" destId="{F5B8C9D6-12B7-44D3-9AAF-EA80680F1DC9}" srcOrd="1" destOrd="0" parTransId="{0F114930-D17F-47AF-BA15-C8B3EC6E549F}" sibTransId="{1EA6F9F7-15F0-4BFF-857A-4BF4A7D3A0BF}"/>
    <dgm:cxn modelId="{A8AA00BC-B4BC-4D14-B4A9-CCA644A03331}" srcId="{1A94F9BF-B4D6-46BE-95B1-F15F3F913560}" destId="{97C86D49-A3A3-41EB-96C1-353EF60C4C53}" srcOrd="1" destOrd="0" parTransId="{89E2B0D0-4D84-4C92-B8C6-36E5BA4D9CCD}" sibTransId="{248940CA-2162-4FE1-8D12-A6DEE3934FA1}"/>
    <dgm:cxn modelId="{D67C21BC-7A53-41EF-88DE-88FBCD1D762B}" type="presOf" srcId="{DA967BDA-4CD6-4244-A23C-90148C312E93}" destId="{50C5B244-711F-4CC4-A122-7441278A8719}" srcOrd="0" destOrd="0" presId="urn:microsoft.com/office/officeart/2005/8/layout/hierarchy2"/>
    <dgm:cxn modelId="{073DE5BD-CB2F-40AF-8B37-6A8237D4315C}" type="presOf" srcId="{5719A69C-455B-44D7-8279-75D84BF6F09B}" destId="{2599CFAE-700E-4953-A39D-E46D8A1413D4}" srcOrd="0" destOrd="0" presId="urn:microsoft.com/office/officeart/2005/8/layout/hierarchy2"/>
    <dgm:cxn modelId="{76DDECBE-F210-43BF-BD2B-3946E6FA04E4}" type="presOf" srcId="{8FA0BB20-F94B-46B9-8080-038C362E8DE1}" destId="{ACB0503B-81AA-4289-A3C2-94201A66A93A}" srcOrd="1" destOrd="0" presId="urn:microsoft.com/office/officeart/2005/8/layout/hierarchy2"/>
    <dgm:cxn modelId="{E20D96C4-4FE4-49F1-AAFF-56EF3FCD0059}" type="presOf" srcId="{EBCE7DB5-668F-4E1F-90FA-076513650426}" destId="{D133A75A-CC31-4145-8F82-6EAC2A9EAA54}" srcOrd="0" destOrd="0" presId="urn:microsoft.com/office/officeart/2005/8/layout/hierarchy2"/>
    <dgm:cxn modelId="{754EF6C4-4960-4FB7-878F-69530226774A}" type="presOf" srcId="{6CD1044C-F7F1-4CE1-BA08-7B0F17D93D5D}" destId="{AA14C934-B4BB-4085-B154-EC76CEE1E1F7}" srcOrd="1" destOrd="0" presId="urn:microsoft.com/office/officeart/2005/8/layout/hierarchy2"/>
    <dgm:cxn modelId="{608569C8-2FA1-4317-A08D-08AD854D8B2E}" type="presOf" srcId="{35F22DC8-F033-497C-950D-07789049AF19}" destId="{127AAE07-DB72-49D7-899F-A6AD13588EB7}" srcOrd="1" destOrd="0" presId="urn:microsoft.com/office/officeart/2005/8/layout/hierarchy2"/>
    <dgm:cxn modelId="{EACD55CA-6827-439D-8397-20F01C6C6081}" srcId="{C53AEC71-0A8E-4042-89B7-CCCF44420F48}" destId="{A36C7B14-A5D8-466D-8EA8-9F314C64CCD8}" srcOrd="0" destOrd="0" parTransId="{38E606F9-5074-4D04-88B0-7D0419A307E2}" sibTransId="{8B762312-0550-41FE-AC29-65088A6375E4}"/>
    <dgm:cxn modelId="{0E25AACB-96F0-4AF7-BAC4-C385C5D01E66}" type="presOf" srcId="{BFF72F08-27FB-4A54-9070-17E78964591C}" destId="{B5FCC883-CC67-4340-A10E-FFD296EA430D}" srcOrd="0" destOrd="0" presId="urn:microsoft.com/office/officeart/2005/8/layout/hierarchy2"/>
    <dgm:cxn modelId="{4551A1CC-52D1-4B04-B9D8-D77B2A3D7397}" type="presOf" srcId="{65149C2B-8DFC-4D74-B1F9-B2219999C546}" destId="{AAD1386C-D797-4947-A5E5-5BEDFB9DE69E}" srcOrd="1" destOrd="0" presId="urn:microsoft.com/office/officeart/2005/8/layout/hierarchy2"/>
    <dgm:cxn modelId="{39E54CCF-F51D-4DBA-9739-7515188CE587}" type="presOf" srcId="{E5AFCBF3-9EE6-40A8-9BDC-005DC2EE9C27}" destId="{BED46C5C-BC45-449D-8E5A-0879FDC74CB4}" srcOrd="1" destOrd="0" presId="urn:microsoft.com/office/officeart/2005/8/layout/hierarchy2"/>
    <dgm:cxn modelId="{09B109D1-AD1F-480C-9671-C06E28C1C70F}" srcId="{3EC0375F-7CB4-498A-B116-17D936ACADB7}" destId="{67521E76-BB62-4B46-B70F-DF23621F9072}" srcOrd="0" destOrd="0" parTransId="{DA967BDA-4CD6-4244-A23C-90148C312E93}" sibTransId="{53C42CF6-72CD-4BB4-B175-741563F23573}"/>
    <dgm:cxn modelId="{B76EBCD4-3374-4307-A308-3330EBD9E737}" srcId="{3EC0375F-7CB4-498A-B116-17D936ACADB7}" destId="{1C457016-4D0B-487D-A58D-51FB9A834F90}" srcOrd="1" destOrd="0" parTransId="{987CAE24-A989-4B45-89FD-5D3C3EA11A92}" sibTransId="{BC7E4F44-32E2-4CFB-828B-94C2CE7279CE}"/>
    <dgm:cxn modelId="{10582BD6-CB7A-4882-A4B9-CB79230BBCC6}" srcId="{59B10FEF-45DB-4DD9-AE84-5D9E668DB315}" destId="{08221317-757C-43D3-9FA2-8B8D84892F89}" srcOrd="0" destOrd="0" parTransId="{9A72C4BE-3958-4C7E-9AD4-96473ABEB32E}" sibTransId="{23E1BE13-4F79-4E5A-81B9-57B19EB96477}"/>
    <dgm:cxn modelId="{18D4A8D9-4722-4CAC-8FDF-36F717BD06AD}" type="presOf" srcId="{5DDC1157-D50A-4114-A835-99AA4E04D907}" destId="{2D136D15-497F-4A76-BAA6-C9FD4B304BB4}" srcOrd="0" destOrd="0" presId="urn:microsoft.com/office/officeart/2005/8/layout/hierarchy2"/>
    <dgm:cxn modelId="{8154F8DA-FB4F-428A-B52B-97BCF5EAB729}" type="presOf" srcId="{8FA0BB20-F94B-46B9-8080-038C362E8DE1}" destId="{FE5203BB-C86C-4E04-9EA6-A71A33CA99DF}" srcOrd="0" destOrd="0" presId="urn:microsoft.com/office/officeart/2005/8/layout/hierarchy2"/>
    <dgm:cxn modelId="{D9320CDB-2898-4EDC-A665-351505848FF3}" type="presOf" srcId="{F2E728B1-88F0-4D40-A88C-4CA4B5972912}" destId="{3F03627F-3E5A-4A46-90E3-1FF805134D07}" srcOrd="0" destOrd="0" presId="urn:microsoft.com/office/officeart/2005/8/layout/hierarchy2"/>
    <dgm:cxn modelId="{99146EE3-BD74-4057-949E-C8A0C85A3814}" type="presOf" srcId="{A36C7B14-A5D8-466D-8EA8-9F314C64CCD8}" destId="{E581E457-C370-4CAA-A02A-13FD3F17880D}" srcOrd="0" destOrd="0" presId="urn:microsoft.com/office/officeart/2005/8/layout/hierarchy2"/>
    <dgm:cxn modelId="{E74657E7-9A76-4E78-A3CC-4CBA12F7D61C}" type="presOf" srcId="{5FFA3377-0C52-4A36-9467-AE1D54BDC443}" destId="{ED5D2CF7-F722-4E53-899D-06650F9FC914}" srcOrd="0" destOrd="0" presId="urn:microsoft.com/office/officeart/2005/8/layout/hierarchy2"/>
    <dgm:cxn modelId="{0FA590E7-9527-4430-B82F-5BEA42532753}" type="presOf" srcId="{9C048AF0-9E3A-4A98-8BB1-BAE10091B4B7}" destId="{4A70BBEB-4C2E-4BC7-BB87-A5D420A8668D}" srcOrd="0" destOrd="0" presId="urn:microsoft.com/office/officeart/2005/8/layout/hierarchy2"/>
    <dgm:cxn modelId="{09DEDCEA-5214-4B96-AAF4-C1BA895D1EA5}" srcId="{C53AEC71-0A8E-4042-89B7-CCCF44420F48}" destId="{21DB5572-AD4F-4803-98A6-285D0A85079E}" srcOrd="2" destOrd="0" parTransId="{8FA0BB20-F94B-46B9-8080-038C362E8DE1}" sibTransId="{DBF031C5-545B-416F-A786-7D287B32F81F}"/>
    <dgm:cxn modelId="{F4FBA7ED-E511-4F3A-801B-6EDF252E3E63}" type="presOf" srcId="{D5F8E81A-E59A-4FCC-99E0-0F7161AC31F3}" destId="{FAD31D39-68BC-4776-88F1-34581FB31A78}" srcOrd="0" destOrd="0" presId="urn:microsoft.com/office/officeart/2005/8/layout/hierarchy2"/>
    <dgm:cxn modelId="{153396EE-742D-4369-93D7-8BB6973FD658}" type="presOf" srcId="{B6D78EEF-5148-402E-BE5B-06E27F5F07E2}" destId="{5C5A3E82-1FFD-4368-997F-45C2992DA2CE}" srcOrd="0" destOrd="0" presId="urn:microsoft.com/office/officeart/2005/8/layout/hierarchy2"/>
    <dgm:cxn modelId="{B33421F0-0984-40F4-AB0A-BD7EFCA74C20}" type="presOf" srcId="{F95F0E1B-EB28-4327-8FE2-C0CC35BF2DCF}" destId="{CAE6EF0A-471F-4FFC-A3D0-F9A4570B8444}" srcOrd="1" destOrd="0" presId="urn:microsoft.com/office/officeart/2005/8/layout/hierarchy2"/>
    <dgm:cxn modelId="{F2CDDDF0-A74E-41F7-AC16-7A0591C3A857}" srcId="{08221317-757C-43D3-9FA2-8B8D84892F89}" destId="{B6D78EEF-5148-402E-BE5B-06E27F5F07E2}" srcOrd="2" destOrd="0" parTransId="{08B14DEB-D02E-4088-B836-4BE59DFEC8E5}" sibTransId="{47033A11-6E12-4B11-ADA4-651E28941252}"/>
    <dgm:cxn modelId="{4C4EBAF5-6771-4A64-B7B0-38A238A1F235}" type="presOf" srcId="{0F127854-FC06-4E49-902B-0E5DBC138DB9}" destId="{1D8368BA-B139-4A32-8D31-3B4F83AF5E77}" srcOrd="0" destOrd="0" presId="urn:microsoft.com/office/officeart/2005/8/layout/hierarchy2"/>
    <dgm:cxn modelId="{2936B1F7-077B-423D-9574-F6CA5334F9F0}" type="presOf" srcId="{E4924518-F642-4DC5-9BE8-E6F9AAEAA6EB}" destId="{22C82CED-13CD-4147-B915-B64FDF43CC8A}" srcOrd="0" destOrd="0" presId="urn:microsoft.com/office/officeart/2005/8/layout/hierarchy2"/>
    <dgm:cxn modelId="{D13C77F9-DBC3-4530-A5F7-D0B3362FB7E3}" type="presOf" srcId="{EDAD78E9-31AA-4E16-991C-1381289952B3}" destId="{CE9C9831-40D0-4D79-8EC1-1A5AAF18896B}" srcOrd="1" destOrd="0" presId="urn:microsoft.com/office/officeart/2005/8/layout/hierarchy2"/>
    <dgm:cxn modelId="{55A3CCFC-4E26-49CC-9DA3-8EBECF0ABEFC}" type="presOf" srcId="{5FFA3377-0C52-4A36-9467-AE1D54BDC443}" destId="{71F946AB-6775-4032-B0FC-D8EEA6987E89}" srcOrd="1" destOrd="0" presId="urn:microsoft.com/office/officeart/2005/8/layout/hierarchy2"/>
    <dgm:cxn modelId="{2DEFAFFE-EDBA-40D6-A5F7-BA543C448528}" type="presOf" srcId="{65149C2B-8DFC-4D74-B1F9-B2219999C546}" destId="{A94E29E2-D6CC-483C-812C-E82E9D60FB3C}" srcOrd="0" destOrd="0" presId="urn:microsoft.com/office/officeart/2005/8/layout/hierarchy2"/>
    <dgm:cxn modelId="{9E407EFF-E4C9-4552-9354-DD1A4F73698D}" srcId="{F5B8C9D6-12B7-44D3-9AAF-EA80680F1DC9}" destId="{57800219-63E6-485F-82FA-7463CEF3B7D3}" srcOrd="0" destOrd="0" parTransId="{6CD1044C-F7F1-4CE1-BA08-7B0F17D93D5D}" sibTransId="{3D682C37-2D8F-4BE3-AA8D-ED57AF917F18}"/>
    <dgm:cxn modelId="{434A822A-41B4-45B9-BD0E-8C13F6165F91}" type="presParOf" srcId="{433C7E84-71A9-44EC-A17D-EC679E6BDED2}" destId="{F1D6A8B7-023F-4D1C-BB71-DA10DB811AE9}" srcOrd="0" destOrd="0" presId="urn:microsoft.com/office/officeart/2005/8/layout/hierarchy2"/>
    <dgm:cxn modelId="{DBCE0C31-628F-4170-9B53-355AAAA5B814}" type="presParOf" srcId="{F1D6A8B7-023F-4D1C-BB71-DA10DB811AE9}" destId="{2F7D3766-53A7-4EF2-AF01-0094CA0ED665}" srcOrd="0" destOrd="0" presId="urn:microsoft.com/office/officeart/2005/8/layout/hierarchy2"/>
    <dgm:cxn modelId="{F29E30FE-B4B8-4164-A450-773FBC611B61}" type="presParOf" srcId="{F1D6A8B7-023F-4D1C-BB71-DA10DB811AE9}" destId="{DD7C28C8-3226-466B-87A8-9350D30C1054}" srcOrd="1" destOrd="0" presId="urn:microsoft.com/office/officeart/2005/8/layout/hierarchy2"/>
    <dgm:cxn modelId="{7495262E-245B-4D7D-BA55-BEA2D4968F69}" type="presParOf" srcId="{DD7C28C8-3226-466B-87A8-9350D30C1054}" destId="{447CF3B8-D0F8-436F-805D-14637A209739}" srcOrd="0" destOrd="0" presId="urn:microsoft.com/office/officeart/2005/8/layout/hierarchy2"/>
    <dgm:cxn modelId="{5392FC89-ABA9-4EFE-B769-17C20D179483}" type="presParOf" srcId="{447CF3B8-D0F8-436F-805D-14637A209739}" destId="{CAE6EF0A-471F-4FFC-A3D0-F9A4570B8444}" srcOrd="0" destOrd="0" presId="urn:microsoft.com/office/officeart/2005/8/layout/hierarchy2"/>
    <dgm:cxn modelId="{588A31FE-2AB8-41DF-8A06-CAE98E97E807}" type="presParOf" srcId="{DD7C28C8-3226-466B-87A8-9350D30C1054}" destId="{614CCF17-5976-41ED-BFF9-C378FE588069}" srcOrd="1" destOrd="0" presId="urn:microsoft.com/office/officeart/2005/8/layout/hierarchy2"/>
    <dgm:cxn modelId="{CD30C0A8-C98E-42ED-8D49-017D48D7EDF5}" type="presParOf" srcId="{614CCF17-5976-41ED-BFF9-C378FE588069}" destId="{D5313F07-5A08-4BF3-B5A0-2F5AC0A44A41}" srcOrd="0" destOrd="0" presId="urn:microsoft.com/office/officeart/2005/8/layout/hierarchy2"/>
    <dgm:cxn modelId="{CBF9DCE1-D4BF-455C-BCCB-99BFD81147D7}" type="presParOf" srcId="{614CCF17-5976-41ED-BFF9-C378FE588069}" destId="{3EA764D1-AF68-4C6D-A718-A0765243164A}" srcOrd="1" destOrd="0" presId="urn:microsoft.com/office/officeart/2005/8/layout/hierarchy2"/>
    <dgm:cxn modelId="{1F232140-ACD0-4479-9480-8B13BD22E853}" type="presParOf" srcId="{3EA764D1-AF68-4C6D-A718-A0765243164A}" destId="{4A70BBEB-4C2E-4BC7-BB87-A5D420A8668D}" srcOrd="0" destOrd="0" presId="urn:microsoft.com/office/officeart/2005/8/layout/hierarchy2"/>
    <dgm:cxn modelId="{432D4E94-4B27-4F03-A916-1832C5E09AC6}" type="presParOf" srcId="{4A70BBEB-4C2E-4BC7-BB87-A5D420A8668D}" destId="{27580C93-394C-4D45-A4A1-EB18A3AAF117}" srcOrd="0" destOrd="0" presId="urn:microsoft.com/office/officeart/2005/8/layout/hierarchy2"/>
    <dgm:cxn modelId="{62B9E27B-06A0-456E-A6D9-6B70D067FF27}" type="presParOf" srcId="{3EA764D1-AF68-4C6D-A718-A0765243164A}" destId="{57DD2C65-EAB2-475B-BDA7-62A154321026}" srcOrd="1" destOrd="0" presId="urn:microsoft.com/office/officeart/2005/8/layout/hierarchy2"/>
    <dgm:cxn modelId="{8C5CD8B2-3C57-4E27-88DC-0121F1D75486}" type="presParOf" srcId="{57DD2C65-EAB2-475B-BDA7-62A154321026}" destId="{BABB26A3-233E-43CB-B76E-0F3B72005EA4}" srcOrd="0" destOrd="0" presId="urn:microsoft.com/office/officeart/2005/8/layout/hierarchy2"/>
    <dgm:cxn modelId="{7C4D8218-4556-4BBB-9380-6E62A4643155}" type="presParOf" srcId="{57DD2C65-EAB2-475B-BDA7-62A154321026}" destId="{94250BD9-CF52-4FB6-9D9E-FD943AD6AF1B}" srcOrd="1" destOrd="0" presId="urn:microsoft.com/office/officeart/2005/8/layout/hierarchy2"/>
    <dgm:cxn modelId="{89DB20A7-F91C-4944-8557-908F13C2851A}" type="presParOf" srcId="{3EA764D1-AF68-4C6D-A718-A0765243164A}" destId="{52696C7B-C25A-4CD5-9ABC-1166CAF1F215}" srcOrd="2" destOrd="0" presId="urn:microsoft.com/office/officeart/2005/8/layout/hierarchy2"/>
    <dgm:cxn modelId="{FCA38064-E304-4A77-A2C6-2511CDB0490A}" type="presParOf" srcId="{52696C7B-C25A-4CD5-9ABC-1166CAF1F215}" destId="{4223F1CC-DC4F-4BE5-AE81-C0A6B7D7C200}" srcOrd="0" destOrd="0" presId="urn:microsoft.com/office/officeart/2005/8/layout/hierarchy2"/>
    <dgm:cxn modelId="{FA8F760D-02E4-4F18-AFDB-12164ECE1A05}" type="presParOf" srcId="{3EA764D1-AF68-4C6D-A718-A0765243164A}" destId="{37133EC0-0DAB-4F42-A600-9896F0769992}" srcOrd="3" destOrd="0" presId="urn:microsoft.com/office/officeart/2005/8/layout/hierarchy2"/>
    <dgm:cxn modelId="{717FF5C6-531D-474F-9135-A7AF249B3E41}" type="presParOf" srcId="{37133EC0-0DAB-4F42-A600-9896F0769992}" destId="{8C3E56C9-7EC5-4B4F-86D7-6D5DF9BC99CE}" srcOrd="0" destOrd="0" presId="urn:microsoft.com/office/officeart/2005/8/layout/hierarchy2"/>
    <dgm:cxn modelId="{BC261468-C6D5-4824-849C-99741D80A63A}" type="presParOf" srcId="{37133EC0-0DAB-4F42-A600-9896F0769992}" destId="{6D5C3C51-8CA6-46D9-B978-E250E904A7C6}" srcOrd="1" destOrd="0" presId="urn:microsoft.com/office/officeart/2005/8/layout/hierarchy2"/>
    <dgm:cxn modelId="{299DB228-16B7-4EC5-B29E-17DC293147D7}" type="presParOf" srcId="{3EA764D1-AF68-4C6D-A718-A0765243164A}" destId="{727D43FA-C7DD-470F-BF84-920ECA25BFCF}" srcOrd="4" destOrd="0" presId="urn:microsoft.com/office/officeart/2005/8/layout/hierarchy2"/>
    <dgm:cxn modelId="{C9F0AF90-EBDB-4B04-92D4-FCA69AD7A242}" type="presParOf" srcId="{727D43FA-C7DD-470F-BF84-920ECA25BFCF}" destId="{76A518EE-A709-40D7-BBDA-8D98C238AA33}" srcOrd="0" destOrd="0" presId="urn:microsoft.com/office/officeart/2005/8/layout/hierarchy2"/>
    <dgm:cxn modelId="{E399F97E-9D47-452D-84C5-181705C9C2BE}" type="presParOf" srcId="{3EA764D1-AF68-4C6D-A718-A0765243164A}" destId="{0D5A549D-758B-41A9-97DF-51D571D16948}" srcOrd="5" destOrd="0" presId="urn:microsoft.com/office/officeart/2005/8/layout/hierarchy2"/>
    <dgm:cxn modelId="{7323B9AE-7EAA-4C94-9D73-26C8A779DE65}" type="presParOf" srcId="{0D5A549D-758B-41A9-97DF-51D571D16948}" destId="{2BD92FB1-1267-4646-94D6-C7CF1BFCD92D}" srcOrd="0" destOrd="0" presId="urn:microsoft.com/office/officeart/2005/8/layout/hierarchy2"/>
    <dgm:cxn modelId="{4F76CA2D-44FC-44B7-B527-3242ACCCCC20}" type="presParOf" srcId="{0D5A549D-758B-41A9-97DF-51D571D16948}" destId="{63F5147F-8C7F-4825-9E72-C3278B878A50}" srcOrd="1" destOrd="0" presId="urn:microsoft.com/office/officeart/2005/8/layout/hierarchy2"/>
    <dgm:cxn modelId="{6B15D3B5-D9ED-4388-A6E2-04F1DEE22E17}" type="presParOf" srcId="{3EA764D1-AF68-4C6D-A718-A0765243164A}" destId="{A94E29E2-D6CC-483C-812C-E82E9D60FB3C}" srcOrd="6" destOrd="0" presId="urn:microsoft.com/office/officeart/2005/8/layout/hierarchy2"/>
    <dgm:cxn modelId="{072BA16A-2F35-4827-9D18-13AE5AAA2C48}" type="presParOf" srcId="{A94E29E2-D6CC-483C-812C-E82E9D60FB3C}" destId="{AAD1386C-D797-4947-A5E5-5BEDFB9DE69E}" srcOrd="0" destOrd="0" presId="urn:microsoft.com/office/officeart/2005/8/layout/hierarchy2"/>
    <dgm:cxn modelId="{A9E4FEC5-6B1C-4D5B-9112-9B32264A91AB}" type="presParOf" srcId="{3EA764D1-AF68-4C6D-A718-A0765243164A}" destId="{9E0CB5E9-987E-429B-914C-E0080DFBF2FE}" srcOrd="7" destOrd="0" presId="urn:microsoft.com/office/officeart/2005/8/layout/hierarchy2"/>
    <dgm:cxn modelId="{24BFC042-0F7A-49BB-BC14-61036437473D}" type="presParOf" srcId="{9E0CB5E9-987E-429B-914C-E0080DFBF2FE}" destId="{22C82CED-13CD-4147-B915-B64FDF43CC8A}" srcOrd="0" destOrd="0" presId="urn:microsoft.com/office/officeart/2005/8/layout/hierarchy2"/>
    <dgm:cxn modelId="{2E9F6802-F99E-408F-ACE3-D31D5979CB0B}" type="presParOf" srcId="{9E0CB5E9-987E-429B-914C-E0080DFBF2FE}" destId="{502B2DDD-2F5C-4080-BDA9-165ABE9CA01D}" srcOrd="1" destOrd="0" presId="urn:microsoft.com/office/officeart/2005/8/layout/hierarchy2"/>
    <dgm:cxn modelId="{8719974D-008C-4672-954B-B1AB31235519}" type="presParOf" srcId="{DD7C28C8-3226-466B-87A8-9350D30C1054}" destId="{4505ADE3-EEE6-4F42-BA2F-9EE0509AD635}" srcOrd="2" destOrd="0" presId="urn:microsoft.com/office/officeart/2005/8/layout/hierarchy2"/>
    <dgm:cxn modelId="{E1BB744D-4679-42EA-980F-22405F6EE67E}" type="presParOf" srcId="{4505ADE3-EEE6-4F42-BA2F-9EE0509AD635}" destId="{2D0AFE81-48B0-4B08-BE2F-49B519035E64}" srcOrd="0" destOrd="0" presId="urn:microsoft.com/office/officeart/2005/8/layout/hierarchy2"/>
    <dgm:cxn modelId="{BA677BAB-D4C1-4914-A5BC-77C82A699BED}" type="presParOf" srcId="{DD7C28C8-3226-466B-87A8-9350D30C1054}" destId="{251E8F6C-E364-4093-9D35-5EEB906CACEE}" srcOrd="3" destOrd="0" presId="urn:microsoft.com/office/officeart/2005/8/layout/hierarchy2"/>
    <dgm:cxn modelId="{81F48D9B-B10B-4F8C-A575-23F639F4873F}" type="presParOf" srcId="{251E8F6C-E364-4093-9D35-5EEB906CACEE}" destId="{38429FF7-31F4-44DA-9104-4CD60BC4F077}" srcOrd="0" destOrd="0" presId="urn:microsoft.com/office/officeart/2005/8/layout/hierarchy2"/>
    <dgm:cxn modelId="{7392316A-0B45-4CB9-8715-1198207E546D}" type="presParOf" srcId="{251E8F6C-E364-4093-9D35-5EEB906CACEE}" destId="{D59A0AD9-017C-4238-90BD-8D07BAA5FAB2}" srcOrd="1" destOrd="0" presId="urn:microsoft.com/office/officeart/2005/8/layout/hierarchy2"/>
    <dgm:cxn modelId="{CECB7A2F-A83F-425E-A694-D76FA4F4F6CD}" type="presParOf" srcId="{D59A0AD9-017C-4238-90BD-8D07BAA5FAB2}" destId="{29E0C41A-EF79-447E-9B96-B3E2F28B0BE9}" srcOrd="0" destOrd="0" presId="urn:microsoft.com/office/officeart/2005/8/layout/hierarchy2"/>
    <dgm:cxn modelId="{FEAE5B06-578C-4AE2-8859-46C5470CE57F}" type="presParOf" srcId="{29E0C41A-EF79-447E-9B96-B3E2F28B0BE9}" destId="{AA14C934-B4BB-4085-B154-EC76CEE1E1F7}" srcOrd="0" destOrd="0" presId="urn:microsoft.com/office/officeart/2005/8/layout/hierarchy2"/>
    <dgm:cxn modelId="{99E64381-359B-422C-8355-C0EFFDD7790B}" type="presParOf" srcId="{D59A0AD9-017C-4238-90BD-8D07BAA5FAB2}" destId="{49DC9334-B2BF-4E7B-9C21-D83D0960F613}" srcOrd="1" destOrd="0" presId="urn:microsoft.com/office/officeart/2005/8/layout/hierarchy2"/>
    <dgm:cxn modelId="{5A8D8428-50D2-4DE8-9D57-F9F2E10F9103}" type="presParOf" srcId="{49DC9334-B2BF-4E7B-9C21-D83D0960F613}" destId="{0D8A6486-47BC-4182-895E-3DBF445CE3C7}" srcOrd="0" destOrd="0" presId="urn:microsoft.com/office/officeart/2005/8/layout/hierarchy2"/>
    <dgm:cxn modelId="{E7DB8BA9-6C83-4556-9A14-4D433E432AEB}" type="presParOf" srcId="{49DC9334-B2BF-4E7B-9C21-D83D0960F613}" destId="{C7879281-D9DD-449F-8501-2C58DD7F0D9D}" srcOrd="1" destOrd="0" presId="urn:microsoft.com/office/officeart/2005/8/layout/hierarchy2"/>
    <dgm:cxn modelId="{AD779A8C-6F91-40BE-9DF3-D82C4101D8C9}" type="presParOf" srcId="{D59A0AD9-017C-4238-90BD-8D07BAA5FAB2}" destId="{8FC8C126-FE07-42E9-A65E-3FA3BE0A41C0}" srcOrd="2" destOrd="0" presId="urn:microsoft.com/office/officeart/2005/8/layout/hierarchy2"/>
    <dgm:cxn modelId="{D0821998-1E44-4CCC-8FE9-0BDD5382A8D8}" type="presParOf" srcId="{8FC8C126-FE07-42E9-A65E-3FA3BE0A41C0}" destId="{BED46C5C-BC45-449D-8E5A-0879FDC74CB4}" srcOrd="0" destOrd="0" presId="urn:microsoft.com/office/officeart/2005/8/layout/hierarchy2"/>
    <dgm:cxn modelId="{37D5844E-F4BF-4C12-ABBF-820579749872}" type="presParOf" srcId="{D59A0AD9-017C-4238-90BD-8D07BAA5FAB2}" destId="{154C5BAC-F81E-408C-AB73-249C97756BB3}" srcOrd="3" destOrd="0" presId="urn:microsoft.com/office/officeart/2005/8/layout/hierarchy2"/>
    <dgm:cxn modelId="{7D6119EF-FEAD-4556-A682-B7E387F4A243}" type="presParOf" srcId="{154C5BAC-F81E-408C-AB73-249C97756BB3}" destId="{1FBF8044-2D3E-477F-AEF2-70790DB3907E}" srcOrd="0" destOrd="0" presId="urn:microsoft.com/office/officeart/2005/8/layout/hierarchy2"/>
    <dgm:cxn modelId="{267F5059-6403-4498-B718-99D600C35E59}" type="presParOf" srcId="{154C5BAC-F81E-408C-AB73-249C97756BB3}" destId="{C99E7495-07DA-434A-BB2C-8FBD3CA5791C}" srcOrd="1" destOrd="0" presId="urn:microsoft.com/office/officeart/2005/8/layout/hierarchy2"/>
    <dgm:cxn modelId="{9EB42C9F-BA41-4762-9329-423B99FDCE26}" type="presParOf" srcId="{D59A0AD9-017C-4238-90BD-8D07BAA5FAB2}" destId="{1D026240-B290-4293-9CB6-4EF74F7F42BC}" srcOrd="4" destOrd="0" presId="urn:microsoft.com/office/officeart/2005/8/layout/hierarchy2"/>
    <dgm:cxn modelId="{586A7B5A-D2AC-4090-BEE7-7EC513570109}" type="presParOf" srcId="{1D026240-B290-4293-9CB6-4EF74F7F42BC}" destId="{E6E22D12-AD05-411B-9F06-1E927D7E8A5C}" srcOrd="0" destOrd="0" presId="urn:microsoft.com/office/officeart/2005/8/layout/hierarchy2"/>
    <dgm:cxn modelId="{2B59EE0C-4F90-4E45-A018-6762EBE4DFBE}" type="presParOf" srcId="{D59A0AD9-017C-4238-90BD-8D07BAA5FAB2}" destId="{5D94E9CA-E35A-4714-890F-CFD097CE5F1C}" srcOrd="5" destOrd="0" presId="urn:microsoft.com/office/officeart/2005/8/layout/hierarchy2"/>
    <dgm:cxn modelId="{04229361-570F-4327-9435-060FBF809FEB}" type="presParOf" srcId="{5D94E9CA-E35A-4714-890F-CFD097CE5F1C}" destId="{FAD31D39-68BC-4776-88F1-34581FB31A78}" srcOrd="0" destOrd="0" presId="urn:microsoft.com/office/officeart/2005/8/layout/hierarchy2"/>
    <dgm:cxn modelId="{7DFF3215-FB51-480A-BE80-7A153856B4B0}" type="presParOf" srcId="{5D94E9CA-E35A-4714-890F-CFD097CE5F1C}" destId="{FC90DD43-1A01-44DD-A3C9-2206A4FDAF68}" srcOrd="1" destOrd="0" presId="urn:microsoft.com/office/officeart/2005/8/layout/hierarchy2"/>
    <dgm:cxn modelId="{020628A4-28DA-4DCA-8521-8FFC07DB223F}" type="presParOf" srcId="{D59A0AD9-017C-4238-90BD-8D07BAA5FAB2}" destId="{D133A75A-CC31-4145-8F82-6EAC2A9EAA54}" srcOrd="6" destOrd="0" presId="urn:microsoft.com/office/officeart/2005/8/layout/hierarchy2"/>
    <dgm:cxn modelId="{9B68B55A-906D-45B2-B40F-6ECE8F1C3CDC}" type="presParOf" srcId="{D133A75A-CC31-4145-8F82-6EAC2A9EAA54}" destId="{CC719393-7CA3-467B-92E3-86ECC5556A69}" srcOrd="0" destOrd="0" presId="urn:microsoft.com/office/officeart/2005/8/layout/hierarchy2"/>
    <dgm:cxn modelId="{40A803FC-A7B5-45E5-804A-1FA035E9FE50}" type="presParOf" srcId="{D59A0AD9-017C-4238-90BD-8D07BAA5FAB2}" destId="{EC386505-A7CA-4110-95C5-69F250A92F10}" srcOrd="7" destOrd="0" presId="urn:microsoft.com/office/officeart/2005/8/layout/hierarchy2"/>
    <dgm:cxn modelId="{D7EADC14-3E10-47CA-84E4-2B82D16F280E}" type="presParOf" srcId="{EC386505-A7CA-4110-95C5-69F250A92F10}" destId="{1D8368BA-B139-4A32-8D31-3B4F83AF5E77}" srcOrd="0" destOrd="0" presId="urn:microsoft.com/office/officeart/2005/8/layout/hierarchy2"/>
    <dgm:cxn modelId="{5DC74B50-93F2-4AF9-A3FE-42BD3C072782}" type="presParOf" srcId="{EC386505-A7CA-4110-95C5-69F250A92F10}" destId="{9823AF19-A8C3-4AAC-81AF-186248B0E279}" srcOrd="1" destOrd="0" presId="urn:microsoft.com/office/officeart/2005/8/layout/hierarchy2"/>
    <dgm:cxn modelId="{4D33EFE9-3552-4209-8AA3-F89AF95F104C}" type="presParOf" srcId="{DD7C28C8-3226-466B-87A8-9350D30C1054}" destId="{97954A85-F889-4B43-BBCF-5B2546E0C6CC}" srcOrd="4" destOrd="0" presId="urn:microsoft.com/office/officeart/2005/8/layout/hierarchy2"/>
    <dgm:cxn modelId="{D729FEE5-790F-4051-8FE0-6025CFF59212}" type="presParOf" srcId="{97954A85-F889-4B43-BBCF-5B2546E0C6CC}" destId="{F07B64A1-1ACC-4CA1-93D8-1E73CEB05804}" srcOrd="0" destOrd="0" presId="urn:microsoft.com/office/officeart/2005/8/layout/hierarchy2"/>
    <dgm:cxn modelId="{B28DA4F1-1355-4333-80DB-40D7CC80050A}" type="presParOf" srcId="{DD7C28C8-3226-466B-87A8-9350D30C1054}" destId="{69FA4B5F-9D50-4B45-88D4-1B87D190593F}" srcOrd="5" destOrd="0" presId="urn:microsoft.com/office/officeart/2005/8/layout/hierarchy2"/>
    <dgm:cxn modelId="{E169C414-D820-488E-A9E2-A3864EF3D3F3}" type="presParOf" srcId="{69FA4B5F-9D50-4B45-88D4-1B87D190593F}" destId="{5C5A3E82-1FFD-4368-997F-45C2992DA2CE}" srcOrd="0" destOrd="0" presId="urn:microsoft.com/office/officeart/2005/8/layout/hierarchy2"/>
    <dgm:cxn modelId="{ED6B4A3F-92EB-40F9-A184-1B87537091A2}" type="presParOf" srcId="{69FA4B5F-9D50-4B45-88D4-1B87D190593F}" destId="{4DBB0D99-835E-47C3-8B14-671F660D6F8C}" srcOrd="1" destOrd="0" presId="urn:microsoft.com/office/officeart/2005/8/layout/hierarchy2"/>
    <dgm:cxn modelId="{931D5725-0C96-4F36-868E-8B5CFF5EE8EC}" type="presParOf" srcId="{4DBB0D99-835E-47C3-8B14-671F660D6F8C}" destId="{4B3ABDDC-A70C-4A65-BCF5-873BC9638A0A}" srcOrd="0" destOrd="0" presId="urn:microsoft.com/office/officeart/2005/8/layout/hierarchy2"/>
    <dgm:cxn modelId="{25D21CE5-7BB6-4663-BAD5-0A2E84E635BA}" type="presParOf" srcId="{4B3ABDDC-A70C-4A65-BCF5-873BC9638A0A}" destId="{CE9C9831-40D0-4D79-8EC1-1A5AAF18896B}" srcOrd="0" destOrd="0" presId="urn:microsoft.com/office/officeart/2005/8/layout/hierarchy2"/>
    <dgm:cxn modelId="{44756A22-FCE1-46A8-A891-91718462C881}" type="presParOf" srcId="{4DBB0D99-835E-47C3-8B14-671F660D6F8C}" destId="{71EB25F4-0EBC-4060-8C70-A74BB770538D}" srcOrd="1" destOrd="0" presId="urn:microsoft.com/office/officeart/2005/8/layout/hierarchy2"/>
    <dgm:cxn modelId="{D516C0EF-C9E6-4F09-84A5-F25BE9522E7B}" type="presParOf" srcId="{71EB25F4-0EBC-4060-8C70-A74BB770538D}" destId="{F724119F-9B1A-4AD4-81D4-2B2BA2A74285}" srcOrd="0" destOrd="0" presId="urn:microsoft.com/office/officeart/2005/8/layout/hierarchy2"/>
    <dgm:cxn modelId="{B8419302-E211-4ABC-B4FA-BE6D77C66CE3}" type="presParOf" srcId="{71EB25F4-0EBC-4060-8C70-A74BB770538D}" destId="{5A7AC9DB-11FE-487D-B4B8-752747C4A97A}" srcOrd="1" destOrd="0" presId="urn:microsoft.com/office/officeart/2005/8/layout/hierarchy2"/>
    <dgm:cxn modelId="{6330B9D7-179D-41A8-B165-52FE4C0DD94D}" type="presParOf" srcId="{4DBB0D99-835E-47C3-8B14-671F660D6F8C}" destId="{ED5D2CF7-F722-4E53-899D-06650F9FC914}" srcOrd="2" destOrd="0" presId="urn:microsoft.com/office/officeart/2005/8/layout/hierarchy2"/>
    <dgm:cxn modelId="{E50080B0-A711-4416-B74A-FC870C3EF769}" type="presParOf" srcId="{ED5D2CF7-F722-4E53-899D-06650F9FC914}" destId="{71F946AB-6775-4032-B0FC-D8EEA6987E89}" srcOrd="0" destOrd="0" presId="urn:microsoft.com/office/officeart/2005/8/layout/hierarchy2"/>
    <dgm:cxn modelId="{F385D536-48F4-47D4-9F6E-0C225E593A67}" type="presParOf" srcId="{4DBB0D99-835E-47C3-8B14-671F660D6F8C}" destId="{E2B72B4F-80C7-4B50-ABA7-2BCB2962B212}" srcOrd="3" destOrd="0" presId="urn:microsoft.com/office/officeart/2005/8/layout/hierarchy2"/>
    <dgm:cxn modelId="{6CA3235A-EBC4-4F4A-A59C-86688D5A6065}" type="presParOf" srcId="{E2B72B4F-80C7-4B50-ABA7-2BCB2962B212}" destId="{71C27029-496E-4429-B8CE-CF07CB1C478F}" srcOrd="0" destOrd="0" presId="urn:microsoft.com/office/officeart/2005/8/layout/hierarchy2"/>
    <dgm:cxn modelId="{ED4CB4CF-29AE-4438-823F-3255CC7A57C6}" type="presParOf" srcId="{E2B72B4F-80C7-4B50-ABA7-2BCB2962B212}" destId="{DA3F77EF-75D2-4F2F-A706-72E90264849C}" srcOrd="1" destOrd="0" presId="urn:microsoft.com/office/officeart/2005/8/layout/hierarchy2"/>
    <dgm:cxn modelId="{583A24E1-E34C-42EE-B093-6346D999AA49}" type="presParOf" srcId="{DD7C28C8-3226-466B-87A8-9350D30C1054}" destId="{2D136D15-497F-4A76-BAA6-C9FD4B304BB4}" srcOrd="6" destOrd="0" presId="urn:microsoft.com/office/officeart/2005/8/layout/hierarchy2"/>
    <dgm:cxn modelId="{651CAAED-8C02-4D76-894F-3E8688248EC8}" type="presParOf" srcId="{2D136D15-497F-4A76-BAA6-C9FD4B304BB4}" destId="{62467759-0307-4985-B01D-D6E63BCC614C}" srcOrd="0" destOrd="0" presId="urn:microsoft.com/office/officeart/2005/8/layout/hierarchy2"/>
    <dgm:cxn modelId="{5CFFDCEC-068E-4AC8-901D-A9DCF16B3637}" type="presParOf" srcId="{DD7C28C8-3226-466B-87A8-9350D30C1054}" destId="{82004545-8BA4-41D1-AF03-1F5DCEE6A8CF}" srcOrd="7" destOrd="0" presId="urn:microsoft.com/office/officeart/2005/8/layout/hierarchy2"/>
    <dgm:cxn modelId="{1E336CBB-87EF-412C-92D5-137D4EEAF3E6}" type="presParOf" srcId="{82004545-8BA4-41D1-AF03-1F5DCEE6A8CF}" destId="{A0BBD9DB-CF15-4EDC-8DD3-756D07585713}" srcOrd="0" destOrd="0" presId="urn:microsoft.com/office/officeart/2005/8/layout/hierarchy2"/>
    <dgm:cxn modelId="{259FD41B-2882-4780-953D-093146856BFC}" type="presParOf" srcId="{82004545-8BA4-41D1-AF03-1F5DCEE6A8CF}" destId="{865E828A-106D-473E-B563-4E9F9F65D49E}" srcOrd="1" destOrd="0" presId="urn:microsoft.com/office/officeart/2005/8/layout/hierarchy2"/>
    <dgm:cxn modelId="{311352C0-CF3F-4DD0-8989-5B36055C2650}" type="presParOf" srcId="{865E828A-106D-473E-B563-4E9F9F65D49E}" destId="{D056F250-D5F6-4753-A858-D4915E3055D8}" srcOrd="0" destOrd="0" presId="urn:microsoft.com/office/officeart/2005/8/layout/hierarchy2"/>
    <dgm:cxn modelId="{63C4C6C6-18D9-4DA3-9C74-8083936A1171}" type="presParOf" srcId="{D056F250-D5F6-4753-A858-D4915E3055D8}" destId="{84E3EF14-6CC1-4262-8041-67EF7D2ADB7A}" srcOrd="0" destOrd="0" presId="urn:microsoft.com/office/officeart/2005/8/layout/hierarchy2"/>
    <dgm:cxn modelId="{D649F50B-034B-4125-9770-C69ADAA2E0AE}" type="presParOf" srcId="{865E828A-106D-473E-B563-4E9F9F65D49E}" destId="{24F69715-649D-4590-B9AC-866F9CE13F22}" srcOrd="1" destOrd="0" presId="urn:microsoft.com/office/officeart/2005/8/layout/hierarchy2"/>
    <dgm:cxn modelId="{552CF240-5708-4722-8601-3B00036F06DE}" type="presParOf" srcId="{24F69715-649D-4590-B9AC-866F9CE13F22}" destId="{3F03627F-3E5A-4A46-90E3-1FF805134D07}" srcOrd="0" destOrd="0" presId="urn:microsoft.com/office/officeart/2005/8/layout/hierarchy2"/>
    <dgm:cxn modelId="{A2E08956-9E4F-43C4-AF16-BAA94837F01D}" type="presParOf" srcId="{24F69715-649D-4590-B9AC-866F9CE13F22}" destId="{892A5088-A000-42D5-AD89-B61B30A41661}" srcOrd="1" destOrd="0" presId="urn:microsoft.com/office/officeart/2005/8/layout/hierarchy2"/>
    <dgm:cxn modelId="{36683B89-F908-4087-8353-C512E008F17E}" type="presParOf" srcId="{865E828A-106D-473E-B563-4E9F9F65D49E}" destId="{3B13B8C1-8891-4A9A-B938-2FBF0559B34C}" srcOrd="2" destOrd="0" presId="urn:microsoft.com/office/officeart/2005/8/layout/hierarchy2"/>
    <dgm:cxn modelId="{D18358B8-D182-455A-9CD5-1A85BB11738D}" type="presParOf" srcId="{3B13B8C1-8891-4A9A-B938-2FBF0559B34C}" destId="{60FCB169-DBBD-48D2-B907-8899A78B4867}" srcOrd="0" destOrd="0" presId="urn:microsoft.com/office/officeart/2005/8/layout/hierarchy2"/>
    <dgm:cxn modelId="{68F7657A-2328-4E18-B83F-B51176856221}" type="presParOf" srcId="{865E828A-106D-473E-B563-4E9F9F65D49E}" destId="{36B39F05-E9C6-4307-9626-BDA3ABBCA753}" srcOrd="3" destOrd="0" presId="urn:microsoft.com/office/officeart/2005/8/layout/hierarchy2"/>
    <dgm:cxn modelId="{9F43437D-244B-407C-8F74-E48E84E15D5E}" type="presParOf" srcId="{36B39F05-E9C6-4307-9626-BDA3ABBCA753}" destId="{B68DDC3D-A732-4233-AAE7-27294DF53F2C}" srcOrd="0" destOrd="0" presId="urn:microsoft.com/office/officeart/2005/8/layout/hierarchy2"/>
    <dgm:cxn modelId="{D0B15CF9-F570-4219-8813-D2D0880A3C4F}" type="presParOf" srcId="{36B39F05-E9C6-4307-9626-BDA3ABBCA753}" destId="{D8D0ABF3-01BA-4CD5-B10F-40415E0E7B64}" srcOrd="1" destOrd="0" presId="urn:microsoft.com/office/officeart/2005/8/layout/hierarchy2"/>
    <dgm:cxn modelId="{6A059DD4-6CB9-40DD-9FBF-A3981E69F818}" type="presParOf" srcId="{DD7C28C8-3226-466B-87A8-9350D30C1054}" destId="{CE983B90-3127-4038-92D8-F4153D17D6A1}" srcOrd="8" destOrd="0" presId="urn:microsoft.com/office/officeart/2005/8/layout/hierarchy2"/>
    <dgm:cxn modelId="{4431C054-8228-4643-B9E3-3EA4AD837F31}" type="presParOf" srcId="{CE983B90-3127-4038-92D8-F4153D17D6A1}" destId="{67470145-5523-4A37-AB9B-931436EAEC43}" srcOrd="0" destOrd="0" presId="urn:microsoft.com/office/officeart/2005/8/layout/hierarchy2"/>
    <dgm:cxn modelId="{31F74305-D2A3-4CDB-8598-099C313A94DE}" type="presParOf" srcId="{DD7C28C8-3226-466B-87A8-9350D30C1054}" destId="{12D0AC0E-2A42-47A9-8024-9604A8F078AA}" srcOrd="9" destOrd="0" presId="urn:microsoft.com/office/officeart/2005/8/layout/hierarchy2"/>
    <dgm:cxn modelId="{4427D92E-8A95-45AC-A915-A2C2DCEAC57F}" type="presParOf" srcId="{12D0AC0E-2A42-47A9-8024-9604A8F078AA}" destId="{27EB8F76-65F3-4687-A23D-7DBBB0EEF663}" srcOrd="0" destOrd="0" presId="urn:microsoft.com/office/officeart/2005/8/layout/hierarchy2"/>
    <dgm:cxn modelId="{E380A98F-CEB2-4C1F-A4D7-098CB0C1FA90}" type="presParOf" srcId="{12D0AC0E-2A42-47A9-8024-9604A8F078AA}" destId="{BB6354F1-94F1-4C66-BCC6-18CE174C07F2}" srcOrd="1" destOrd="0" presId="urn:microsoft.com/office/officeart/2005/8/layout/hierarchy2"/>
    <dgm:cxn modelId="{3BB4E775-7E42-494D-8FB8-3C4FFEFF2D80}" type="presParOf" srcId="{BB6354F1-94F1-4C66-BCC6-18CE174C07F2}" destId="{50C5B244-711F-4CC4-A122-7441278A8719}" srcOrd="0" destOrd="0" presId="urn:microsoft.com/office/officeart/2005/8/layout/hierarchy2"/>
    <dgm:cxn modelId="{0271A976-EF71-4472-B825-B970A050C936}" type="presParOf" srcId="{50C5B244-711F-4CC4-A122-7441278A8719}" destId="{7961651D-6D6D-4A19-B94A-D6310AF28D5A}" srcOrd="0" destOrd="0" presId="urn:microsoft.com/office/officeart/2005/8/layout/hierarchy2"/>
    <dgm:cxn modelId="{28ED3D39-83E3-4A8A-AC55-B46BCCDC07F7}" type="presParOf" srcId="{BB6354F1-94F1-4C66-BCC6-18CE174C07F2}" destId="{C2D9EDF9-B753-4B5B-845C-E13062583E15}" srcOrd="1" destOrd="0" presId="urn:microsoft.com/office/officeart/2005/8/layout/hierarchy2"/>
    <dgm:cxn modelId="{80EB0873-370C-40FB-B8AD-031AD77773D3}" type="presParOf" srcId="{C2D9EDF9-B753-4B5B-845C-E13062583E15}" destId="{3C1C85EF-7088-418D-B6E0-C0FE0593B55A}" srcOrd="0" destOrd="0" presId="urn:microsoft.com/office/officeart/2005/8/layout/hierarchy2"/>
    <dgm:cxn modelId="{28769251-79EF-4F0C-A87C-6B2D6E4768DA}" type="presParOf" srcId="{C2D9EDF9-B753-4B5B-845C-E13062583E15}" destId="{2BB1D0C9-AAD8-4BD8-94C3-F321296965A1}" srcOrd="1" destOrd="0" presId="urn:microsoft.com/office/officeart/2005/8/layout/hierarchy2"/>
    <dgm:cxn modelId="{67ACF886-06CD-4890-8EA9-A833F7BF256B}" type="presParOf" srcId="{BB6354F1-94F1-4C66-BCC6-18CE174C07F2}" destId="{936A24DC-6AB6-402C-83B7-3DD6C410DD31}" srcOrd="2" destOrd="0" presId="urn:microsoft.com/office/officeart/2005/8/layout/hierarchy2"/>
    <dgm:cxn modelId="{34C67EC6-C30A-4491-B6DC-1333410CD215}" type="presParOf" srcId="{936A24DC-6AB6-402C-83B7-3DD6C410DD31}" destId="{FCCA695A-89F5-4075-8DDD-457F05C36A02}" srcOrd="0" destOrd="0" presId="urn:microsoft.com/office/officeart/2005/8/layout/hierarchy2"/>
    <dgm:cxn modelId="{0CCB0CFB-CA12-4C03-9D3C-AF9974B37E1C}" type="presParOf" srcId="{BB6354F1-94F1-4C66-BCC6-18CE174C07F2}" destId="{24AE28A8-15DC-4B77-A552-1CC8E032E8C1}" srcOrd="3" destOrd="0" presId="urn:microsoft.com/office/officeart/2005/8/layout/hierarchy2"/>
    <dgm:cxn modelId="{05DBA778-8908-4FD8-AD83-5675D23D4D78}" type="presParOf" srcId="{24AE28A8-15DC-4B77-A552-1CC8E032E8C1}" destId="{429AEBDC-19A2-4350-AA54-0A20C6A929AD}" srcOrd="0" destOrd="0" presId="urn:microsoft.com/office/officeart/2005/8/layout/hierarchy2"/>
    <dgm:cxn modelId="{497CC7FF-9917-4147-8CB1-55DDDA598DB4}" type="presParOf" srcId="{24AE28A8-15DC-4B77-A552-1CC8E032E8C1}" destId="{897C5BA9-C43A-4F0A-9B2F-C8733841CF55}" srcOrd="1" destOrd="0" presId="urn:microsoft.com/office/officeart/2005/8/layout/hierarchy2"/>
    <dgm:cxn modelId="{00E4B493-076A-47FB-AB41-AA6F81142DD8}" type="presParOf" srcId="{DD7C28C8-3226-466B-87A8-9350D30C1054}" destId="{2599CFAE-700E-4953-A39D-E46D8A1413D4}" srcOrd="10" destOrd="0" presId="urn:microsoft.com/office/officeart/2005/8/layout/hierarchy2"/>
    <dgm:cxn modelId="{7BA93A74-3C6A-4D3B-819F-F618C171773F}" type="presParOf" srcId="{2599CFAE-700E-4953-A39D-E46D8A1413D4}" destId="{E68DA4D4-B1FB-4645-8F72-66741DB6B0C8}" srcOrd="0" destOrd="0" presId="urn:microsoft.com/office/officeart/2005/8/layout/hierarchy2"/>
    <dgm:cxn modelId="{8A67A1B2-CBF4-4D23-86D3-6B721BBA34A6}" type="presParOf" srcId="{DD7C28C8-3226-466B-87A8-9350D30C1054}" destId="{6BE8E830-690E-4054-9EEB-D0E75A1ED7C1}" srcOrd="11" destOrd="0" presId="urn:microsoft.com/office/officeart/2005/8/layout/hierarchy2"/>
    <dgm:cxn modelId="{170FBD8F-B0DA-49FD-86D6-EB95E418D420}" type="presParOf" srcId="{6BE8E830-690E-4054-9EEB-D0E75A1ED7C1}" destId="{42E4C4A9-4BC4-4252-8AE9-23BC7860A12D}" srcOrd="0" destOrd="0" presId="urn:microsoft.com/office/officeart/2005/8/layout/hierarchy2"/>
    <dgm:cxn modelId="{12C4068B-9F93-4F64-85F8-FFAA004F66A9}" type="presParOf" srcId="{6BE8E830-690E-4054-9EEB-D0E75A1ED7C1}" destId="{72F0C96D-965C-4AA9-854B-3494EC5FCA06}" srcOrd="1" destOrd="0" presId="urn:microsoft.com/office/officeart/2005/8/layout/hierarchy2"/>
    <dgm:cxn modelId="{60FC450B-8934-4C7E-A533-EC455A354C5F}" type="presParOf" srcId="{72F0C96D-965C-4AA9-854B-3494EC5FCA06}" destId="{A8E96421-6893-4526-A19B-B5EE3025D7EA}" srcOrd="0" destOrd="0" presId="urn:microsoft.com/office/officeart/2005/8/layout/hierarchy2"/>
    <dgm:cxn modelId="{824F9CBB-608D-4D9A-A273-3EB09032B7BF}" type="presParOf" srcId="{A8E96421-6893-4526-A19B-B5EE3025D7EA}" destId="{7803C865-9206-4B0C-B533-3FF24965464F}" srcOrd="0" destOrd="0" presId="urn:microsoft.com/office/officeart/2005/8/layout/hierarchy2"/>
    <dgm:cxn modelId="{9FEE018D-0045-4CB9-AE4F-BFD6AB0B4B29}" type="presParOf" srcId="{72F0C96D-965C-4AA9-854B-3494EC5FCA06}" destId="{86636F11-9F89-4195-AD2A-3AB0FA9C390D}" srcOrd="1" destOrd="0" presId="urn:microsoft.com/office/officeart/2005/8/layout/hierarchy2"/>
    <dgm:cxn modelId="{A75AB0DF-44BC-4BC8-AC57-8C51FCDE6970}" type="presParOf" srcId="{86636F11-9F89-4195-AD2A-3AB0FA9C390D}" destId="{E581E457-C370-4CAA-A02A-13FD3F17880D}" srcOrd="0" destOrd="0" presId="urn:microsoft.com/office/officeart/2005/8/layout/hierarchy2"/>
    <dgm:cxn modelId="{D450797F-7706-4271-B173-C9F43C1A3406}" type="presParOf" srcId="{86636F11-9F89-4195-AD2A-3AB0FA9C390D}" destId="{A0C4A810-0F2B-4766-8BC5-73C390070D8B}" srcOrd="1" destOrd="0" presId="urn:microsoft.com/office/officeart/2005/8/layout/hierarchy2"/>
    <dgm:cxn modelId="{D9F4E2C6-68B9-4195-B9D5-D6C9E37EAEE6}" type="presParOf" srcId="{72F0C96D-965C-4AA9-854B-3494EC5FCA06}" destId="{53907602-B729-4379-9407-0CDFD4FB92BF}" srcOrd="2" destOrd="0" presId="urn:microsoft.com/office/officeart/2005/8/layout/hierarchy2"/>
    <dgm:cxn modelId="{ADC0121B-CBDA-46CD-8782-6D3BCB125DA8}" type="presParOf" srcId="{53907602-B729-4379-9407-0CDFD4FB92BF}" destId="{127AAE07-DB72-49D7-899F-A6AD13588EB7}" srcOrd="0" destOrd="0" presId="urn:microsoft.com/office/officeart/2005/8/layout/hierarchy2"/>
    <dgm:cxn modelId="{153A6AC8-93FA-4BA0-9712-3C1F75406EB2}" type="presParOf" srcId="{72F0C96D-965C-4AA9-854B-3494EC5FCA06}" destId="{5BEB5139-8951-4888-A3B4-FB044F52FB4C}" srcOrd="3" destOrd="0" presId="urn:microsoft.com/office/officeart/2005/8/layout/hierarchy2"/>
    <dgm:cxn modelId="{791E6EFF-4E49-4553-B0A5-BFBD9D70836C}" type="presParOf" srcId="{5BEB5139-8951-4888-A3B4-FB044F52FB4C}" destId="{B5FCC883-CC67-4340-A10E-FFD296EA430D}" srcOrd="0" destOrd="0" presId="urn:microsoft.com/office/officeart/2005/8/layout/hierarchy2"/>
    <dgm:cxn modelId="{FED775D7-C609-4D7C-A39E-8BE6239B9D8D}" type="presParOf" srcId="{5BEB5139-8951-4888-A3B4-FB044F52FB4C}" destId="{C311074F-E793-4E66-B798-70E1DD97F5B0}" srcOrd="1" destOrd="0" presId="urn:microsoft.com/office/officeart/2005/8/layout/hierarchy2"/>
    <dgm:cxn modelId="{6061506A-3C5A-4E4C-9D3B-0DBC1955BDD8}" type="presParOf" srcId="{72F0C96D-965C-4AA9-854B-3494EC5FCA06}" destId="{FE5203BB-C86C-4E04-9EA6-A71A33CA99DF}" srcOrd="4" destOrd="0" presId="urn:microsoft.com/office/officeart/2005/8/layout/hierarchy2"/>
    <dgm:cxn modelId="{CB0B9F01-8B56-430D-BA4A-31103B6FDD0B}" type="presParOf" srcId="{FE5203BB-C86C-4E04-9EA6-A71A33CA99DF}" destId="{ACB0503B-81AA-4289-A3C2-94201A66A93A}" srcOrd="0" destOrd="0" presId="urn:microsoft.com/office/officeart/2005/8/layout/hierarchy2"/>
    <dgm:cxn modelId="{58BFB878-21AE-4821-9BA0-FBB7B245947B}" type="presParOf" srcId="{72F0C96D-965C-4AA9-854B-3494EC5FCA06}" destId="{ACF93DFE-31AF-4D7C-A148-CF419B190566}" srcOrd="5" destOrd="0" presId="urn:microsoft.com/office/officeart/2005/8/layout/hierarchy2"/>
    <dgm:cxn modelId="{A2C05272-1C15-4EB0-86D6-686C7BF2097A}" type="presParOf" srcId="{ACF93DFE-31AF-4D7C-A148-CF419B190566}" destId="{876C3059-16EA-4CD1-965E-A889CAFE3555}" srcOrd="0" destOrd="0" presId="urn:microsoft.com/office/officeart/2005/8/layout/hierarchy2"/>
    <dgm:cxn modelId="{35AEE2FF-2953-42FD-BFE8-72761036607E}" type="presParOf" srcId="{ACF93DFE-31AF-4D7C-A148-CF419B190566}" destId="{07323F75-F6BA-4EB5-90CA-4D37AF422206}" srcOrd="1" destOrd="0" presId="urn:microsoft.com/office/officeart/2005/8/layout/hierarchy2"/>
  </dgm:cxnLst>
  <dgm:bg/>
  <dgm:whole>
    <a:ln>
      <a:solidFill>
        <a:schemeClr val="accent1"/>
      </a:solidFill>
    </a:ln>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F7D3766-53A7-4EF2-AF01-0094CA0ED665}">
      <dsp:nvSpPr>
        <dsp:cNvPr id="0" name=""/>
        <dsp:cNvSpPr/>
      </dsp:nvSpPr>
      <dsp:spPr>
        <a:xfrm>
          <a:off x="1380642" y="3315339"/>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Substation Systems</a:t>
          </a:r>
        </a:p>
      </dsp:txBody>
      <dsp:txXfrm>
        <a:off x="1390596" y="3325293"/>
        <a:ext cx="659780" cy="319936"/>
      </dsp:txXfrm>
    </dsp:sp>
    <dsp:sp modelId="{447CF3B8-D0F8-436F-805D-14637A209739}">
      <dsp:nvSpPr>
        <dsp:cNvPr id="0" name=""/>
        <dsp:cNvSpPr/>
      </dsp:nvSpPr>
      <dsp:spPr>
        <a:xfrm rot="16541830">
          <a:off x="826902" y="2118258"/>
          <a:ext cx="2738732" cy="8802"/>
        </a:xfrm>
        <a:custGeom>
          <a:avLst/>
          <a:gdLst/>
          <a:ahLst/>
          <a:cxnLst/>
          <a:rect l="0" t="0" r="0" b="0"/>
          <a:pathLst>
            <a:path>
              <a:moveTo>
                <a:pt x="0" y="4401"/>
              </a:moveTo>
              <a:lnTo>
                <a:pt x="2738732" y="440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2127799" y="2054191"/>
        <a:ext cx="136936" cy="136936"/>
      </dsp:txXfrm>
    </dsp:sp>
    <dsp:sp modelId="{D5313F07-5A08-4BF3-B5A0-2F5AC0A44A41}">
      <dsp:nvSpPr>
        <dsp:cNvPr id="0" name=""/>
        <dsp:cNvSpPr/>
      </dsp:nvSpPr>
      <dsp:spPr>
        <a:xfrm>
          <a:off x="2332205" y="590135"/>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Building</a:t>
          </a:r>
        </a:p>
      </dsp:txBody>
      <dsp:txXfrm>
        <a:off x="2342159" y="600089"/>
        <a:ext cx="659780" cy="319936"/>
      </dsp:txXfrm>
    </dsp:sp>
    <dsp:sp modelId="{4A70BBEB-4C2E-4BC7-BB87-A5D420A8668D}">
      <dsp:nvSpPr>
        <dsp:cNvPr id="0" name=""/>
        <dsp:cNvSpPr/>
      </dsp:nvSpPr>
      <dsp:spPr>
        <a:xfrm rot="17692822">
          <a:off x="2824728" y="462540"/>
          <a:ext cx="646206" cy="8802"/>
        </a:xfrm>
        <a:custGeom>
          <a:avLst/>
          <a:gdLst/>
          <a:ahLst/>
          <a:cxnLst/>
          <a:rect l="0" t="0" r="0" b="0"/>
          <a:pathLst>
            <a:path>
              <a:moveTo>
                <a:pt x="0" y="4401"/>
              </a:moveTo>
              <a:lnTo>
                <a:pt x="646206"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1676" y="450786"/>
        <a:ext cx="32310" cy="32310"/>
      </dsp:txXfrm>
    </dsp:sp>
    <dsp:sp modelId="{BABB26A3-233E-43CB-B76E-0F3B72005EA4}">
      <dsp:nvSpPr>
        <dsp:cNvPr id="0" name=""/>
        <dsp:cNvSpPr/>
      </dsp:nvSpPr>
      <dsp:spPr>
        <a:xfrm>
          <a:off x="3283769" y="3904"/>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Layout</a:t>
          </a:r>
        </a:p>
      </dsp:txBody>
      <dsp:txXfrm>
        <a:off x="3293723" y="13858"/>
        <a:ext cx="659780" cy="319936"/>
      </dsp:txXfrm>
    </dsp:sp>
    <dsp:sp modelId="{52696C7B-C25A-4CD5-9ABC-1166CAF1F215}">
      <dsp:nvSpPr>
        <dsp:cNvPr id="0" name=""/>
        <dsp:cNvSpPr/>
      </dsp:nvSpPr>
      <dsp:spPr>
        <a:xfrm rot="19457599">
          <a:off x="2980424" y="657951"/>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9461" y="653982"/>
        <a:ext cx="16740" cy="16740"/>
      </dsp:txXfrm>
    </dsp:sp>
    <dsp:sp modelId="{8C3E56C9-7EC5-4B4F-86D7-6D5DF9BC99CE}">
      <dsp:nvSpPr>
        <dsp:cNvPr id="0" name=""/>
        <dsp:cNvSpPr/>
      </dsp:nvSpPr>
      <dsp:spPr>
        <a:xfrm>
          <a:off x="3283769" y="394725"/>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Room Ventilation</a:t>
          </a:r>
        </a:p>
      </dsp:txBody>
      <dsp:txXfrm>
        <a:off x="3293723" y="404679"/>
        <a:ext cx="659780" cy="319936"/>
      </dsp:txXfrm>
    </dsp:sp>
    <dsp:sp modelId="{727D43FA-C7DD-470F-BF84-920ECA25BFCF}">
      <dsp:nvSpPr>
        <dsp:cNvPr id="0" name=""/>
        <dsp:cNvSpPr/>
      </dsp:nvSpPr>
      <dsp:spPr>
        <a:xfrm rot="2142401">
          <a:off x="2980424" y="853361"/>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9461" y="849392"/>
        <a:ext cx="16740" cy="16740"/>
      </dsp:txXfrm>
    </dsp:sp>
    <dsp:sp modelId="{2BD92FB1-1267-4646-94D6-C7CF1BFCD92D}">
      <dsp:nvSpPr>
        <dsp:cNvPr id="0" name=""/>
        <dsp:cNvSpPr/>
      </dsp:nvSpPr>
      <dsp:spPr>
        <a:xfrm>
          <a:off x="3283769" y="785546"/>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Room Air Conditioning</a:t>
          </a:r>
        </a:p>
      </dsp:txBody>
      <dsp:txXfrm>
        <a:off x="3293723" y="795500"/>
        <a:ext cx="659780" cy="319936"/>
      </dsp:txXfrm>
    </dsp:sp>
    <dsp:sp modelId="{A94E29E2-D6CC-483C-812C-E82E9D60FB3C}">
      <dsp:nvSpPr>
        <dsp:cNvPr id="0" name=""/>
        <dsp:cNvSpPr/>
      </dsp:nvSpPr>
      <dsp:spPr>
        <a:xfrm rot="3907178">
          <a:off x="2824728" y="1048772"/>
          <a:ext cx="646206" cy="8802"/>
        </a:xfrm>
        <a:custGeom>
          <a:avLst/>
          <a:gdLst/>
          <a:ahLst/>
          <a:cxnLst/>
          <a:rect l="0" t="0" r="0" b="0"/>
          <a:pathLst>
            <a:path>
              <a:moveTo>
                <a:pt x="0" y="4401"/>
              </a:moveTo>
              <a:lnTo>
                <a:pt x="646206"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1676" y="1037018"/>
        <a:ext cx="32310" cy="32310"/>
      </dsp:txXfrm>
    </dsp:sp>
    <dsp:sp modelId="{22C82CED-13CD-4147-B915-B64FDF43CC8A}">
      <dsp:nvSpPr>
        <dsp:cNvPr id="0" name=""/>
        <dsp:cNvSpPr/>
      </dsp:nvSpPr>
      <dsp:spPr>
        <a:xfrm>
          <a:off x="3283769" y="1176366"/>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Fire detection</a:t>
          </a:r>
        </a:p>
      </dsp:txBody>
      <dsp:txXfrm>
        <a:off x="3293723" y="1186320"/>
        <a:ext cx="659780" cy="319936"/>
      </dsp:txXfrm>
    </dsp:sp>
    <dsp:sp modelId="{4505ADE3-EEE6-4F42-BA2F-9EE0509AD635}">
      <dsp:nvSpPr>
        <dsp:cNvPr id="0" name=""/>
        <dsp:cNvSpPr/>
      </dsp:nvSpPr>
      <dsp:spPr>
        <a:xfrm rot="16990175">
          <a:off x="1599615" y="2899900"/>
          <a:ext cx="1193304" cy="8802"/>
        </a:xfrm>
        <a:custGeom>
          <a:avLst/>
          <a:gdLst/>
          <a:ahLst/>
          <a:cxnLst/>
          <a:rect l="0" t="0" r="0" b="0"/>
          <a:pathLst>
            <a:path>
              <a:moveTo>
                <a:pt x="0" y="4401"/>
              </a:moveTo>
              <a:lnTo>
                <a:pt x="1193304" y="440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2166435" y="2874469"/>
        <a:ext cx="59665" cy="59665"/>
      </dsp:txXfrm>
    </dsp:sp>
    <dsp:sp modelId="{38429FF7-31F4-44DA-9104-4CD60BC4F077}">
      <dsp:nvSpPr>
        <dsp:cNvPr id="0" name=""/>
        <dsp:cNvSpPr/>
      </dsp:nvSpPr>
      <dsp:spPr>
        <a:xfrm>
          <a:off x="2332205" y="2153419"/>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Switchgear</a:t>
          </a:r>
        </a:p>
      </dsp:txBody>
      <dsp:txXfrm>
        <a:off x="2342159" y="2163373"/>
        <a:ext cx="659780" cy="319936"/>
      </dsp:txXfrm>
    </dsp:sp>
    <dsp:sp modelId="{29E0C41A-EF79-447E-9B96-B3E2F28B0BE9}">
      <dsp:nvSpPr>
        <dsp:cNvPr id="0" name=""/>
        <dsp:cNvSpPr/>
      </dsp:nvSpPr>
      <dsp:spPr>
        <a:xfrm rot="17692822">
          <a:off x="2824728" y="2025824"/>
          <a:ext cx="646206" cy="8802"/>
        </a:xfrm>
        <a:custGeom>
          <a:avLst/>
          <a:gdLst/>
          <a:ahLst/>
          <a:cxnLst/>
          <a:rect l="0" t="0" r="0" b="0"/>
          <a:pathLst>
            <a:path>
              <a:moveTo>
                <a:pt x="0" y="4401"/>
              </a:moveTo>
              <a:lnTo>
                <a:pt x="646206"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1676" y="2014070"/>
        <a:ext cx="32310" cy="32310"/>
      </dsp:txXfrm>
    </dsp:sp>
    <dsp:sp modelId="{0D8A6486-47BC-4182-895E-3DBF445CE3C7}">
      <dsp:nvSpPr>
        <dsp:cNvPr id="0" name=""/>
        <dsp:cNvSpPr/>
      </dsp:nvSpPr>
      <dsp:spPr>
        <a:xfrm>
          <a:off x="3283769" y="1567187"/>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Bay</a:t>
          </a:r>
        </a:p>
      </dsp:txBody>
      <dsp:txXfrm>
        <a:off x="3293723" y="1577141"/>
        <a:ext cx="659780" cy="319936"/>
      </dsp:txXfrm>
    </dsp:sp>
    <dsp:sp modelId="{8FC8C126-FE07-42E9-A65E-3FA3BE0A41C0}">
      <dsp:nvSpPr>
        <dsp:cNvPr id="0" name=""/>
        <dsp:cNvSpPr/>
      </dsp:nvSpPr>
      <dsp:spPr>
        <a:xfrm rot="19457599">
          <a:off x="2980424" y="2221234"/>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9461" y="2217265"/>
        <a:ext cx="16740" cy="16740"/>
      </dsp:txXfrm>
    </dsp:sp>
    <dsp:sp modelId="{1FBF8044-2D3E-477F-AEF2-70790DB3907E}">
      <dsp:nvSpPr>
        <dsp:cNvPr id="0" name=""/>
        <dsp:cNvSpPr/>
      </dsp:nvSpPr>
      <dsp:spPr>
        <a:xfrm>
          <a:off x="3283769" y="1958008"/>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Busbar</a:t>
          </a:r>
        </a:p>
      </dsp:txBody>
      <dsp:txXfrm>
        <a:off x="3293723" y="1967962"/>
        <a:ext cx="659780" cy="319936"/>
      </dsp:txXfrm>
    </dsp:sp>
    <dsp:sp modelId="{1D026240-B290-4293-9CB6-4EF74F7F42BC}">
      <dsp:nvSpPr>
        <dsp:cNvPr id="0" name=""/>
        <dsp:cNvSpPr/>
      </dsp:nvSpPr>
      <dsp:spPr>
        <a:xfrm rot="2142401">
          <a:off x="2980424" y="2416645"/>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9461" y="2412676"/>
        <a:ext cx="16740" cy="16740"/>
      </dsp:txXfrm>
    </dsp:sp>
    <dsp:sp modelId="{FAD31D39-68BC-4776-88F1-34581FB31A78}">
      <dsp:nvSpPr>
        <dsp:cNvPr id="0" name=""/>
        <dsp:cNvSpPr/>
      </dsp:nvSpPr>
      <dsp:spPr>
        <a:xfrm>
          <a:off x="3283769" y="2348829"/>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Withdrawable circuit breaker</a:t>
          </a:r>
        </a:p>
      </dsp:txBody>
      <dsp:txXfrm>
        <a:off x="3293723" y="2358783"/>
        <a:ext cx="659780" cy="319936"/>
      </dsp:txXfrm>
    </dsp:sp>
    <dsp:sp modelId="{D133A75A-CC31-4145-8F82-6EAC2A9EAA54}">
      <dsp:nvSpPr>
        <dsp:cNvPr id="0" name=""/>
        <dsp:cNvSpPr/>
      </dsp:nvSpPr>
      <dsp:spPr>
        <a:xfrm rot="3864154">
          <a:off x="2829209" y="2609024"/>
          <a:ext cx="643307" cy="8802"/>
        </a:xfrm>
        <a:custGeom>
          <a:avLst/>
          <a:gdLst/>
          <a:ahLst/>
          <a:cxnLst/>
          <a:rect l="0" t="0" r="0" b="0"/>
          <a:pathLst>
            <a:path>
              <a:moveTo>
                <a:pt x="0" y="4401"/>
              </a:moveTo>
              <a:lnTo>
                <a:pt x="643307"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4780" y="2597342"/>
        <a:ext cx="32165" cy="32165"/>
      </dsp:txXfrm>
    </dsp:sp>
    <dsp:sp modelId="{1D8368BA-B139-4A32-8D31-3B4F83AF5E77}">
      <dsp:nvSpPr>
        <dsp:cNvPr id="0" name=""/>
        <dsp:cNvSpPr/>
      </dsp:nvSpPr>
      <dsp:spPr>
        <a:xfrm>
          <a:off x="3289832" y="2733587"/>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Integral earthing switches</a:t>
          </a:r>
        </a:p>
      </dsp:txBody>
      <dsp:txXfrm>
        <a:off x="3299786" y="2743541"/>
        <a:ext cx="659780" cy="319936"/>
      </dsp:txXfrm>
    </dsp:sp>
    <dsp:sp modelId="{97954A85-F889-4B43-BBCF-5B2546E0C6CC}">
      <dsp:nvSpPr>
        <dsp:cNvPr id="0" name=""/>
        <dsp:cNvSpPr/>
      </dsp:nvSpPr>
      <dsp:spPr>
        <a:xfrm rot="133232">
          <a:off x="2060228" y="3486131"/>
          <a:ext cx="272079" cy="8802"/>
        </a:xfrm>
        <a:custGeom>
          <a:avLst/>
          <a:gdLst/>
          <a:ahLst/>
          <a:cxnLst/>
          <a:rect l="0" t="0" r="0" b="0"/>
          <a:pathLst>
            <a:path>
              <a:moveTo>
                <a:pt x="0" y="4401"/>
              </a:moveTo>
              <a:lnTo>
                <a:pt x="272079" y="440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2189466" y="3483730"/>
        <a:ext cx="13603" cy="13603"/>
      </dsp:txXfrm>
    </dsp:sp>
    <dsp:sp modelId="{5C5A3E82-1FFD-4368-997F-45C2992DA2CE}">
      <dsp:nvSpPr>
        <dsp:cNvPr id="0" name=""/>
        <dsp:cNvSpPr/>
      </dsp:nvSpPr>
      <dsp:spPr>
        <a:xfrm>
          <a:off x="2332205" y="3325881"/>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DC System</a:t>
          </a:r>
        </a:p>
      </dsp:txBody>
      <dsp:txXfrm>
        <a:off x="2342159" y="3335835"/>
        <a:ext cx="659780" cy="319936"/>
      </dsp:txXfrm>
    </dsp:sp>
    <dsp:sp modelId="{4B3ABDDC-A70C-4A65-BCF5-873BC9638A0A}">
      <dsp:nvSpPr>
        <dsp:cNvPr id="0" name=""/>
        <dsp:cNvSpPr/>
      </dsp:nvSpPr>
      <dsp:spPr>
        <a:xfrm rot="19457599">
          <a:off x="2980424" y="3393697"/>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9461" y="3389728"/>
        <a:ext cx="16740" cy="16740"/>
      </dsp:txXfrm>
    </dsp:sp>
    <dsp:sp modelId="{F724119F-9B1A-4AD4-81D4-2B2BA2A74285}">
      <dsp:nvSpPr>
        <dsp:cNvPr id="0" name=""/>
        <dsp:cNvSpPr/>
      </dsp:nvSpPr>
      <dsp:spPr>
        <a:xfrm>
          <a:off x="3283769" y="3130471"/>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Battery</a:t>
          </a:r>
        </a:p>
      </dsp:txBody>
      <dsp:txXfrm>
        <a:off x="3293723" y="3140425"/>
        <a:ext cx="659780" cy="319936"/>
      </dsp:txXfrm>
    </dsp:sp>
    <dsp:sp modelId="{ED5D2CF7-F722-4E53-899D-06650F9FC914}">
      <dsp:nvSpPr>
        <dsp:cNvPr id="0" name=""/>
        <dsp:cNvSpPr/>
      </dsp:nvSpPr>
      <dsp:spPr>
        <a:xfrm rot="2142401">
          <a:off x="2980424" y="3589107"/>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9461" y="3585138"/>
        <a:ext cx="16740" cy="16740"/>
      </dsp:txXfrm>
    </dsp:sp>
    <dsp:sp modelId="{71C27029-496E-4429-B8CE-CF07CB1C478F}">
      <dsp:nvSpPr>
        <dsp:cNvPr id="0" name=""/>
        <dsp:cNvSpPr/>
      </dsp:nvSpPr>
      <dsp:spPr>
        <a:xfrm>
          <a:off x="3283769" y="3521292"/>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Battery charger</a:t>
          </a:r>
        </a:p>
      </dsp:txBody>
      <dsp:txXfrm>
        <a:off x="3293723" y="3531246"/>
        <a:ext cx="659780" cy="319936"/>
      </dsp:txXfrm>
    </dsp:sp>
    <dsp:sp modelId="{2D136D15-497F-4A76-BAA6-C9FD4B304BB4}">
      <dsp:nvSpPr>
        <dsp:cNvPr id="0" name=""/>
        <dsp:cNvSpPr/>
      </dsp:nvSpPr>
      <dsp:spPr>
        <a:xfrm rot="4263475">
          <a:off x="1777498" y="3876952"/>
          <a:ext cx="837538" cy="8802"/>
        </a:xfrm>
        <a:custGeom>
          <a:avLst/>
          <a:gdLst/>
          <a:ahLst/>
          <a:cxnLst/>
          <a:rect l="0" t="0" r="0" b="0"/>
          <a:pathLst>
            <a:path>
              <a:moveTo>
                <a:pt x="0" y="4401"/>
              </a:moveTo>
              <a:lnTo>
                <a:pt x="837538" y="440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2175329" y="3860415"/>
        <a:ext cx="41876" cy="41876"/>
      </dsp:txXfrm>
    </dsp:sp>
    <dsp:sp modelId="{A0BBD9DB-CF15-4EDC-8DD3-756D07585713}">
      <dsp:nvSpPr>
        <dsp:cNvPr id="0" name=""/>
        <dsp:cNvSpPr/>
      </dsp:nvSpPr>
      <dsp:spPr>
        <a:xfrm>
          <a:off x="2332205" y="4107523"/>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solidFill>
                <a:schemeClr val="bg1"/>
              </a:solidFill>
            </a:rPr>
            <a:t>Protection &amp; Control System</a:t>
          </a:r>
        </a:p>
      </dsp:txBody>
      <dsp:txXfrm>
        <a:off x="2342159" y="4117477"/>
        <a:ext cx="659780" cy="319936"/>
      </dsp:txXfrm>
    </dsp:sp>
    <dsp:sp modelId="{D056F250-D5F6-4753-A858-D4915E3055D8}">
      <dsp:nvSpPr>
        <dsp:cNvPr id="0" name=""/>
        <dsp:cNvSpPr/>
      </dsp:nvSpPr>
      <dsp:spPr>
        <a:xfrm rot="19457599">
          <a:off x="2980424" y="4175339"/>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9461" y="4171370"/>
        <a:ext cx="16740" cy="16740"/>
      </dsp:txXfrm>
    </dsp:sp>
    <dsp:sp modelId="{3F03627F-3E5A-4A46-90E3-1FF805134D07}">
      <dsp:nvSpPr>
        <dsp:cNvPr id="0" name=""/>
        <dsp:cNvSpPr/>
      </dsp:nvSpPr>
      <dsp:spPr>
        <a:xfrm>
          <a:off x="3283769" y="3912113"/>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solidFill>
                <a:schemeClr val="bg1"/>
              </a:solidFill>
            </a:rPr>
            <a:t>Protection Relay and BCU</a:t>
          </a:r>
        </a:p>
      </dsp:txBody>
      <dsp:txXfrm>
        <a:off x="3293723" y="3922067"/>
        <a:ext cx="659780" cy="319936"/>
      </dsp:txXfrm>
    </dsp:sp>
    <dsp:sp modelId="{3B13B8C1-8891-4A9A-B938-2FBF0559B34C}">
      <dsp:nvSpPr>
        <dsp:cNvPr id="0" name=""/>
        <dsp:cNvSpPr/>
      </dsp:nvSpPr>
      <dsp:spPr>
        <a:xfrm rot="2142401">
          <a:off x="2980424" y="4370749"/>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9461" y="4366780"/>
        <a:ext cx="16740" cy="16740"/>
      </dsp:txXfrm>
    </dsp:sp>
    <dsp:sp modelId="{B68DDC3D-A732-4233-AAE7-27294DF53F2C}">
      <dsp:nvSpPr>
        <dsp:cNvPr id="0" name=""/>
        <dsp:cNvSpPr/>
      </dsp:nvSpPr>
      <dsp:spPr>
        <a:xfrm>
          <a:off x="3283769" y="4302934"/>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Protection PTs &amp; CTs</a:t>
          </a:r>
        </a:p>
      </dsp:txBody>
      <dsp:txXfrm>
        <a:off x="3293723" y="4312888"/>
        <a:ext cx="659780" cy="319936"/>
      </dsp:txXfrm>
    </dsp:sp>
    <dsp:sp modelId="{CE983B90-3127-4038-92D8-F4153D17D6A1}">
      <dsp:nvSpPr>
        <dsp:cNvPr id="0" name=""/>
        <dsp:cNvSpPr/>
      </dsp:nvSpPr>
      <dsp:spPr>
        <a:xfrm rot="4811939">
          <a:off x="1397700" y="4267773"/>
          <a:ext cx="1597135" cy="8802"/>
        </a:xfrm>
        <a:custGeom>
          <a:avLst/>
          <a:gdLst/>
          <a:ahLst/>
          <a:cxnLst/>
          <a:rect l="0" t="0" r="0" b="0"/>
          <a:pathLst>
            <a:path>
              <a:moveTo>
                <a:pt x="0" y="4401"/>
              </a:moveTo>
              <a:lnTo>
                <a:pt x="1597135" y="440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2156339" y="4232246"/>
        <a:ext cx="79856" cy="79856"/>
      </dsp:txXfrm>
    </dsp:sp>
    <dsp:sp modelId="{27EB8F76-65F3-4687-A23D-7DBBB0EEF663}">
      <dsp:nvSpPr>
        <dsp:cNvPr id="0" name=""/>
        <dsp:cNvSpPr/>
      </dsp:nvSpPr>
      <dsp:spPr>
        <a:xfrm>
          <a:off x="2332205" y="4767395"/>
          <a:ext cx="821988" cy="58338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Control and Measurement System</a:t>
          </a:r>
        </a:p>
      </dsp:txBody>
      <dsp:txXfrm>
        <a:off x="2349292" y="4784482"/>
        <a:ext cx="787814" cy="549209"/>
      </dsp:txXfrm>
    </dsp:sp>
    <dsp:sp modelId="{50C5B244-711F-4CC4-A122-7441278A8719}">
      <dsp:nvSpPr>
        <dsp:cNvPr id="0" name=""/>
        <dsp:cNvSpPr/>
      </dsp:nvSpPr>
      <dsp:spPr>
        <a:xfrm rot="19457599">
          <a:off x="3122723" y="4956981"/>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281761" y="4953011"/>
        <a:ext cx="16740" cy="16740"/>
      </dsp:txXfrm>
    </dsp:sp>
    <dsp:sp modelId="{3C1C85EF-7088-418D-B6E0-C0FE0593B55A}">
      <dsp:nvSpPr>
        <dsp:cNvPr id="0" name=""/>
        <dsp:cNvSpPr/>
      </dsp:nvSpPr>
      <dsp:spPr>
        <a:xfrm>
          <a:off x="3426069" y="4693754"/>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Energy Meter</a:t>
          </a:r>
        </a:p>
      </dsp:txBody>
      <dsp:txXfrm>
        <a:off x="3436023" y="4703708"/>
        <a:ext cx="659780" cy="319936"/>
      </dsp:txXfrm>
    </dsp:sp>
    <dsp:sp modelId="{936A24DC-6AB6-402C-83B7-3DD6C410DD31}">
      <dsp:nvSpPr>
        <dsp:cNvPr id="0" name=""/>
        <dsp:cNvSpPr/>
      </dsp:nvSpPr>
      <dsp:spPr>
        <a:xfrm rot="2142401">
          <a:off x="3122723" y="5152391"/>
          <a:ext cx="334815" cy="8802"/>
        </a:xfrm>
        <a:custGeom>
          <a:avLst/>
          <a:gdLst/>
          <a:ahLst/>
          <a:cxnLst/>
          <a:rect l="0" t="0" r="0" b="0"/>
          <a:pathLst>
            <a:path>
              <a:moveTo>
                <a:pt x="0" y="4401"/>
              </a:moveTo>
              <a:lnTo>
                <a:pt x="33481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281761" y="5148422"/>
        <a:ext cx="16740" cy="16740"/>
      </dsp:txXfrm>
    </dsp:sp>
    <dsp:sp modelId="{429AEBDC-19A2-4350-AA54-0A20C6A929AD}">
      <dsp:nvSpPr>
        <dsp:cNvPr id="0" name=""/>
        <dsp:cNvSpPr/>
      </dsp:nvSpPr>
      <dsp:spPr>
        <a:xfrm>
          <a:off x="3426069" y="5084575"/>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Measure PTs &amp; CTs</a:t>
          </a:r>
        </a:p>
      </dsp:txBody>
      <dsp:txXfrm>
        <a:off x="3436023" y="5094529"/>
        <a:ext cx="659780" cy="319936"/>
      </dsp:txXfrm>
    </dsp:sp>
    <dsp:sp modelId="{2599CFAE-700E-4953-A39D-E46D8A1413D4}">
      <dsp:nvSpPr>
        <dsp:cNvPr id="0" name=""/>
        <dsp:cNvSpPr/>
      </dsp:nvSpPr>
      <dsp:spPr>
        <a:xfrm rot="5058170">
          <a:off x="826902" y="4843462"/>
          <a:ext cx="2738732" cy="8802"/>
        </a:xfrm>
        <a:custGeom>
          <a:avLst/>
          <a:gdLst/>
          <a:ahLst/>
          <a:cxnLst/>
          <a:rect l="0" t="0" r="0" b="0"/>
          <a:pathLst>
            <a:path>
              <a:moveTo>
                <a:pt x="0" y="4401"/>
              </a:moveTo>
              <a:lnTo>
                <a:pt x="2738732" y="440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2127799" y="4779395"/>
        <a:ext cx="136936" cy="136936"/>
      </dsp:txXfrm>
    </dsp:sp>
    <dsp:sp modelId="{42E4C4A9-4BC4-4252-8AE9-23BC7860A12D}">
      <dsp:nvSpPr>
        <dsp:cNvPr id="0" name=""/>
        <dsp:cNvSpPr/>
      </dsp:nvSpPr>
      <dsp:spPr>
        <a:xfrm>
          <a:off x="2332205" y="6040544"/>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AC System</a:t>
          </a:r>
        </a:p>
      </dsp:txBody>
      <dsp:txXfrm>
        <a:off x="2342159" y="6050498"/>
        <a:ext cx="659780" cy="319936"/>
      </dsp:txXfrm>
    </dsp:sp>
    <dsp:sp modelId="{A8E96421-6893-4526-A19B-B5EE3025D7EA}">
      <dsp:nvSpPr>
        <dsp:cNvPr id="0" name=""/>
        <dsp:cNvSpPr/>
      </dsp:nvSpPr>
      <dsp:spPr>
        <a:xfrm rot="17741448">
          <a:off x="2834260" y="5923491"/>
          <a:ext cx="627142" cy="8802"/>
        </a:xfrm>
        <a:custGeom>
          <a:avLst/>
          <a:gdLst/>
          <a:ahLst/>
          <a:cxnLst/>
          <a:rect l="0" t="0" r="0" b="0"/>
          <a:pathLst>
            <a:path>
              <a:moveTo>
                <a:pt x="0" y="4401"/>
              </a:moveTo>
              <a:lnTo>
                <a:pt x="627142"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2153" y="5912213"/>
        <a:ext cx="31357" cy="31357"/>
      </dsp:txXfrm>
    </dsp:sp>
    <dsp:sp modelId="{E581E457-C370-4CAA-A02A-13FD3F17880D}">
      <dsp:nvSpPr>
        <dsp:cNvPr id="0" name=""/>
        <dsp:cNvSpPr/>
      </dsp:nvSpPr>
      <dsp:spPr>
        <a:xfrm>
          <a:off x="3283769" y="5475396"/>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Auxiliary Services Transformer  </a:t>
          </a:r>
        </a:p>
        <a:p>
          <a:pPr marL="0" lvl="0" indent="0" algn="ctr" defTabSz="222250">
            <a:lnSpc>
              <a:spcPct val="90000"/>
            </a:lnSpc>
            <a:spcBef>
              <a:spcPct val="0"/>
            </a:spcBef>
            <a:spcAft>
              <a:spcPct val="35000"/>
            </a:spcAft>
            <a:buNone/>
          </a:pPr>
          <a:r>
            <a:rPr lang="en-US" sz="500" kern="1200">
              <a:solidFill>
                <a:schemeClr val="bg1"/>
              </a:solidFill>
            </a:rPr>
            <a:t>Aux service is from the power stations.</a:t>
          </a:r>
        </a:p>
      </dsp:txBody>
      <dsp:txXfrm>
        <a:off x="3293723" y="5485350"/>
        <a:ext cx="659780" cy="319936"/>
      </dsp:txXfrm>
    </dsp:sp>
    <dsp:sp modelId="{53907602-B729-4379-9407-0CDFD4FB92BF}">
      <dsp:nvSpPr>
        <dsp:cNvPr id="0" name=""/>
        <dsp:cNvSpPr/>
      </dsp:nvSpPr>
      <dsp:spPr>
        <a:xfrm>
          <a:off x="3011894" y="6206064"/>
          <a:ext cx="271875" cy="8802"/>
        </a:xfrm>
        <a:custGeom>
          <a:avLst/>
          <a:gdLst/>
          <a:ahLst/>
          <a:cxnLst/>
          <a:rect l="0" t="0" r="0" b="0"/>
          <a:pathLst>
            <a:path>
              <a:moveTo>
                <a:pt x="0" y="4401"/>
              </a:moveTo>
              <a:lnTo>
                <a:pt x="271875"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41035" y="6203669"/>
        <a:ext cx="13593" cy="13593"/>
      </dsp:txXfrm>
    </dsp:sp>
    <dsp:sp modelId="{B5FCC883-CC67-4340-A10E-FFD296EA430D}">
      <dsp:nvSpPr>
        <dsp:cNvPr id="0" name=""/>
        <dsp:cNvSpPr/>
      </dsp:nvSpPr>
      <dsp:spPr>
        <a:xfrm>
          <a:off x="3283769" y="5866217"/>
          <a:ext cx="679688" cy="68849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Black Start Generator</a:t>
          </a:r>
        </a:p>
        <a:p>
          <a:pPr marL="0" lvl="0" indent="0" algn="ctr" defTabSz="222250">
            <a:lnSpc>
              <a:spcPct val="90000"/>
            </a:lnSpc>
            <a:spcBef>
              <a:spcPct val="0"/>
            </a:spcBef>
            <a:spcAft>
              <a:spcPct val="35000"/>
            </a:spcAft>
            <a:buNone/>
          </a:pPr>
          <a:r>
            <a:rPr lang="en-US" sz="500" kern="1200">
              <a:solidFill>
                <a:schemeClr val="bg1"/>
              </a:solidFill>
            </a:rPr>
            <a:t>This is also for power stations. generators Applocable for substations when they are far from power plants</a:t>
          </a:r>
          <a:r>
            <a:rPr lang="en-US" sz="500" kern="1200">
              <a:solidFill>
                <a:srgbClr val="FF0000"/>
              </a:solidFill>
            </a:rPr>
            <a:t>.</a:t>
          </a:r>
          <a:r>
            <a:rPr lang="en-US" sz="500" kern="1200"/>
            <a:t>.</a:t>
          </a:r>
        </a:p>
      </dsp:txBody>
      <dsp:txXfrm>
        <a:off x="3303676" y="5886124"/>
        <a:ext cx="639874" cy="648683"/>
      </dsp:txXfrm>
    </dsp:sp>
    <dsp:sp modelId="{FE5203BB-C86C-4E04-9EA6-A71A33CA99DF}">
      <dsp:nvSpPr>
        <dsp:cNvPr id="0" name=""/>
        <dsp:cNvSpPr/>
      </dsp:nvSpPr>
      <dsp:spPr>
        <a:xfrm rot="3858552">
          <a:off x="2834260" y="6488638"/>
          <a:ext cx="627142" cy="8802"/>
        </a:xfrm>
        <a:custGeom>
          <a:avLst/>
          <a:gdLst/>
          <a:ahLst/>
          <a:cxnLst/>
          <a:rect l="0" t="0" r="0" b="0"/>
          <a:pathLst>
            <a:path>
              <a:moveTo>
                <a:pt x="0" y="4401"/>
              </a:moveTo>
              <a:lnTo>
                <a:pt x="627142" y="440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177800">
            <a:lnSpc>
              <a:spcPct val="90000"/>
            </a:lnSpc>
            <a:spcBef>
              <a:spcPct val="0"/>
            </a:spcBef>
            <a:spcAft>
              <a:spcPct val="35000"/>
            </a:spcAft>
            <a:buNone/>
          </a:pPr>
          <a:endParaRPr lang="en-US" sz="400" kern="1200"/>
        </a:p>
      </dsp:txBody>
      <dsp:txXfrm>
        <a:off x="3132153" y="6477361"/>
        <a:ext cx="31357" cy="31357"/>
      </dsp:txXfrm>
    </dsp:sp>
    <dsp:sp modelId="{876C3059-16EA-4CD1-965E-A889CAFE3555}">
      <dsp:nvSpPr>
        <dsp:cNvPr id="0" name=""/>
        <dsp:cNvSpPr/>
      </dsp:nvSpPr>
      <dsp:spPr>
        <a:xfrm>
          <a:off x="3283769" y="6605691"/>
          <a:ext cx="679688" cy="33984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n-US" sz="500" kern="1200"/>
            <a:t>LV Distribution</a:t>
          </a:r>
        </a:p>
      </dsp:txBody>
      <dsp:txXfrm>
        <a:off x="3293723" y="6615645"/>
        <a:ext cx="659780" cy="31993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tra Tech">
  <a:themeElements>
    <a:clrScheme name="Tetra Tech Colors">
      <a:dk1>
        <a:srgbClr val="2A2C27"/>
      </a:dk1>
      <a:lt1>
        <a:sysClr val="window" lastClr="FFFFFF"/>
      </a:lt1>
      <a:dk2>
        <a:srgbClr val="003478"/>
      </a:dk2>
      <a:lt2>
        <a:srgbClr val="E0E1DD"/>
      </a:lt2>
      <a:accent1>
        <a:srgbClr val="5482AB"/>
      </a:accent1>
      <a:accent2>
        <a:srgbClr val="69923A"/>
      </a:accent2>
      <a:accent3>
        <a:srgbClr val="CA7700"/>
      </a:accent3>
      <a:accent4>
        <a:srgbClr val="B3995D"/>
      </a:accent4>
      <a:accent5>
        <a:srgbClr val="675C53"/>
      </a:accent5>
      <a:accent6>
        <a:srgbClr val="004165"/>
      </a:accent6>
      <a:hlink>
        <a:srgbClr val="0000FF"/>
      </a:hlink>
      <a:folHlink>
        <a:srgbClr val="800080"/>
      </a:folHlink>
    </a:clrScheme>
    <a:fontScheme name="Tetra Tech PPT Fonts">
      <a:majorFont>
        <a:latin typeface="Franklin Gothic Medium"/>
        <a:ea typeface=""/>
        <a:cs typeface=""/>
      </a:majorFont>
      <a:minorFont>
        <a:latin typeface="Franklin Gothic Book"/>
        <a:ea typeface=""/>
        <a:cs typeface=""/>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spPr>
      <a:bodyPr wrap="square" rtlCol="0">
        <a:spAutoFit/>
      </a:bodyPr>
      <a:lstStyle>
        <a:defPPr>
          <a:defRPr sz="2300" dirty="0" err="1" smtClean="0">
            <a:solidFill>
              <a:schemeClr val="tx1">
                <a:lumMod val="90000"/>
                <a:lumOff val="10000"/>
              </a:schemeClr>
            </a:solidFill>
          </a:defRPr>
        </a:defPPr>
      </a:lstStyle>
    </a:txDef>
  </a:objectDefaults>
  <a:extraClrSchemeLst/>
  <a:extLst>
    <a:ext uri="{05A4C25C-085E-4340-85A3-A5531E510DB2}">
      <thm15:themeFamily xmlns:thm15="http://schemas.microsoft.com/office/thememl/2012/main" name="Tetra Tech" id="{10DDEFB5-9DE8-4400-A096-545D661FB5D0}" vid="{2D6DBA89-0618-4B12-926C-154C1B4B853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2D06BF-3ED6-4A66-8ABD-BFA6F0631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469</TotalTime>
  <Pages>42</Pages>
  <Words>10170</Words>
  <Characters>57974</Characters>
  <Application>Microsoft Office Word</Application>
  <DocSecurity>0</DocSecurity>
  <Lines>483</Lines>
  <Paragraphs>136</Paragraphs>
  <ScaleCrop>false</ScaleCrop>
  <Company>Tetra Tech Inc.</Company>
  <LinksUpToDate>false</LinksUpToDate>
  <CharactersWithSpaces>68008</CharactersWithSpaces>
  <SharedDoc>false</SharedDoc>
  <HLinks>
    <vt:vector size="660" baseType="variant">
      <vt:variant>
        <vt:i4>1769531</vt:i4>
      </vt:variant>
      <vt:variant>
        <vt:i4>659</vt:i4>
      </vt:variant>
      <vt:variant>
        <vt:i4>0</vt:i4>
      </vt:variant>
      <vt:variant>
        <vt:i4>5</vt:i4>
      </vt:variant>
      <vt:variant>
        <vt:lpwstr/>
      </vt:variant>
      <vt:variant>
        <vt:lpwstr>_Toc184675979</vt:lpwstr>
      </vt:variant>
      <vt:variant>
        <vt:i4>1769531</vt:i4>
      </vt:variant>
      <vt:variant>
        <vt:i4>653</vt:i4>
      </vt:variant>
      <vt:variant>
        <vt:i4>0</vt:i4>
      </vt:variant>
      <vt:variant>
        <vt:i4>5</vt:i4>
      </vt:variant>
      <vt:variant>
        <vt:lpwstr/>
      </vt:variant>
      <vt:variant>
        <vt:lpwstr>_Toc184675978</vt:lpwstr>
      </vt:variant>
      <vt:variant>
        <vt:i4>1769531</vt:i4>
      </vt:variant>
      <vt:variant>
        <vt:i4>647</vt:i4>
      </vt:variant>
      <vt:variant>
        <vt:i4>0</vt:i4>
      </vt:variant>
      <vt:variant>
        <vt:i4>5</vt:i4>
      </vt:variant>
      <vt:variant>
        <vt:lpwstr/>
      </vt:variant>
      <vt:variant>
        <vt:lpwstr>_Toc184675977</vt:lpwstr>
      </vt:variant>
      <vt:variant>
        <vt:i4>1769531</vt:i4>
      </vt:variant>
      <vt:variant>
        <vt:i4>641</vt:i4>
      </vt:variant>
      <vt:variant>
        <vt:i4>0</vt:i4>
      </vt:variant>
      <vt:variant>
        <vt:i4>5</vt:i4>
      </vt:variant>
      <vt:variant>
        <vt:lpwstr/>
      </vt:variant>
      <vt:variant>
        <vt:lpwstr>_Toc184675976</vt:lpwstr>
      </vt:variant>
      <vt:variant>
        <vt:i4>1769531</vt:i4>
      </vt:variant>
      <vt:variant>
        <vt:i4>635</vt:i4>
      </vt:variant>
      <vt:variant>
        <vt:i4>0</vt:i4>
      </vt:variant>
      <vt:variant>
        <vt:i4>5</vt:i4>
      </vt:variant>
      <vt:variant>
        <vt:lpwstr/>
      </vt:variant>
      <vt:variant>
        <vt:lpwstr>_Toc184675975</vt:lpwstr>
      </vt:variant>
      <vt:variant>
        <vt:i4>1769531</vt:i4>
      </vt:variant>
      <vt:variant>
        <vt:i4>629</vt:i4>
      </vt:variant>
      <vt:variant>
        <vt:i4>0</vt:i4>
      </vt:variant>
      <vt:variant>
        <vt:i4>5</vt:i4>
      </vt:variant>
      <vt:variant>
        <vt:lpwstr/>
      </vt:variant>
      <vt:variant>
        <vt:lpwstr>_Toc184675974</vt:lpwstr>
      </vt:variant>
      <vt:variant>
        <vt:i4>1769531</vt:i4>
      </vt:variant>
      <vt:variant>
        <vt:i4>620</vt:i4>
      </vt:variant>
      <vt:variant>
        <vt:i4>0</vt:i4>
      </vt:variant>
      <vt:variant>
        <vt:i4>5</vt:i4>
      </vt:variant>
      <vt:variant>
        <vt:lpwstr/>
      </vt:variant>
      <vt:variant>
        <vt:lpwstr>_Toc184675973</vt:lpwstr>
      </vt:variant>
      <vt:variant>
        <vt:i4>1769531</vt:i4>
      </vt:variant>
      <vt:variant>
        <vt:i4>614</vt:i4>
      </vt:variant>
      <vt:variant>
        <vt:i4>0</vt:i4>
      </vt:variant>
      <vt:variant>
        <vt:i4>5</vt:i4>
      </vt:variant>
      <vt:variant>
        <vt:lpwstr/>
      </vt:variant>
      <vt:variant>
        <vt:lpwstr>_Toc184675972</vt:lpwstr>
      </vt:variant>
      <vt:variant>
        <vt:i4>1769531</vt:i4>
      </vt:variant>
      <vt:variant>
        <vt:i4>608</vt:i4>
      </vt:variant>
      <vt:variant>
        <vt:i4>0</vt:i4>
      </vt:variant>
      <vt:variant>
        <vt:i4>5</vt:i4>
      </vt:variant>
      <vt:variant>
        <vt:lpwstr/>
      </vt:variant>
      <vt:variant>
        <vt:lpwstr>_Toc184675971</vt:lpwstr>
      </vt:variant>
      <vt:variant>
        <vt:i4>1769531</vt:i4>
      </vt:variant>
      <vt:variant>
        <vt:i4>602</vt:i4>
      </vt:variant>
      <vt:variant>
        <vt:i4>0</vt:i4>
      </vt:variant>
      <vt:variant>
        <vt:i4>5</vt:i4>
      </vt:variant>
      <vt:variant>
        <vt:lpwstr/>
      </vt:variant>
      <vt:variant>
        <vt:lpwstr>_Toc184675970</vt:lpwstr>
      </vt:variant>
      <vt:variant>
        <vt:i4>1703995</vt:i4>
      </vt:variant>
      <vt:variant>
        <vt:i4>596</vt:i4>
      </vt:variant>
      <vt:variant>
        <vt:i4>0</vt:i4>
      </vt:variant>
      <vt:variant>
        <vt:i4>5</vt:i4>
      </vt:variant>
      <vt:variant>
        <vt:lpwstr/>
      </vt:variant>
      <vt:variant>
        <vt:lpwstr>_Toc184675969</vt:lpwstr>
      </vt:variant>
      <vt:variant>
        <vt:i4>1703995</vt:i4>
      </vt:variant>
      <vt:variant>
        <vt:i4>590</vt:i4>
      </vt:variant>
      <vt:variant>
        <vt:i4>0</vt:i4>
      </vt:variant>
      <vt:variant>
        <vt:i4>5</vt:i4>
      </vt:variant>
      <vt:variant>
        <vt:lpwstr/>
      </vt:variant>
      <vt:variant>
        <vt:lpwstr>_Toc184675968</vt:lpwstr>
      </vt:variant>
      <vt:variant>
        <vt:i4>1703995</vt:i4>
      </vt:variant>
      <vt:variant>
        <vt:i4>584</vt:i4>
      </vt:variant>
      <vt:variant>
        <vt:i4>0</vt:i4>
      </vt:variant>
      <vt:variant>
        <vt:i4>5</vt:i4>
      </vt:variant>
      <vt:variant>
        <vt:lpwstr/>
      </vt:variant>
      <vt:variant>
        <vt:lpwstr>_Toc184675967</vt:lpwstr>
      </vt:variant>
      <vt:variant>
        <vt:i4>1703995</vt:i4>
      </vt:variant>
      <vt:variant>
        <vt:i4>578</vt:i4>
      </vt:variant>
      <vt:variant>
        <vt:i4>0</vt:i4>
      </vt:variant>
      <vt:variant>
        <vt:i4>5</vt:i4>
      </vt:variant>
      <vt:variant>
        <vt:lpwstr/>
      </vt:variant>
      <vt:variant>
        <vt:lpwstr>_Toc184675966</vt:lpwstr>
      </vt:variant>
      <vt:variant>
        <vt:i4>1703995</vt:i4>
      </vt:variant>
      <vt:variant>
        <vt:i4>572</vt:i4>
      </vt:variant>
      <vt:variant>
        <vt:i4>0</vt:i4>
      </vt:variant>
      <vt:variant>
        <vt:i4>5</vt:i4>
      </vt:variant>
      <vt:variant>
        <vt:lpwstr/>
      </vt:variant>
      <vt:variant>
        <vt:lpwstr>_Toc184675965</vt:lpwstr>
      </vt:variant>
      <vt:variant>
        <vt:i4>1703995</vt:i4>
      </vt:variant>
      <vt:variant>
        <vt:i4>566</vt:i4>
      </vt:variant>
      <vt:variant>
        <vt:i4>0</vt:i4>
      </vt:variant>
      <vt:variant>
        <vt:i4>5</vt:i4>
      </vt:variant>
      <vt:variant>
        <vt:lpwstr/>
      </vt:variant>
      <vt:variant>
        <vt:lpwstr>_Toc184675964</vt:lpwstr>
      </vt:variant>
      <vt:variant>
        <vt:i4>1703995</vt:i4>
      </vt:variant>
      <vt:variant>
        <vt:i4>560</vt:i4>
      </vt:variant>
      <vt:variant>
        <vt:i4>0</vt:i4>
      </vt:variant>
      <vt:variant>
        <vt:i4>5</vt:i4>
      </vt:variant>
      <vt:variant>
        <vt:lpwstr/>
      </vt:variant>
      <vt:variant>
        <vt:lpwstr>_Toc184675963</vt:lpwstr>
      </vt:variant>
      <vt:variant>
        <vt:i4>1703995</vt:i4>
      </vt:variant>
      <vt:variant>
        <vt:i4>554</vt:i4>
      </vt:variant>
      <vt:variant>
        <vt:i4>0</vt:i4>
      </vt:variant>
      <vt:variant>
        <vt:i4>5</vt:i4>
      </vt:variant>
      <vt:variant>
        <vt:lpwstr/>
      </vt:variant>
      <vt:variant>
        <vt:lpwstr>_Toc184675962</vt:lpwstr>
      </vt:variant>
      <vt:variant>
        <vt:i4>1703995</vt:i4>
      </vt:variant>
      <vt:variant>
        <vt:i4>548</vt:i4>
      </vt:variant>
      <vt:variant>
        <vt:i4>0</vt:i4>
      </vt:variant>
      <vt:variant>
        <vt:i4>5</vt:i4>
      </vt:variant>
      <vt:variant>
        <vt:lpwstr/>
      </vt:variant>
      <vt:variant>
        <vt:lpwstr>_Toc184675961</vt:lpwstr>
      </vt:variant>
      <vt:variant>
        <vt:i4>1703995</vt:i4>
      </vt:variant>
      <vt:variant>
        <vt:i4>542</vt:i4>
      </vt:variant>
      <vt:variant>
        <vt:i4>0</vt:i4>
      </vt:variant>
      <vt:variant>
        <vt:i4>5</vt:i4>
      </vt:variant>
      <vt:variant>
        <vt:lpwstr/>
      </vt:variant>
      <vt:variant>
        <vt:lpwstr>_Toc184675960</vt:lpwstr>
      </vt:variant>
      <vt:variant>
        <vt:i4>1638459</vt:i4>
      </vt:variant>
      <vt:variant>
        <vt:i4>536</vt:i4>
      </vt:variant>
      <vt:variant>
        <vt:i4>0</vt:i4>
      </vt:variant>
      <vt:variant>
        <vt:i4>5</vt:i4>
      </vt:variant>
      <vt:variant>
        <vt:lpwstr/>
      </vt:variant>
      <vt:variant>
        <vt:lpwstr>_Toc184675959</vt:lpwstr>
      </vt:variant>
      <vt:variant>
        <vt:i4>1638459</vt:i4>
      </vt:variant>
      <vt:variant>
        <vt:i4>530</vt:i4>
      </vt:variant>
      <vt:variant>
        <vt:i4>0</vt:i4>
      </vt:variant>
      <vt:variant>
        <vt:i4>5</vt:i4>
      </vt:variant>
      <vt:variant>
        <vt:lpwstr/>
      </vt:variant>
      <vt:variant>
        <vt:lpwstr>_Toc184675958</vt:lpwstr>
      </vt:variant>
      <vt:variant>
        <vt:i4>1638459</vt:i4>
      </vt:variant>
      <vt:variant>
        <vt:i4>524</vt:i4>
      </vt:variant>
      <vt:variant>
        <vt:i4>0</vt:i4>
      </vt:variant>
      <vt:variant>
        <vt:i4>5</vt:i4>
      </vt:variant>
      <vt:variant>
        <vt:lpwstr/>
      </vt:variant>
      <vt:variant>
        <vt:lpwstr>_Toc184675957</vt:lpwstr>
      </vt:variant>
      <vt:variant>
        <vt:i4>1638459</vt:i4>
      </vt:variant>
      <vt:variant>
        <vt:i4>518</vt:i4>
      </vt:variant>
      <vt:variant>
        <vt:i4>0</vt:i4>
      </vt:variant>
      <vt:variant>
        <vt:i4>5</vt:i4>
      </vt:variant>
      <vt:variant>
        <vt:lpwstr/>
      </vt:variant>
      <vt:variant>
        <vt:lpwstr>_Toc184675956</vt:lpwstr>
      </vt:variant>
      <vt:variant>
        <vt:i4>1638459</vt:i4>
      </vt:variant>
      <vt:variant>
        <vt:i4>512</vt:i4>
      </vt:variant>
      <vt:variant>
        <vt:i4>0</vt:i4>
      </vt:variant>
      <vt:variant>
        <vt:i4>5</vt:i4>
      </vt:variant>
      <vt:variant>
        <vt:lpwstr/>
      </vt:variant>
      <vt:variant>
        <vt:lpwstr>_Toc184675955</vt:lpwstr>
      </vt:variant>
      <vt:variant>
        <vt:i4>1638459</vt:i4>
      </vt:variant>
      <vt:variant>
        <vt:i4>506</vt:i4>
      </vt:variant>
      <vt:variant>
        <vt:i4>0</vt:i4>
      </vt:variant>
      <vt:variant>
        <vt:i4>5</vt:i4>
      </vt:variant>
      <vt:variant>
        <vt:lpwstr/>
      </vt:variant>
      <vt:variant>
        <vt:lpwstr>_Toc184675954</vt:lpwstr>
      </vt:variant>
      <vt:variant>
        <vt:i4>1638459</vt:i4>
      </vt:variant>
      <vt:variant>
        <vt:i4>500</vt:i4>
      </vt:variant>
      <vt:variant>
        <vt:i4>0</vt:i4>
      </vt:variant>
      <vt:variant>
        <vt:i4>5</vt:i4>
      </vt:variant>
      <vt:variant>
        <vt:lpwstr/>
      </vt:variant>
      <vt:variant>
        <vt:lpwstr>_Toc184675953</vt:lpwstr>
      </vt:variant>
      <vt:variant>
        <vt:i4>1638459</vt:i4>
      </vt:variant>
      <vt:variant>
        <vt:i4>491</vt:i4>
      </vt:variant>
      <vt:variant>
        <vt:i4>0</vt:i4>
      </vt:variant>
      <vt:variant>
        <vt:i4>5</vt:i4>
      </vt:variant>
      <vt:variant>
        <vt:lpwstr/>
      </vt:variant>
      <vt:variant>
        <vt:lpwstr>_Toc184675952</vt:lpwstr>
      </vt:variant>
      <vt:variant>
        <vt:i4>1638459</vt:i4>
      </vt:variant>
      <vt:variant>
        <vt:i4>485</vt:i4>
      </vt:variant>
      <vt:variant>
        <vt:i4>0</vt:i4>
      </vt:variant>
      <vt:variant>
        <vt:i4>5</vt:i4>
      </vt:variant>
      <vt:variant>
        <vt:lpwstr/>
      </vt:variant>
      <vt:variant>
        <vt:lpwstr>_Toc184675951</vt:lpwstr>
      </vt:variant>
      <vt:variant>
        <vt:i4>1638459</vt:i4>
      </vt:variant>
      <vt:variant>
        <vt:i4>479</vt:i4>
      </vt:variant>
      <vt:variant>
        <vt:i4>0</vt:i4>
      </vt:variant>
      <vt:variant>
        <vt:i4>5</vt:i4>
      </vt:variant>
      <vt:variant>
        <vt:lpwstr/>
      </vt:variant>
      <vt:variant>
        <vt:lpwstr>_Toc184675950</vt:lpwstr>
      </vt:variant>
      <vt:variant>
        <vt:i4>1572923</vt:i4>
      </vt:variant>
      <vt:variant>
        <vt:i4>473</vt:i4>
      </vt:variant>
      <vt:variant>
        <vt:i4>0</vt:i4>
      </vt:variant>
      <vt:variant>
        <vt:i4>5</vt:i4>
      </vt:variant>
      <vt:variant>
        <vt:lpwstr/>
      </vt:variant>
      <vt:variant>
        <vt:lpwstr>_Toc184675949</vt:lpwstr>
      </vt:variant>
      <vt:variant>
        <vt:i4>1572923</vt:i4>
      </vt:variant>
      <vt:variant>
        <vt:i4>467</vt:i4>
      </vt:variant>
      <vt:variant>
        <vt:i4>0</vt:i4>
      </vt:variant>
      <vt:variant>
        <vt:i4>5</vt:i4>
      </vt:variant>
      <vt:variant>
        <vt:lpwstr/>
      </vt:variant>
      <vt:variant>
        <vt:lpwstr>_Toc184675948</vt:lpwstr>
      </vt:variant>
      <vt:variant>
        <vt:i4>1572923</vt:i4>
      </vt:variant>
      <vt:variant>
        <vt:i4>461</vt:i4>
      </vt:variant>
      <vt:variant>
        <vt:i4>0</vt:i4>
      </vt:variant>
      <vt:variant>
        <vt:i4>5</vt:i4>
      </vt:variant>
      <vt:variant>
        <vt:lpwstr/>
      </vt:variant>
      <vt:variant>
        <vt:lpwstr>_Toc184675947</vt:lpwstr>
      </vt:variant>
      <vt:variant>
        <vt:i4>1572923</vt:i4>
      </vt:variant>
      <vt:variant>
        <vt:i4>455</vt:i4>
      </vt:variant>
      <vt:variant>
        <vt:i4>0</vt:i4>
      </vt:variant>
      <vt:variant>
        <vt:i4>5</vt:i4>
      </vt:variant>
      <vt:variant>
        <vt:lpwstr/>
      </vt:variant>
      <vt:variant>
        <vt:lpwstr>_Toc184675946</vt:lpwstr>
      </vt:variant>
      <vt:variant>
        <vt:i4>1572923</vt:i4>
      </vt:variant>
      <vt:variant>
        <vt:i4>449</vt:i4>
      </vt:variant>
      <vt:variant>
        <vt:i4>0</vt:i4>
      </vt:variant>
      <vt:variant>
        <vt:i4>5</vt:i4>
      </vt:variant>
      <vt:variant>
        <vt:lpwstr/>
      </vt:variant>
      <vt:variant>
        <vt:lpwstr>_Toc184675945</vt:lpwstr>
      </vt:variant>
      <vt:variant>
        <vt:i4>1572923</vt:i4>
      </vt:variant>
      <vt:variant>
        <vt:i4>443</vt:i4>
      </vt:variant>
      <vt:variant>
        <vt:i4>0</vt:i4>
      </vt:variant>
      <vt:variant>
        <vt:i4>5</vt:i4>
      </vt:variant>
      <vt:variant>
        <vt:lpwstr/>
      </vt:variant>
      <vt:variant>
        <vt:lpwstr>_Toc184675944</vt:lpwstr>
      </vt:variant>
      <vt:variant>
        <vt:i4>1572923</vt:i4>
      </vt:variant>
      <vt:variant>
        <vt:i4>437</vt:i4>
      </vt:variant>
      <vt:variant>
        <vt:i4>0</vt:i4>
      </vt:variant>
      <vt:variant>
        <vt:i4>5</vt:i4>
      </vt:variant>
      <vt:variant>
        <vt:lpwstr/>
      </vt:variant>
      <vt:variant>
        <vt:lpwstr>_Toc184675943</vt:lpwstr>
      </vt:variant>
      <vt:variant>
        <vt:i4>1572923</vt:i4>
      </vt:variant>
      <vt:variant>
        <vt:i4>431</vt:i4>
      </vt:variant>
      <vt:variant>
        <vt:i4>0</vt:i4>
      </vt:variant>
      <vt:variant>
        <vt:i4>5</vt:i4>
      </vt:variant>
      <vt:variant>
        <vt:lpwstr/>
      </vt:variant>
      <vt:variant>
        <vt:lpwstr>_Toc184675942</vt:lpwstr>
      </vt:variant>
      <vt:variant>
        <vt:i4>1572923</vt:i4>
      </vt:variant>
      <vt:variant>
        <vt:i4>425</vt:i4>
      </vt:variant>
      <vt:variant>
        <vt:i4>0</vt:i4>
      </vt:variant>
      <vt:variant>
        <vt:i4>5</vt:i4>
      </vt:variant>
      <vt:variant>
        <vt:lpwstr/>
      </vt:variant>
      <vt:variant>
        <vt:lpwstr>_Toc184675941</vt:lpwstr>
      </vt:variant>
      <vt:variant>
        <vt:i4>1572923</vt:i4>
      </vt:variant>
      <vt:variant>
        <vt:i4>419</vt:i4>
      </vt:variant>
      <vt:variant>
        <vt:i4>0</vt:i4>
      </vt:variant>
      <vt:variant>
        <vt:i4>5</vt:i4>
      </vt:variant>
      <vt:variant>
        <vt:lpwstr/>
      </vt:variant>
      <vt:variant>
        <vt:lpwstr>_Toc184675940</vt:lpwstr>
      </vt:variant>
      <vt:variant>
        <vt:i4>2031675</vt:i4>
      </vt:variant>
      <vt:variant>
        <vt:i4>413</vt:i4>
      </vt:variant>
      <vt:variant>
        <vt:i4>0</vt:i4>
      </vt:variant>
      <vt:variant>
        <vt:i4>5</vt:i4>
      </vt:variant>
      <vt:variant>
        <vt:lpwstr/>
      </vt:variant>
      <vt:variant>
        <vt:lpwstr>_Toc184675939</vt:lpwstr>
      </vt:variant>
      <vt:variant>
        <vt:i4>2031675</vt:i4>
      </vt:variant>
      <vt:variant>
        <vt:i4>407</vt:i4>
      </vt:variant>
      <vt:variant>
        <vt:i4>0</vt:i4>
      </vt:variant>
      <vt:variant>
        <vt:i4>5</vt:i4>
      </vt:variant>
      <vt:variant>
        <vt:lpwstr/>
      </vt:variant>
      <vt:variant>
        <vt:lpwstr>_Toc184675938</vt:lpwstr>
      </vt:variant>
      <vt:variant>
        <vt:i4>2031675</vt:i4>
      </vt:variant>
      <vt:variant>
        <vt:i4>401</vt:i4>
      </vt:variant>
      <vt:variant>
        <vt:i4>0</vt:i4>
      </vt:variant>
      <vt:variant>
        <vt:i4>5</vt:i4>
      </vt:variant>
      <vt:variant>
        <vt:lpwstr/>
      </vt:variant>
      <vt:variant>
        <vt:lpwstr>_Toc184675937</vt:lpwstr>
      </vt:variant>
      <vt:variant>
        <vt:i4>2031675</vt:i4>
      </vt:variant>
      <vt:variant>
        <vt:i4>395</vt:i4>
      </vt:variant>
      <vt:variant>
        <vt:i4>0</vt:i4>
      </vt:variant>
      <vt:variant>
        <vt:i4>5</vt:i4>
      </vt:variant>
      <vt:variant>
        <vt:lpwstr/>
      </vt:variant>
      <vt:variant>
        <vt:lpwstr>_Toc184675936</vt:lpwstr>
      </vt:variant>
      <vt:variant>
        <vt:i4>2031675</vt:i4>
      </vt:variant>
      <vt:variant>
        <vt:i4>389</vt:i4>
      </vt:variant>
      <vt:variant>
        <vt:i4>0</vt:i4>
      </vt:variant>
      <vt:variant>
        <vt:i4>5</vt:i4>
      </vt:variant>
      <vt:variant>
        <vt:lpwstr/>
      </vt:variant>
      <vt:variant>
        <vt:lpwstr>_Toc184675935</vt:lpwstr>
      </vt:variant>
      <vt:variant>
        <vt:i4>2031675</vt:i4>
      </vt:variant>
      <vt:variant>
        <vt:i4>383</vt:i4>
      </vt:variant>
      <vt:variant>
        <vt:i4>0</vt:i4>
      </vt:variant>
      <vt:variant>
        <vt:i4>5</vt:i4>
      </vt:variant>
      <vt:variant>
        <vt:lpwstr/>
      </vt:variant>
      <vt:variant>
        <vt:lpwstr>_Toc184675934</vt:lpwstr>
      </vt:variant>
      <vt:variant>
        <vt:i4>2031675</vt:i4>
      </vt:variant>
      <vt:variant>
        <vt:i4>377</vt:i4>
      </vt:variant>
      <vt:variant>
        <vt:i4>0</vt:i4>
      </vt:variant>
      <vt:variant>
        <vt:i4>5</vt:i4>
      </vt:variant>
      <vt:variant>
        <vt:lpwstr/>
      </vt:variant>
      <vt:variant>
        <vt:lpwstr>_Toc184675933</vt:lpwstr>
      </vt:variant>
      <vt:variant>
        <vt:i4>2031675</vt:i4>
      </vt:variant>
      <vt:variant>
        <vt:i4>371</vt:i4>
      </vt:variant>
      <vt:variant>
        <vt:i4>0</vt:i4>
      </vt:variant>
      <vt:variant>
        <vt:i4>5</vt:i4>
      </vt:variant>
      <vt:variant>
        <vt:lpwstr/>
      </vt:variant>
      <vt:variant>
        <vt:lpwstr>_Toc184675932</vt:lpwstr>
      </vt:variant>
      <vt:variant>
        <vt:i4>2031675</vt:i4>
      </vt:variant>
      <vt:variant>
        <vt:i4>365</vt:i4>
      </vt:variant>
      <vt:variant>
        <vt:i4>0</vt:i4>
      </vt:variant>
      <vt:variant>
        <vt:i4>5</vt:i4>
      </vt:variant>
      <vt:variant>
        <vt:lpwstr/>
      </vt:variant>
      <vt:variant>
        <vt:lpwstr>_Toc184675931</vt:lpwstr>
      </vt:variant>
      <vt:variant>
        <vt:i4>2031675</vt:i4>
      </vt:variant>
      <vt:variant>
        <vt:i4>359</vt:i4>
      </vt:variant>
      <vt:variant>
        <vt:i4>0</vt:i4>
      </vt:variant>
      <vt:variant>
        <vt:i4>5</vt:i4>
      </vt:variant>
      <vt:variant>
        <vt:lpwstr/>
      </vt:variant>
      <vt:variant>
        <vt:lpwstr>_Toc184675930</vt:lpwstr>
      </vt:variant>
      <vt:variant>
        <vt:i4>1966139</vt:i4>
      </vt:variant>
      <vt:variant>
        <vt:i4>353</vt:i4>
      </vt:variant>
      <vt:variant>
        <vt:i4>0</vt:i4>
      </vt:variant>
      <vt:variant>
        <vt:i4>5</vt:i4>
      </vt:variant>
      <vt:variant>
        <vt:lpwstr/>
      </vt:variant>
      <vt:variant>
        <vt:lpwstr>_Toc184675929</vt:lpwstr>
      </vt:variant>
      <vt:variant>
        <vt:i4>1966139</vt:i4>
      </vt:variant>
      <vt:variant>
        <vt:i4>347</vt:i4>
      </vt:variant>
      <vt:variant>
        <vt:i4>0</vt:i4>
      </vt:variant>
      <vt:variant>
        <vt:i4>5</vt:i4>
      </vt:variant>
      <vt:variant>
        <vt:lpwstr/>
      </vt:variant>
      <vt:variant>
        <vt:lpwstr>_Toc184675928</vt:lpwstr>
      </vt:variant>
      <vt:variant>
        <vt:i4>1966139</vt:i4>
      </vt:variant>
      <vt:variant>
        <vt:i4>341</vt:i4>
      </vt:variant>
      <vt:variant>
        <vt:i4>0</vt:i4>
      </vt:variant>
      <vt:variant>
        <vt:i4>5</vt:i4>
      </vt:variant>
      <vt:variant>
        <vt:lpwstr/>
      </vt:variant>
      <vt:variant>
        <vt:lpwstr>_Toc184675927</vt:lpwstr>
      </vt:variant>
      <vt:variant>
        <vt:i4>1966139</vt:i4>
      </vt:variant>
      <vt:variant>
        <vt:i4>335</vt:i4>
      </vt:variant>
      <vt:variant>
        <vt:i4>0</vt:i4>
      </vt:variant>
      <vt:variant>
        <vt:i4>5</vt:i4>
      </vt:variant>
      <vt:variant>
        <vt:lpwstr/>
      </vt:variant>
      <vt:variant>
        <vt:lpwstr>_Toc184675926</vt:lpwstr>
      </vt:variant>
      <vt:variant>
        <vt:i4>1966139</vt:i4>
      </vt:variant>
      <vt:variant>
        <vt:i4>329</vt:i4>
      </vt:variant>
      <vt:variant>
        <vt:i4>0</vt:i4>
      </vt:variant>
      <vt:variant>
        <vt:i4>5</vt:i4>
      </vt:variant>
      <vt:variant>
        <vt:lpwstr/>
      </vt:variant>
      <vt:variant>
        <vt:lpwstr>_Toc184675925</vt:lpwstr>
      </vt:variant>
      <vt:variant>
        <vt:i4>1966139</vt:i4>
      </vt:variant>
      <vt:variant>
        <vt:i4>323</vt:i4>
      </vt:variant>
      <vt:variant>
        <vt:i4>0</vt:i4>
      </vt:variant>
      <vt:variant>
        <vt:i4>5</vt:i4>
      </vt:variant>
      <vt:variant>
        <vt:lpwstr/>
      </vt:variant>
      <vt:variant>
        <vt:lpwstr>_Toc184675924</vt:lpwstr>
      </vt:variant>
      <vt:variant>
        <vt:i4>1966139</vt:i4>
      </vt:variant>
      <vt:variant>
        <vt:i4>317</vt:i4>
      </vt:variant>
      <vt:variant>
        <vt:i4>0</vt:i4>
      </vt:variant>
      <vt:variant>
        <vt:i4>5</vt:i4>
      </vt:variant>
      <vt:variant>
        <vt:lpwstr/>
      </vt:variant>
      <vt:variant>
        <vt:lpwstr>_Toc184675923</vt:lpwstr>
      </vt:variant>
      <vt:variant>
        <vt:i4>1966139</vt:i4>
      </vt:variant>
      <vt:variant>
        <vt:i4>311</vt:i4>
      </vt:variant>
      <vt:variant>
        <vt:i4>0</vt:i4>
      </vt:variant>
      <vt:variant>
        <vt:i4>5</vt:i4>
      </vt:variant>
      <vt:variant>
        <vt:lpwstr/>
      </vt:variant>
      <vt:variant>
        <vt:lpwstr>_Toc184675922</vt:lpwstr>
      </vt:variant>
      <vt:variant>
        <vt:i4>1966139</vt:i4>
      </vt:variant>
      <vt:variant>
        <vt:i4>305</vt:i4>
      </vt:variant>
      <vt:variant>
        <vt:i4>0</vt:i4>
      </vt:variant>
      <vt:variant>
        <vt:i4>5</vt:i4>
      </vt:variant>
      <vt:variant>
        <vt:lpwstr/>
      </vt:variant>
      <vt:variant>
        <vt:lpwstr>_Toc184675921</vt:lpwstr>
      </vt:variant>
      <vt:variant>
        <vt:i4>1966139</vt:i4>
      </vt:variant>
      <vt:variant>
        <vt:i4>299</vt:i4>
      </vt:variant>
      <vt:variant>
        <vt:i4>0</vt:i4>
      </vt:variant>
      <vt:variant>
        <vt:i4>5</vt:i4>
      </vt:variant>
      <vt:variant>
        <vt:lpwstr/>
      </vt:variant>
      <vt:variant>
        <vt:lpwstr>_Toc184675920</vt:lpwstr>
      </vt:variant>
      <vt:variant>
        <vt:i4>1900603</vt:i4>
      </vt:variant>
      <vt:variant>
        <vt:i4>293</vt:i4>
      </vt:variant>
      <vt:variant>
        <vt:i4>0</vt:i4>
      </vt:variant>
      <vt:variant>
        <vt:i4>5</vt:i4>
      </vt:variant>
      <vt:variant>
        <vt:lpwstr/>
      </vt:variant>
      <vt:variant>
        <vt:lpwstr>_Toc184675919</vt:lpwstr>
      </vt:variant>
      <vt:variant>
        <vt:i4>1900603</vt:i4>
      </vt:variant>
      <vt:variant>
        <vt:i4>287</vt:i4>
      </vt:variant>
      <vt:variant>
        <vt:i4>0</vt:i4>
      </vt:variant>
      <vt:variant>
        <vt:i4>5</vt:i4>
      </vt:variant>
      <vt:variant>
        <vt:lpwstr/>
      </vt:variant>
      <vt:variant>
        <vt:lpwstr>_Toc184675918</vt:lpwstr>
      </vt:variant>
      <vt:variant>
        <vt:i4>1900603</vt:i4>
      </vt:variant>
      <vt:variant>
        <vt:i4>281</vt:i4>
      </vt:variant>
      <vt:variant>
        <vt:i4>0</vt:i4>
      </vt:variant>
      <vt:variant>
        <vt:i4>5</vt:i4>
      </vt:variant>
      <vt:variant>
        <vt:lpwstr/>
      </vt:variant>
      <vt:variant>
        <vt:lpwstr>_Toc184675917</vt:lpwstr>
      </vt:variant>
      <vt:variant>
        <vt:i4>1900603</vt:i4>
      </vt:variant>
      <vt:variant>
        <vt:i4>275</vt:i4>
      </vt:variant>
      <vt:variant>
        <vt:i4>0</vt:i4>
      </vt:variant>
      <vt:variant>
        <vt:i4>5</vt:i4>
      </vt:variant>
      <vt:variant>
        <vt:lpwstr/>
      </vt:variant>
      <vt:variant>
        <vt:lpwstr>_Toc184675916</vt:lpwstr>
      </vt:variant>
      <vt:variant>
        <vt:i4>1900603</vt:i4>
      </vt:variant>
      <vt:variant>
        <vt:i4>269</vt:i4>
      </vt:variant>
      <vt:variant>
        <vt:i4>0</vt:i4>
      </vt:variant>
      <vt:variant>
        <vt:i4>5</vt:i4>
      </vt:variant>
      <vt:variant>
        <vt:lpwstr/>
      </vt:variant>
      <vt:variant>
        <vt:lpwstr>_Toc184675915</vt:lpwstr>
      </vt:variant>
      <vt:variant>
        <vt:i4>1900603</vt:i4>
      </vt:variant>
      <vt:variant>
        <vt:i4>263</vt:i4>
      </vt:variant>
      <vt:variant>
        <vt:i4>0</vt:i4>
      </vt:variant>
      <vt:variant>
        <vt:i4>5</vt:i4>
      </vt:variant>
      <vt:variant>
        <vt:lpwstr/>
      </vt:variant>
      <vt:variant>
        <vt:lpwstr>_Toc184675914</vt:lpwstr>
      </vt:variant>
      <vt:variant>
        <vt:i4>1900603</vt:i4>
      </vt:variant>
      <vt:variant>
        <vt:i4>257</vt:i4>
      </vt:variant>
      <vt:variant>
        <vt:i4>0</vt:i4>
      </vt:variant>
      <vt:variant>
        <vt:i4>5</vt:i4>
      </vt:variant>
      <vt:variant>
        <vt:lpwstr/>
      </vt:variant>
      <vt:variant>
        <vt:lpwstr>_Toc184675913</vt:lpwstr>
      </vt:variant>
      <vt:variant>
        <vt:i4>1900603</vt:i4>
      </vt:variant>
      <vt:variant>
        <vt:i4>251</vt:i4>
      </vt:variant>
      <vt:variant>
        <vt:i4>0</vt:i4>
      </vt:variant>
      <vt:variant>
        <vt:i4>5</vt:i4>
      </vt:variant>
      <vt:variant>
        <vt:lpwstr/>
      </vt:variant>
      <vt:variant>
        <vt:lpwstr>_Toc184675912</vt:lpwstr>
      </vt:variant>
      <vt:variant>
        <vt:i4>1900603</vt:i4>
      </vt:variant>
      <vt:variant>
        <vt:i4>245</vt:i4>
      </vt:variant>
      <vt:variant>
        <vt:i4>0</vt:i4>
      </vt:variant>
      <vt:variant>
        <vt:i4>5</vt:i4>
      </vt:variant>
      <vt:variant>
        <vt:lpwstr/>
      </vt:variant>
      <vt:variant>
        <vt:lpwstr>_Toc184675911</vt:lpwstr>
      </vt:variant>
      <vt:variant>
        <vt:i4>1900603</vt:i4>
      </vt:variant>
      <vt:variant>
        <vt:i4>239</vt:i4>
      </vt:variant>
      <vt:variant>
        <vt:i4>0</vt:i4>
      </vt:variant>
      <vt:variant>
        <vt:i4>5</vt:i4>
      </vt:variant>
      <vt:variant>
        <vt:lpwstr/>
      </vt:variant>
      <vt:variant>
        <vt:lpwstr>_Toc184675910</vt:lpwstr>
      </vt:variant>
      <vt:variant>
        <vt:i4>1835067</vt:i4>
      </vt:variant>
      <vt:variant>
        <vt:i4>233</vt:i4>
      </vt:variant>
      <vt:variant>
        <vt:i4>0</vt:i4>
      </vt:variant>
      <vt:variant>
        <vt:i4>5</vt:i4>
      </vt:variant>
      <vt:variant>
        <vt:lpwstr/>
      </vt:variant>
      <vt:variant>
        <vt:lpwstr>_Toc184675909</vt:lpwstr>
      </vt:variant>
      <vt:variant>
        <vt:i4>1835067</vt:i4>
      </vt:variant>
      <vt:variant>
        <vt:i4>227</vt:i4>
      </vt:variant>
      <vt:variant>
        <vt:i4>0</vt:i4>
      </vt:variant>
      <vt:variant>
        <vt:i4>5</vt:i4>
      </vt:variant>
      <vt:variant>
        <vt:lpwstr/>
      </vt:variant>
      <vt:variant>
        <vt:lpwstr>_Toc184675908</vt:lpwstr>
      </vt:variant>
      <vt:variant>
        <vt:i4>1835067</vt:i4>
      </vt:variant>
      <vt:variant>
        <vt:i4>221</vt:i4>
      </vt:variant>
      <vt:variant>
        <vt:i4>0</vt:i4>
      </vt:variant>
      <vt:variant>
        <vt:i4>5</vt:i4>
      </vt:variant>
      <vt:variant>
        <vt:lpwstr/>
      </vt:variant>
      <vt:variant>
        <vt:lpwstr>_Toc184675907</vt:lpwstr>
      </vt:variant>
      <vt:variant>
        <vt:i4>1835067</vt:i4>
      </vt:variant>
      <vt:variant>
        <vt:i4>215</vt:i4>
      </vt:variant>
      <vt:variant>
        <vt:i4>0</vt:i4>
      </vt:variant>
      <vt:variant>
        <vt:i4>5</vt:i4>
      </vt:variant>
      <vt:variant>
        <vt:lpwstr/>
      </vt:variant>
      <vt:variant>
        <vt:lpwstr>_Toc184675906</vt:lpwstr>
      </vt:variant>
      <vt:variant>
        <vt:i4>1835067</vt:i4>
      </vt:variant>
      <vt:variant>
        <vt:i4>209</vt:i4>
      </vt:variant>
      <vt:variant>
        <vt:i4>0</vt:i4>
      </vt:variant>
      <vt:variant>
        <vt:i4>5</vt:i4>
      </vt:variant>
      <vt:variant>
        <vt:lpwstr/>
      </vt:variant>
      <vt:variant>
        <vt:lpwstr>_Toc184675905</vt:lpwstr>
      </vt:variant>
      <vt:variant>
        <vt:i4>1835067</vt:i4>
      </vt:variant>
      <vt:variant>
        <vt:i4>203</vt:i4>
      </vt:variant>
      <vt:variant>
        <vt:i4>0</vt:i4>
      </vt:variant>
      <vt:variant>
        <vt:i4>5</vt:i4>
      </vt:variant>
      <vt:variant>
        <vt:lpwstr/>
      </vt:variant>
      <vt:variant>
        <vt:lpwstr>_Toc184675904</vt:lpwstr>
      </vt:variant>
      <vt:variant>
        <vt:i4>1835067</vt:i4>
      </vt:variant>
      <vt:variant>
        <vt:i4>197</vt:i4>
      </vt:variant>
      <vt:variant>
        <vt:i4>0</vt:i4>
      </vt:variant>
      <vt:variant>
        <vt:i4>5</vt:i4>
      </vt:variant>
      <vt:variant>
        <vt:lpwstr/>
      </vt:variant>
      <vt:variant>
        <vt:lpwstr>_Toc184675903</vt:lpwstr>
      </vt:variant>
      <vt:variant>
        <vt:i4>1835067</vt:i4>
      </vt:variant>
      <vt:variant>
        <vt:i4>191</vt:i4>
      </vt:variant>
      <vt:variant>
        <vt:i4>0</vt:i4>
      </vt:variant>
      <vt:variant>
        <vt:i4>5</vt:i4>
      </vt:variant>
      <vt:variant>
        <vt:lpwstr/>
      </vt:variant>
      <vt:variant>
        <vt:lpwstr>_Toc184675902</vt:lpwstr>
      </vt:variant>
      <vt:variant>
        <vt:i4>1835067</vt:i4>
      </vt:variant>
      <vt:variant>
        <vt:i4>185</vt:i4>
      </vt:variant>
      <vt:variant>
        <vt:i4>0</vt:i4>
      </vt:variant>
      <vt:variant>
        <vt:i4>5</vt:i4>
      </vt:variant>
      <vt:variant>
        <vt:lpwstr/>
      </vt:variant>
      <vt:variant>
        <vt:lpwstr>_Toc184675901</vt:lpwstr>
      </vt:variant>
      <vt:variant>
        <vt:i4>1835067</vt:i4>
      </vt:variant>
      <vt:variant>
        <vt:i4>179</vt:i4>
      </vt:variant>
      <vt:variant>
        <vt:i4>0</vt:i4>
      </vt:variant>
      <vt:variant>
        <vt:i4>5</vt:i4>
      </vt:variant>
      <vt:variant>
        <vt:lpwstr/>
      </vt:variant>
      <vt:variant>
        <vt:lpwstr>_Toc184675900</vt:lpwstr>
      </vt:variant>
      <vt:variant>
        <vt:i4>1376314</vt:i4>
      </vt:variant>
      <vt:variant>
        <vt:i4>173</vt:i4>
      </vt:variant>
      <vt:variant>
        <vt:i4>0</vt:i4>
      </vt:variant>
      <vt:variant>
        <vt:i4>5</vt:i4>
      </vt:variant>
      <vt:variant>
        <vt:lpwstr/>
      </vt:variant>
      <vt:variant>
        <vt:lpwstr>_Toc184675899</vt:lpwstr>
      </vt:variant>
      <vt:variant>
        <vt:i4>1376314</vt:i4>
      </vt:variant>
      <vt:variant>
        <vt:i4>167</vt:i4>
      </vt:variant>
      <vt:variant>
        <vt:i4>0</vt:i4>
      </vt:variant>
      <vt:variant>
        <vt:i4>5</vt:i4>
      </vt:variant>
      <vt:variant>
        <vt:lpwstr/>
      </vt:variant>
      <vt:variant>
        <vt:lpwstr>_Toc184675898</vt:lpwstr>
      </vt:variant>
      <vt:variant>
        <vt:i4>1376314</vt:i4>
      </vt:variant>
      <vt:variant>
        <vt:i4>161</vt:i4>
      </vt:variant>
      <vt:variant>
        <vt:i4>0</vt:i4>
      </vt:variant>
      <vt:variant>
        <vt:i4>5</vt:i4>
      </vt:variant>
      <vt:variant>
        <vt:lpwstr/>
      </vt:variant>
      <vt:variant>
        <vt:lpwstr>_Toc184675897</vt:lpwstr>
      </vt:variant>
      <vt:variant>
        <vt:i4>1376314</vt:i4>
      </vt:variant>
      <vt:variant>
        <vt:i4>155</vt:i4>
      </vt:variant>
      <vt:variant>
        <vt:i4>0</vt:i4>
      </vt:variant>
      <vt:variant>
        <vt:i4>5</vt:i4>
      </vt:variant>
      <vt:variant>
        <vt:lpwstr/>
      </vt:variant>
      <vt:variant>
        <vt:lpwstr>_Toc184675896</vt:lpwstr>
      </vt:variant>
      <vt:variant>
        <vt:i4>1376314</vt:i4>
      </vt:variant>
      <vt:variant>
        <vt:i4>149</vt:i4>
      </vt:variant>
      <vt:variant>
        <vt:i4>0</vt:i4>
      </vt:variant>
      <vt:variant>
        <vt:i4>5</vt:i4>
      </vt:variant>
      <vt:variant>
        <vt:lpwstr/>
      </vt:variant>
      <vt:variant>
        <vt:lpwstr>_Toc184675895</vt:lpwstr>
      </vt:variant>
      <vt:variant>
        <vt:i4>1376314</vt:i4>
      </vt:variant>
      <vt:variant>
        <vt:i4>143</vt:i4>
      </vt:variant>
      <vt:variant>
        <vt:i4>0</vt:i4>
      </vt:variant>
      <vt:variant>
        <vt:i4>5</vt:i4>
      </vt:variant>
      <vt:variant>
        <vt:lpwstr/>
      </vt:variant>
      <vt:variant>
        <vt:lpwstr>_Toc184675894</vt:lpwstr>
      </vt:variant>
      <vt:variant>
        <vt:i4>1376314</vt:i4>
      </vt:variant>
      <vt:variant>
        <vt:i4>137</vt:i4>
      </vt:variant>
      <vt:variant>
        <vt:i4>0</vt:i4>
      </vt:variant>
      <vt:variant>
        <vt:i4>5</vt:i4>
      </vt:variant>
      <vt:variant>
        <vt:lpwstr/>
      </vt:variant>
      <vt:variant>
        <vt:lpwstr>_Toc184675893</vt:lpwstr>
      </vt:variant>
      <vt:variant>
        <vt:i4>1376314</vt:i4>
      </vt:variant>
      <vt:variant>
        <vt:i4>131</vt:i4>
      </vt:variant>
      <vt:variant>
        <vt:i4>0</vt:i4>
      </vt:variant>
      <vt:variant>
        <vt:i4>5</vt:i4>
      </vt:variant>
      <vt:variant>
        <vt:lpwstr/>
      </vt:variant>
      <vt:variant>
        <vt:lpwstr>_Toc184675891</vt:lpwstr>
      </vt:variant>
      <vt:variant>
        <vt:i4>1376314</vt:i4>
      </vt:variant>
      <vt:variant>
        <vt:i4>125</vt:i4>
      </vt:variant>
      <vt:variant>
        <vt:i4>0</vt:i4>
      </vt:variant>
      <vt:variant>
        <vt:i4>5</vt:i4>
      </vt:variant>
      <vt:variant>
        <vt:lpwstr/>
      </vt:variant>
      <vt:variant>
        <vt:lpwstr>_Toc184675890</vt:lpwstr>
      </vt:variant>
      <vt:variant>
        <vt:i4>1310778</vt:i4>
      </vt:variant>
      <vt:variant>
        <vt:i4>119</vt:i4>
      </vt:variant>
      <vt:variant>
        <vt:i4>0</vt:i4>
      </vt:variant>
      <vt:variant>
        <vt:i4>5</vt:i4>
      </vt:variant>
      <vt:variant>
        <vt:lpwstr/>
      </vt:variant>
      <vt:variant>
        <vt:lpwstr>_Toc184675889</vt:lpwstr>
      </vt:variant>
      <vt:variant>
        <vt:i4>1310778</vt:i4>
      </vt:variant>
      <vt:variant>
        <vt:i4>113</vt:i4>
      </vt:variant>
      <vt:variant>
        <vt:i4>0</vt:i4>
      </vt:variant>
      <vt:variant>
        <vt:i4>5</vt:i4>
      </vt:variant>
      <vt:variant>
        <vt:lpwstr/>
      </vt:variant>
      <vt:variant>
        <vt:lpwstr>_Toc184675888</vt:lpwstr>
      </vt:variant>
      <vt:variant>
        <vt:i4>1310778</vt:i4>
      </vt:variant>
      <vt:variant>
        <vt:i4>107</vt:i4>
      </vt:variant>
      <vt:variant>
        <vt:i4>0</vt:i4>
      </vt:variant>
      <vt:variant>
        <vt:i4>5</vt:i4>
      </vt:variant>
      <vt:variant>
        <vt:lpwstr/>
      </vt:variant>
      <vt:variant>
        <vt:lpwstr>_Toc184675887</vt:lpwstr>
      </vt:variant>
      <vt:variant>
        <vt:i4>1310778</vt:i4>
      </vt:variant>
      <vt:variant>
        <vt:i4>101</vt:i4>
      </vt:variant>
      <vt:variant>
        <vt:i4>0</vt:i4>
      </vt:variant>
      <vt:variant>
        <vt:i4>5</vt:i4>
      </vt:variant>
      <vt:variant>
        <vt:lpwstr/>
      </vt:variant>
      <vt:variant>
        <vt:lpwstr>_Toc184675886</vt:lpwstr>
      </vt:variant>
      <vt:variant>
        <vt:i4>1310778</vt:i4>
      </vt:variant>
      <vt:variant>
        <vt:i4>95</vt:i4>
      </vt:variant>
      <vt:variant>
        <vt:i4>0</vt:i4>
      </vt:variant>
      <vt:variant>
        <vt:i4>5</vt:i4>
      </vt:variant>
      <vt:variant>
        <vt:lpwstr/>
      </vt:variant>
      <vt:variant>
        <vt:lpwstr>_Toc184675885</vt:lpwstr>
      </vt:variant>
      <vt:variant>
        <vt:i4>1310778</vt:i4>
      </vt:variant>
      <vt:variant>
        <vt:i4>89</vt:i4>
      </vt:variant>
      <vt:variant>
        <vt:i4>0</vt:i4>
      </vt:variant>
      <vt:variant>
        <vt:i4>5</vt:i4>
      </vt:variant>
      <vt:variant>
        <vt:lpwstr/>
      </vt:variant>
      <vt:variant>
        <vt:lpwstr>_Toc184675884</vt:lpwstr>
      </vt:variant>
      <vt:variant>
        <vt:i4>1310778</vt:i4>
      </vt:variant>
      <vt:variant>
        <vt:i4>83</vt:i4>
      </vt:variant>
      <vt:variant>
        <vt:i4>0</vt:i4>
      </vt:variant>
      <vt:variant>
        <vt:i4>5</vt:i4>
      </vt:variant>
      <vt:variant>
        <vt:lpwstr/>
      </vt:variant>
      <vt:variant>
        <vt:lpwstr>_Toc184675883</vt:lpwstr>
      </vt:variant>
      <vt:variant>
        <vt:i4>1310778</vt:i4>
      </vt:variant>
      <vt:variant>
        <vt:i4>77</vt:i4>
      </vt:variant>
      <vt:variant>
        <vt:i4>0</vt:i4>
      </vt:variant>
      <vt:variant>
        <vt:i4>5</vt:i4>
      </vt:variant>
      <vt:variant>
        <vt:lpwstr/>
      </vt:variant>
      <vt:variant>
        <vt:lpwstr>_Toc184675882</vt:lpwstr>
      </vt:variant>
      <vt:variant>
        <vt:i4>1310778</vt:i4>
      </vt:variant>
      <vt:variant>
        <vt:i4>71</vt:i4>
      </vt:variant>
      <vt:variant>
        <vt:i4>0</vt:i4>
      </vt:variant>
      <vt:variant>
        <vt:i4>5</vt:i4>
      </vt:variant>
      <vt:variant>
        <vt:lpwstr/>
      </vt:variant>
      <vt:variant>
        <vt:lpwstr>_Toc184675881</vt:lpwstr>
      </vt:variant>
      <vt:variant>
        <vt:i4>1310778</vt:i4>
      </vt:variant>
      <vt:variant>
        <vt:i4>65</vt:i4>
      </vt:variant>
      <vt:variant>
        <vt:i4>0</vt:i4>
      </vt:variant>
      <vt:variant>
        <vt:i4>5</vt:i4>
      </vt:variant>
      <vt:variant>
        <vt:lpwstr/>
      </vt:variant>
      <vt:variant>
        <vt:lpwstr>_Toc184675880</vt:lpwstr>
      </vt:variant>
      <vt:variant>
        <vt:i4>1769530</vt:i4>
      </vt:variant>
      <vt:variant>
        <vt:i4>59</vt:i4>
      </vt:variant>
      <vt:variant>
        <vt:i4>0</vt:i4>
      </vt:variant>
      <vt:variant>
        <vt:i4>5</vt:i4>
      </vt:variant>
      <vt:variant>
        <vt:lpwstr/>
      </vt:variant>
      <vt:variant>
        <vt:lpwstr>_Toc184675879</vt:lpwstr>
      </vt:variant>
      <vt:variant>
        <vt:i4>1769530</vt:i4>
      </vt:variant>
      <vt:variant>
        <vt:i4>53</vt:i4>
      </vt:variant>
      <vt:variant>
        <vt:i4>0</vt:i4>
      </vt:variant>
      <vt:variant>
        <vt:i4>5</vt:i4>
      </vt:variant>
      <vt:variant>
        <vt:lpwstr/>
      </vt:variant>
      <vt:variant>
        <vt:lpwstr>_Toc184675878</vt:lpwstr>
      </vt:variant>
      <vt:variant>
        <vt:i4>1769530</vt:i4>
      </vt:variant>
      <vt:variant>
        <vt:i4>47</vt:i4>
      </vt:variant>
      <vt:variant>
        <vt:i4>0</vt:i4>
      </vt:variant>
      <vt:variant>
        <vt:i4>5</vt:i4>
      </vt:variant>
      <vt:variant>
        <vt:lpwstr/>
      </vt:variant>
      <vt:variant>
        <vt:lpwstr>_Toc184675877</vt:lpwstr>
      </vt:variant>
      <vt:variant>
        <vt:i4>1769530</vt:i4>
      </vt:variant>
      <vt:variant>
        <vt:i4>41</vt:i4>
      </vt:variant>
      <vt:variant>
        <vt:i4>0</vt:i4>
      </vt:variant>
      <vt:variant>
        <vt:i4>5</vt:i4>
      </vt:variant>
      <vt:variant>
        <vt:lpwstr/>
      </vt:variant>
      <vt:variant>
        <vt:lpwstr>_Toc184675876</vt:lpwstr>
      </vt:variant>
      <vt:variant>
        <vt:i4>1769530</vt:i4>
      </vt:variant>
      <vt:variant>
        <vt:i4>35</vt:i4>
      </vt:variant>
      <vt:variant>
        <vt:i4>0</vt:i4>
      </vt:variant>
      <vt:variant>
        <vt:i4>5</vt:i4>
      </vt:variant>
      <vt:variant>
        <vt:lpwstr/>
      </vt:variant>
      <vt:variant>
        <vt:lpwstr>_Toc184675875</vt:lpwstr>
      </vt:variant>
      <vt:variant>
        <vt:i4>1769530</vt:i4>
      </vt:variant>
      <vt:variant>
        <vt:i4>29</vt:i4>
      </vt:variant>
      <vt:variant>
        <vt:i4>0</vt:i4>
      </vt:variant>
      <vt:variant>
        <vt:i4>5</vt:i4>
      </vt:variant>
      <vt:variant>
        <vt:lpwstr/>
      </vt:variant>
      <vt:variant>
        <vt:lpwstr>_Toc184675874</vt:lpwstr>
      </vt:variant>
      <vt:variant>
        <vt:i4>1769530</vt:i4>
      </vt:variant>
      <vt:variant>
        <vt:i4>23</vt:i4>
      </vt:variant>
      <vt:variant>
        <vt:i4>0</vt:i4>
      </vt:variant>
      <vt:variant>
        <vt:i4>5</vt:i4>
      </vt:variant>
      <vt:variant>
        <vt:lpwstr/>
      </vt:variant>
      <vt:variant>
        <vt:lpwstr>_Toc184675873</vt:lpwstr>
      </vt:variant>
      <vt:variant>
        <vt:i4>1769530</vt:i4>
      </vt:variant>
      <vt:variant>
        <vt:i4>17</vt:i4>
      </vt:variant>
      <vt:variant>
        <vt:i4>0</vt:i4>
      </vt:variant>
      <vt:variant>
        <vt:i4>5</vt:i4>
      </vt:variant>
      <vt:variant>
        <vt:lpwstr/>
      </vt:variant>
      <vt:variant>
        <vt:lpwstr>_Toc184675872</vt:lpwstr>
      </vt:variant>
      <vt:variant>
        <vt:i4>1769530</vt:i4>
      </vt:variant>
      <vt:variant>
        <vt:i4>11</vt:i4>
      </vt:variant>
      <vt:variant>
        <vt:i4>0</vt:i4>
      </vt:variant>
      <vt:variant>
        <vt:i4>5</vt:i4>
      </vt:variant>
      <vt:variant>
        <vt:lpwstr/>
      </vt:variant>
      <vt:variant>
        <vt:lpwstr>_Toc184675871</vt:lpwstr>
      </vt:variant>
      <vt:variant>
        <vt:i4>1769530</vt:i4>
      </vt:variant>
      <vt:variant>
        <vt:i4>5</vt:i4>
      </vt:variant>
      <vt:variant>
        <vt:i4>0</vt:i4>
      </vt:variant>
      <vt:variant>
        <vt:i4>5</vt:i4>
      </vt:variant>
      <vt:variant>
        <vt:lpwstr/>
      </vt:variant>
      <vt:variant>
        <vt:lpwstr>_Toc184675870</vt:lpwstr>
      </vt:variant>
      <vt:variant>
        <vt:i4>7012355</vt:i4>
      </vt:variant>
      <vt:variant>
        <vt:i4>0</vt:i4>
      </vt:variant>
      <vt:variant>
        <vt:i4>0</vt:i4>
      </vt:variant>
      <vt:variant>
        <vt:i4>5</vt:i4>
      </vt:variant>
      <vt:variant>
        <vt:lpwstr>mailto:jack.chonggum@mecrmi.com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Keyan, Masoud</dc:creator>
  <cp:keywords/>
  <dc:description/>
  <cp:lastModifiedBy>Singh, RiteshKumar</cp:lastModifiedBy>
  <cp:revision>194</cp:revision>
  <cp:lastPrinted>2023-05-08T03:57:00Z</cp:lastPrinted>
  <dcterms:created xsi:type="dcterms:W3CDTF">2024-12-17T22:53:00Z</dcterms:created>
  <dcterms:modified xsi:type="dcterms:W3CDTF">2025-04-14T16:47:00Z</dcterms:modified>
</cp:coreProperties>
</file>